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4BC5C">
      <w:pPr>
        <w:spacing w:line="360" w:lineRule="auto"/>
        <w:jc w:val="center"/>
        <w:rPr>
          <w:rFonts w:eastAsia="黑体"/>
          <w:b/>
          <w:bCs/>
          <w:sz w:val="48"/>
          <w:szCs w:val="32"/>
        </w:rPr>
      </w:pPr>
      <w:r>
        <w:rPr>
          <w:rFonts w:eastAsia="黑体"/>
          <w:b/>
          <w:bCs/>
          <w:sz w:val="48"/>
          <w:szCs w:val="32"/>
        </w:rPr>
        <w:t>南京市疾控中心</w:t>
      </w:r>
      <w:r>
        <w:rPr>
          <w:rFonts w:hint="eastAsia" w:eastAsia="黑体"/>
          <w:b/>
          <w:bCs/>
          <w:sz w:val="48"/>
          <w:szCs w:val="32"/>
          <w:lang w:val="en-US" w:eastAsia="zh-CN"/>
        </w:rPr>
        <w:t>二氧化碳培养箱</w:t>
      </w:r>
      <w:r>
        <w:rPr>
          <w:rFonts w:eastAsia="黑体"/>
          <w:b/>
          <w:bCs/>
          <w:sz w:val="48"/>
          <w:szCs w:val="32"/>
        </w:rPr>
        <w:t>项目</w:t>
      </w:r>
    </w:p>
    <w:p w14:paraId="2A7743B2">
      <w:pPr>
        <w:spacing w:line="360" w:lineRule="auto"/>
        <w:jc w:val="center"/>
        <w:rPr>
          <w:sz w:val="24"/>
        </w:rPr>
      </w:pPr>
    </w:p>
    <w:p w14:paraId="2F21172C">
      <w:pPr>
        <w:spacing w:line="360" w:lineRule="auto"/>
        <w:jc w:val="center"/>
        <w:rPr>
          <w:sz w:val="24"/>
        </w:rPr>
      </w:pPr>
    </w:p>
    <w:p w14:paraId="64E0CD78">
      <w:pPr>
        <w:spacing w:line="360" w:lineRule="auto"/>
        <w:rPr>
          <w:sz w:val="24"/>
        </w:rPr>
      </w:pPr>
    </w:p>
    <w:p w14:paraId="1AD1FC61">
      <w:pPr>
        <w:spacing w:line="360" w:lineRule="auto"/>
        <w:rPr>
          <w:sz w:val="24"/>
        </w:rPr>
      </w:pPr>
    </w:p>
    <w:p w14:paraId="2B5E6B75">
      <w:pPr>
        <w:spacing w:line="360" w:lineRule="auto"/>
        <w:jc w:val="center"/>
        <w:rPr>
          <w:sz w:val="24"/>
        </w:rPr>
      </w:pPr>
    </w:p>
    <w:p w14:paraId="53FF6BFC">
      <w:pPr>
        <w:spacing w:line="360" w:lineRule="auto"/>
        <w:jc w:val="center"/>
        <w:rPr>
          <w:sz w:val="24"/>
        </w:rPr>
      </w:pPr>
    </w:p>
    <w:p w14:paraId="283B6C56">
      <w:pPr>
        <w:spacing w:line="360" w:lineRule="auto"/>
        <w:jc w:val="center"/>
        <w:rPr>
          <w:sz w:val="24"/>
        </w:rPr>
      </w:pPr>
    </w:p>
    <w:p w14:paraId="2EBC4F0C">
      <w:pPr>
        <w:spacing w:line="360" w:lineRule="auto"/>
        <w:jc w:val="center"/>
        <w:rPr>
          <w:sz w:val="24"/>
        </w:rPr>
      </w:pPr>
    </w:p>
    <w:p w14:paraId="5E486CE7">
      <w:pPr>
        <w:spacing w:line="360" w:lineRule="auto"/>
        <w:jc w:val="center"/>
        <w:rPr>
          <w:sz w:val="24"/>
        </w:rPr>
      </w:pPr>
    </w:p>
    <w:p w14:paraId="22BEAB81">
      <w:pPr>
        <w:spacing w:line="360" w:lineRule="auto"/>
        <w:jc w:val="center"/>
        <w:rPr>
          <w:sz w:val="36"/>
          <w:szCs w:val="36"/>
        </w:rPr>
      </w:pPr>
      <w:r>
        <w:rPr>
          <w:rFonts w:hint="eastAsia" w:hAnsiTheme="minorEastAsia"/>
          <w:sz w:val="36"/>
          <w:szCs w:val="36"/>
        </w:rPr>
        <w:t>中心内部采购</w:t>
      </w:r>
      <w:r>
        <w:rPr>
          <w:rFonts w:hAnsiTheme="minorEastAsia"/>
          <w:sz w:val="36"/>
          <w:szCs w:val="36"/>
        </w:rPr>
        <w:t>文件</w:t>
      </w:r>
    </w:p>
    <w:p w14:paraId="1DEBB739">
      <w:pPr>
        <w:spacing w:line="360" w:lineRule="auto"/>
        <w:jc w:val="center"/>
        <w:rPr>
          <w:sz w:val="24"/>
        </w:rPr>
      </w:pPr>
    </w:p>
    <w:p w14:paraId="3C4408A0">
      <w:pPr>
        <w:spacing w:line="360" w:lineRule="auto"/>
        <w:rPr>
          <w:sz w:val="24"/>
        </w:rPr>
      </w:pPr>
    </w:p>
    <w:p w14:paraId="3594C928">
      <w:pPr>
        <w:spacing w:line="360" w:lineRule="auto"/>
        <w:jc w:val="center"/>
        <w:rPr>
          <w:sz w:val="24"/>
        </w:rPr>
      </w:pPr>
    </w:p>
    <w:p w14:paraId="706285CD">
      <w:pPr>
        <w:spacing w:line="360" w:lineRule="auto"/>
        <w:jc w:val="center"/>
        <w:rPr>
          <w:sz w:val="24"/>
        </w:rPr>
      </w:pPr>
    </w:p>
    <w:p w14:paraId="4FFDB48B">
      <w:pPr>
        <w:spacing w:line="360" w:lineRule="auto"/>
        <w:jc w:val="center"/>
        <w:rPr>
          <w:sz w:val="24"/>
        </w:rPr>
      </w:pPr>
    </w:p>
    <w:p w14:paraId="2882CFC9">
      <w:pPr>
        <w:spacing w:line="360" w:lineRule="auto"/>
        <w:jc w:val="center"/>
        <w:rPr>
          <w:sz w:val="28"/>
          <w:szCs w:val="28"/>
        </w:rPr>
      </w:pPr>
    </w:p>
    <w:p w14:paraId="3023BFDC">
      <w:pPr>
        <w:spacing w:line="360" w:lineRule="auto"/>
        <w:rPr>
          <w:sz w:val="32"/>
          <w:szCs w:val="24"/>
        </w:rPr>
      </w:pPr>
    </w:p>
    <w:p w14:paraId="769EF7C8">
      <w:pPr>
        <w:spacing w:line="360" w:lineRule="auto"/>
        <w:jc w:val="center"/>
        <w:rPr>
          <w:sz w:val="36"/>
          <w:szCs w:val="36"/>
        </w:rPr>
      </w:pPr>
      <w:r>
        <w:rPr>
          <w:rFonts w:hAnsiTheme="minorEastAsia"/>
          <w:sz w:val="36"/>
          <w:szCs w:val="36"/>
        </w:rPr>
        <w:t>南京市疾病预防控制中心</w:t>
      </w:r>
    </w:p>
    <w:p w14:paraId="472C475B">
      <w:pPr>
        <w:spacing w:line="360" w:lineRule="auto"/>
        <w:jc w:val="center"/>
        <w:rPr>
          <w:sz w:val="28"/>
          <w:szCs w:val="28"/>
        </w:rPr>
      </w:pPr>
    </w:p>
    <w:p w14:paraId="65C0964D">
      <w:pPr>
        <w:spacing w:line="360" w:lineRule="auto"/>
        <w:jc w:val="center"/>
        <w:rPr>
          <w:rFonts w:hAnsiTheme="minorEastAsia"/>
          <w:sz w:val="36"/>
          <w:szCs w:val="36"/>
        </w:rPr>
      </w:pPr>
      <w:r>
        <w:rPr>
          <w:rFonts w:hint="eastAsia" w:hAnsiTheme="minorEastAsia"/>
          <w:sz w:val="36"/>
          <w:szCs w:val="36"/>
        </w:rPr>
        <w:t>2026年</w:t>
      </w:r>
      <w:r>
        <w:rPr>
          <w:rFonts w:hint="eastAsia" w:hAnsiTheme="minorEastAsia"/>
          <w:sz w:val="36"/>
          <w:szCs w:val="36"/>
          <w:lang w:val="en-US" w:eastAsia="zh-CN"/>
        </w:rPr>
        <w:t>8</w:t>
      </w:r>
      <w:r>
        <w:rPr>
          <w:rFonts w:hint="eastAsia" w:hAnsiTheme="minorEastAsia"/>
          <w:sz w:val="36"/>
          <w:szCs w:val="36"/>
        </w:rPr>
        <w:t>月</w:t>
      </w:r>
    </w:p>
    <w:p w14:paraId="401D63C6">
      <w:pPr>
        <w:spacing w:line="360" w:lineRule="auto"/>
        <w:jc w:val="center"/>
        <w:rPr>
          <w:rFonts w:hAnsiTheme="minorEastAsia"/>
          <w:sz w:val="36"/>
          <w:szCs w:val="36"/>
        </w:rPr>
      </w:pPr>
    </w:p>
    <w:p w14:paraId="5DCCCF4E">
      <w:pPr>
        <w:spacing w:line="360" w:lineRule="auto"/>
        <w:jc w:val="center"/>
        <w:rPr>
          <w:rFonts w:hAnsiTheme="minorEastAsia"/>
          <w:sz w:val="36"/>
          <w:szCs w:val="36"/>
        </w:rPr>
      </w:pPr>
    </w:p>
    <w:p w14:paraId="5AEAD5E5">
      <w:pPr>
        <w:spacing w:line="360" w:lineRule="auto"/>
        <w:jc w:val="center"/>
        <w:rPr>
          <w:rFonts w:hAnsiTheme="minorEastAsia"/>
          <w:sz w:val="36"/>
          <w:szCs w:val="36"/>
        </w:rPr>
      </w:pPr>
    </w:p>
    <w:p w14:paraId="17F9F240">
      <w:pPr>
        <w:spacing w:line="360" w:lineRule="auto"/>
        <w:jc w:val="center"/>
        <w:rPr>
          <w:rFonts w:hAnsiTheme="minorEastAsia"/>
          <w:sz w:val="36"/>
          <w:szCs w:val="36"/>
        </w:rPr>
      </w:pPr>
    </w:p>
    <w:p w14:paraId="75F1E144">
      <w:pPr>
        <w:spacing w:line="360" w:lineRule="auto"/>
        <w:jc w:val="center"/>
        <w:rPr>
          <w:rFonts w:hAnsiTheme="minorEastAsia"/>
          <w:sz w:val="36"/>
          <w:szCs w:val="36"/>
        </w:rPr>
      </w:pPr>
    </w:p>
    <w:p w14:paraId="6EBAACEB">
      <w:pPr>
        <w:jc w:val="center"/>
        <w:rPr>
          <w:rFonts w:ascii="黑体" w:hAnsi="Verdana" w:eastAsia="黑体"/>
          <w:sz w:val="36"/>
          <w:szCs w:val="36"/>
          <w:lang w:val="zh-CN"/>
        </w:rPr>
      </w:pPr>
    </w:p>
    <w:p w14:paraId="1158A50D">
      <w:pPr>
        <w:jc w:val="center"/>
        <w:rPr>
          <w:rFonts w:ascii="华文中宋" w:hAnsi="华文中宋" w:eastAsia="华文中宋"/>
          <w:b/>
          <w:bCs/>
          <w:kern w:val="44"/>
          <w:sz w:val="36"/>
          <w:szCs w:val="36"/>
        </w:rPr>
      </w:pPr>
      <w:r>
        <w:rPr>
          <w:rFonts w:hint="eastAsia" w:ascii="华文中宋" w:hAnsi="华文中宋" w:eastAsia="华文中宋"/>
          <w:b/>
          <w:bCs/>
          <w:kern w:val="44"/>
          <w:sz w:val="36"/>
          <w:szCs w:val="36"/>
        </w:rPr>
        <w:t>南京市疾控预防控制中心</w:t>
      </w:r>
      <w:r>
        <w:rPr>
          <w:rFonts w:hint="eastAsia" w:ascii="华文中宋" w:hAnsi="华文中宋" w:eastAsia="华文中宋" w:cs="Times New Roman"/>
          <w:b/>
          <w:bCs/>
          <w:kern w:val="44"/>
          <w:sz w:val="36"/>
          <w:szCs w:val="36"/>
          <w:lang w:val="en-US" w:eastAsia="zh-CN"/>
        </w:rPr>
        <w:t>二氧化碳培养箱</w:t>
      </w:r>
      <w:r>
        <w:rPr>
          <w:rFonts w:hint="eastAsia" w:ascii="华文中宋" w:hAnsi="华文中宋" w:eastAsia="华文中宋"/>
          <w:b/>
          <w:bCs/>
          <w:kern w:val="44"/>
          <w:sz w:val="36"/>
          <w:szCs w:val="36"/>
        </w:rPr>
        <w:t xml:space="preserve">采购公告                                                                                                                                                                                                                                                                                                                                                                                                                                                                                                                                                                                                                                                                                                                                                                                                                                                                                                                                                                                                                                                                                                                                                                                                                                                                                                                                                                                                                                                                                                                                                                                                                                                                                                                                                                                                                                          </w:t>
      </w:r>
    </w:p>
    <w:p w14:paraId="10C09EB2">
      <w:pPr>
        <w:pStyle w:val="5"/>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p>
    <w:p w14:paraId="4894C444">
      <w:pPr>
        <w:pStyle w:val="5"/>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r>
        <w:rPr>
          <w:rFonts w:hint="eastAsia" w:ascii="华文中宋" w:hAnsi="华文中宋" w:eastAsia="华文中宋"/>
          <w:sz w:val="32"/>
        </w:rPr>
        <w:t>第一章    采购公告</w:t>
      </w:r>
    </w:p>
    <w:p w14:paraId="0E3A47FD">
      <w:pPr>
        <w:jc w:val="left"/>
        <w:rPr>
          <w:rFonts w:ascii="仿宋" w:hAnsi="仿宋" w:eastAsia="仿宋"/>
          <w:sz w:val="24"/>
          <w:szCs w:val="28"/>
        </w:rPr>
      </w:pPr>
      <w:r>
        <w:rPr>
          <w:rFonts w:hint="eastAsia" w:ascii="仿宋" w:hAnsi="仿宋" w:eastAsia="仿宋"/>
          <w:sz w:val="24"/>
          <w:szCs w:val="28"/>
        </w:rPr>
        <w:t xml:space="preserve">    南京市疾病预防控制中心就</w:t>
      </w:r>
      <w:r>
        <w:rPr>
          <w:rFonts w:hint="eastAsia" w:ascii="仿宋" w:hAnsi="仿宋" w:eastAsia="仿宋" w:cs="Times New Roman"/>
          <w:sz w:val="24"/>
          <w:szCs w:val="28"/>
          <w:lang w:val="en-US" w:eastAsia="zh-CN"/>
        </w:rPr>
        <w:t>二氧化碳培养箱</w:t>
      </w:r>
      <w:r>
        <w:rPr>
          <w:rFonts w:hint="eastAsia" w:ascii="仿宋" w:hAnsi="仿宋" w:eastAsia="仿宋"/>
          <w:sz w:val="24"/>
          <w:szCs w:val="28"/>
        </w:rPr>
        <w:t>开展采购活动，本项目以符合要求，通过综合评方法确认，详见评分标准附表。欢迎符合资格条件的供应商参加。</w:t>
      </w:r>
    </w:p>
    <w:p w14:paraId="6CE85BDF">
      <w:pPr>
        <w:pStyle w:val="5"/>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bookmarkStart w:id="0" w:name="_Toc28359001"/>
      <w:bookmarkStart w:id="1" w:name="_Toc35393789"/>
      <w:r>
        <w:rPr>
          <w:rFonts w:hint="eastAsia" w:ascii="华文中宋" w:hAnsi="华文中宋" w:eastAsia="华文中宋"/>
          <w:sz w:val="32"/>
        </w:rPr>
        <w:t>采购公告</w:t>
      </w:r>
      <w:bookmarkEnd w:id="0"/>
      <w:bookmarkEnd w:id="1"/>
    </w:p>
    <w:p w14:paraId="2919653C">
      <w:pPr>
        <w:pBdr>
          <w:top w:val="single" w:color="auto" w:sz="4" w:space="1"/>
          <w:left w:val="single" w:color="auto" w:sz="4" w:space="4"/>
          <w:bottom w:val="single" w:color="auto" w:sz="4" w:space="1"/>
          <w:right w:val="single" w:color="auto" w:sz="4" w:space="4"/>
        </w:pBdr>
        <w:ind w:firstLine="480" w:firstLineChars="200"/>
        <w:rPr>
          <w:rFonts w:ascii="仿宋" w:hAnsi="仿宋" w:eastAsia="仿宋"/>
          <w:sz w:val="24"/>
          <w:szCs w:val="28"/>
        </w:rPr>
      </w:pPr>
      <w:r>
        <w:rPr>
          <w:rFonts w:hint="eastAsia" w:ascii="仿宋" w:hAnsi="仿宋" w:eastAsia="仿宋"/>
          <w:sz w:val="24"/>
          <w:szCs w:val="28"/>
        </w:rPr>
        <w:t>项目概况</w:t>
      </w:r>
    </w:p>
    <w:p w14:paraId="4E4D85F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olor w:val="000000"/>
          <w:sz w:val="24"/>
          <w:szCs w:val="28"/>
        </w:rPr>
      </w:pPr>
      <w:r>
        <w:rPr>
          <w:rFonts w:ascii="仿宋" w:hAnsi="仿宋" w:eastAsia="仿宋"/>
          <w:sz w:val="24"/>
          <w:szCs w:val="28"/>
        </w:rPr>
        <w:t>南京市疾病预防控制中</w:t>
      </w:r>
      <w:r>
        <w:rPr>
          <w:rFonts w:ascii="仿宋" w:hAnsi="仿宋" w:eastAsia="仿宋" w:cs="Times New Roman"/>
          <w:sz w:val="24"/>
          <w:szCs w:val="28"/>
        </w:rPr>
        <w:t>心</w:t>
      </w:r>
      <w:r>
        <w:rPr>
          <w:rFonts w:hint="eastAsia" w:ascii="仿宋" w:hAnsi="仿宋" w:eastAsia="仿宋" w:cs="Times New Roman"/>
          <w:sz w:val="24"/>
          <w:szCs w:val="28"/>
          <w:lang w:val="en-US" w:eastAsia="zh-CN"/>
        </w:rPr>
        <w:t>二氧化碳培养箱</w:t>
      </w:r>
      <w:r>
        <w:rPr>
          <w:rFonts w:hint="eastAsia" w:ascii="仿宋" w:hAnsi="仿宋" w:eastAsia="仿宋" w:cs="Times New Roman"/>
          <w:sz w:val="24"/>
          <w:szCs w:val="28"/>
        </w:rPr>
        <w:t>采</w:t>
      </w:r>
      <w:r>
        <w:rPr>
          <w:rFonts w:hint="eastAsia" w:ascii="仿宋" w:hAnsi="仿宋" w:eastAsia="仿宋"/>
          <w:sz w:val="24"/>
          <w:szCs w:val="28"/>
        </w:rPr>
        <w:t>购的潜在供应商应在</w:t>
      </w:r>
      <w:r>
        <w:rPr>
          <w:rFonts w:hint="eastAsia" w:ascii="仿宋" w:hAnsi="仿宋" w:eastAsia="仿宋"/>
          <w:sz w:val="24"/>
          <w:szCs w:val="28"/>
          <w:u w:val="single"/>
        </w:rPr>
        <w:t>南京市疾控中心官方网站</w:t>
      </w:r>
      <w:r>
        <w:rPr>
          <w:rFonts w:hint="eastAsia" w:ascii="仿宋" w:hAnsi="仿宋" w:eastAsia="仿宋"/>
          <w:sz w:val="24"/>
          <w:szCs w:val="28"/>
        </w:rPr>
        <w:t>获取采购文件，并</w:t>
      </w:r>
      <w:r>
        <w:rPr>
          <w:rFonts w:hint="eastAsia" w:ascii="仿宋" w:hAnsi="仿宋" w:eastAsia="仿宋"/>
          <w:color w:val="000000"/>
          <w:sz w:val="24"/>
          <w:szCs w:val="28"/>
        </w:rPr>
        <w:t>于</w:t>
      </w:r>
      <w:r>
        <w:rPr>
          <w:rFonts w:hint="eastAsia" w:ascii="仿宋" w:hAnsi="仿宋" w:eastAsia="仿宋"/>
          <w:color w:val="000000"/>
          <w:sz w:val="24"/>
          <w:szCs w:val="28"/>
          <w:u w:val="single"/>
        </w:rPr>
        <w:t>2026</w:t>
      </w:r>
      <w:r>
        <w:rPr>
          <w:rFonts w:hint="eastAsia" w:ascii="仿宋" w:hAnsi="仿宋" w:eastAsia="仿宋"/>
          <w:color w:val="000000"/>
          <w:sz w:val="24"/>
          <w:szCs w:val="28"/>
        </w:rPr>
        <w:t>年</w:t>
      </w:r>
      <w:r>
        <w:rPr>
          <w:rFonts w:hint="eastAsia" w:ascii="仿宋" w:hAnsi="仿宋" w:eastAsia="仿宋"/>
          <w:color w:val="000000"/>
          <w:sz w:val="24"/>
          <w:szCs w:val="28"/>
          <w:u w:val="single"/>
        </w:rPr>
        <w:t xml:space="preserve">  </w:t>
      </w:r>
      <w:r>
        <w:rPr>
          <w:rFonts w:hint="eastAsia" w:ascii="仿宋" w:hAnsi="仿宋" w:eastAsia="仿宋"/>
          <w:color w:val="000000"/>
          <w:sz w:val="24"/>
          <w:szCs w:val="28"/>
          <w:u w:val="single"/>
          <w:lang w:val="en-US" w:eastAsia="zh-CN"/>
        </w:rPr>
        <w:t>8</w:t>
      </w:r>
      <w:r>
        <w:rPr>
          <w:rFonts w:hint="eastAsia" w:ascii="仿宋" w:hAnsi="仿宋" w:eastAsia="仿宋"/>
          <w:color w:val="000000"/>
          <w:sz w:val="24"/>
          <w:szCs w:val="28"/>
          <w:u w:val="single"/>
        </w:rPr>
        <w:t xml:space="preserve">   </w:t>
      </w:r>
      <w:r>
        <w:rPr>
          <w:rFonts w:hint="eastAsia" w:ascii="仿宋" w:hAnsi="仿宋" w:eastAsia="仿宋"/>
          <w:bCs/>
          <w:color w:val="000000"/>
          <w:sz w:val="24"/>
          <w:szCs w:val="28"/>
        </w:rPr>
        <w:t xml:space="preserve">月 </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u w:val="single"/>
          <w:lang w:val="en-US" w:eastAsia="zh-CN"/>
        </w:rPr>
        <w:t>3</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rPr>
        <w:t>日9点</w:t>
      </w:r>
      <w:r>
        <w:rPr>
          <w:rFonts w:hint="eastAsia" w:ascii="仿宋" w:hAnsi="仿宋" w:eastAsia="仿宋"/>
          <w:bCs/>
          <w:color w:val="000000"/>
          <w:sz w:val="24"/>
          <w:szCs w:val="28"/>
          <w:lang w:val="en-US" w:eastAsia="zh-CN"/>
        </w:rPr>
        <w:t>3</w:t>
      </w:r>
      <w:r>
        <w:rPr>
          <w:rFonts w:hint="eastAsia" w:ascii="仿宋" w:hAnsi="仿宋" w:eastAsia="仿宋"/>
          <w:bCs/>
          <w:color w:val="000000"/>
          <w:sz w:val="24"/>
          <w:szCs w:val="28"/>
        </w:rPr>
        <w:t>0分（北京时间）前递交投标</w:t>
      </w:r>
      <w:r>
        <w:rPr>
          <w:rFonts w:ascii="仿宋" w:hAnsi="仿宋" w:eastAsia="仿宋"/>
          <w:bCs/>
          <w:color w:val="000000"/>
          <w:sz w:val="24"/>
          <w:szCs w:val="28"/>
        </w:rPr>
        <w:t>文件</w:t>
      </w:r>
      <w:r>
        <w:rPr>
          <w:rFonts w:hint="eastAsia" w:ascii="仿宋" w:hAnsi="仿宋" w:eastAsia="仿宋"/>
          <w:color w:val="000000"/>
          <w:sz w:val="24"/>
          <w:szCs w:val="28"/>
        </w:rPr>
        <w:t>。</w:t>
      </w:r>
    </w:p>
    <w:p w14:paraId="0F182B8C">
      <w:pPr>
        <w:pStyle w:val="6"/>
        <w:spacing w:line="360" w:lineRule="auto"/>
        <w:rPr>
          <w:rFonts w:ascii="黑体" w:hAnsi="黑体" w:cs="宋体"/>
          <w:b w:val="0"/>
          <w:color w:val="000000"/>
          <w:sz w:val="24"/>
          <w:szCs w:val="28"/>
        </w:rPr>
      </w:pPr>
      <w:bookmarkStart w:id="2" w:name="_Toc28359002"/>
      <w:bookmarkStart w:id="3" w:name="_Toc35393790"/>
      <w:bookmarkStart w:id="4" w:name="_Toc28359079"/>
      <w:bookmarkStart w:id="5" w:name="_Toc35393621"/>
      <w:bookmarkStart w:id="6" w:name="_Hlk24379207"/>
      <w:r>
        <w:rPr>
          <w:rFonts w:hint="eastAsia" w:ascii="黑体" w:hAnsi="黑体" w:cs="宋体"/>
          <w:b w:val="0"/>
          <w:color w:val="000000"/>
          <w:sz w:val="24"/>
          <w:szCs w:val="28"/>
        </w:rPr>
        <w:t>一、项目基本情况</w:t>
      </w:r>
      <w:bookmarkEnd w:id="2"/>
      <w:bookmarkEnd w:id="3"/>
      <w:bookmarkEnd w:id="4"/>
      <w:bookmarkEnd w:id="5"/>
    </w:p>
    <w:p w14:paraId="15F0484E">
      <w:pPr>
        <w:spacing w:line="360" w:lineRule="auto"/>
        <w:ind w:firstLine="480" w:firstLineChars="200"/>
        <w:rPr>
          <w:rFonts w:ascii="仿宋" w:hAnsi="仿宋" w:eastAsia="仿宋" w:cs="Times New Roman"/>
          <w:sz w:val="24"/>
          <w:szCs w:val="28"/>
        </w:rPr>
      </w:pPr>
      <w:r>
        <w:rPr>
          <w:rFonts w:hint="eastAsia" w:ascii="仿宋" w:hAnsi="仿宋" w:eastAsia="仿宋"/>
          <w:sz w:val="24"/>
          <w:szCs w:val="28"/>
        </w:rPr>
        <w:t>项目名称：</w:t>
      </w:r>
      <w:bookmarkEnd w:id="6"/>
      <w:r>
        <w:rPr>
          <w:rFonts w:ascii="仿宋" w:hAnsi="仿宋" w:eastAsia="仿宋"/>
          <w:sz w:val="24"/>
          <w:szCs w:val="28"/>
        </w:rPr>
        <w:t>南京市疾病预防控制中</w:t>
      </w:r>
      <w:r>
        <w:rPr>
          <w:rFonts w:hint="eastAsia" w:ascii="仿宋" w:hAnsi="仿宋" w:eastAsia="仿宋" w:cs="Times New Roman"/>
          <w:sz w:val="24"/>
          <w:szCs w:val="28"/>
        </w:rPr>
        <w:t>心</w:t>
      </w:r>
      <w:r>
        <w:rPr>
          <w:rFonts w:hint="eastAsia" w:ascii="仿宋" w:hAnsi="仿宋" w:eastAsia="仿宋" w:cs="Times New Roman"/>
          <w:sz w:val="24"/>
          <w:szCs w:val="28"/>
          <w:lang w:val="en-US" w:eastAsia="zh-CN"/>
        </w:rPr>
        <w:t>二氧化碳培养箱</w:t>
      </w:r>
    </w:p>
    <w:p w14:paraId="3C0DF77C">
      <w:pPr>
        <w:spacing w:line="360" w:lineRule="auto"/>
        <w:ind w:firstLine="480" w:firstLineChars="200"/>
        <w:rPr>
          <w:rFonts w:ascii="仿宋" w:hAnsi="仿宋" w:eastAsia="仿宋"/>
          <w:sz w:val="24"/>
          <w:szCs w:val="28"/>
        </w:rPr>
      </w:pPr>
      <w:r>
        <w:rPr>
          <w:rFonts w:hint="eastAsia" w:ascii="仿宋" w:hAnsi="仿宋" w:eastAsia="仿宋"/>
          <w:sz w:val="24"/>
          <w:szCs w:val="28"/>
        </w:rPr>
        <w:t>采购预算：</w:t>
      </w:r>
      <w:r>
        <w:rPr>
          <w:rFonts w:hint="eastAsia" w:ascii="仿宋" w:hAnsi="仿宋" w:eastAsia="仿宋"/>
          <w:sz w:val="24"/>
          <w:szCs w:val="28"/>
          <w:lang w:val="en-US" w:eastAsia="zh-CN"/>
        </w:rPr>
        <w:t>4.98</w:t>
      </w:r>
      <w:r>
        <w:rPr>
          <w:rFonts w:hint="eastAsia" w:ascii="仿宋" w:hAnsi="仿宋" w:eastAsia="仿宋"/>
          <w:sz w:val="24"/>
          <w:szCs w:val="28"/>
        </w:rPr>
        <w:t>万元</w:t>
      </w:r>
    </w:p>
    <w:p w14:paraId="7EDC277C">
      <w:pPr>
        <w:widowControl/>
        <w:shd w:val="clear" w:color="auto" w:fill="FFFFFF" w:themeFill="background1"/>
        <w:spacing w:line="360" w:lineRule="auto"/>
        <w:ind w:firstLine="370"/>
        <w:rPr>
          <w:rFonts w:ascii="仿宋" w:hAnsi="仿宋" w:eastAsia="仿宋"/>
          <w:sz w:val="24"/>
          <w:szCs w:val="28"/>
        </w:rPr>
      </w:pPr>
      <w:r>
        <w:rPr>
          <w:rFonts w:hint="eastAsia" w:ascii="仿宋" w:hAnsi="仿宋" w:eastAsia="仿宋"/>
          <w:sz w:val="24"/>
          <w:szCs w:val="28"/>
        </w:rPr>
        <w:t>采购需求：其他需求详见需求附表</w:t>
      </w:r>
    </w:p>
    <w:tbl>
      <w:tblPr>
        <w:tblStyle w:val="15"/>
        <w:tblW w:w="4998" w:type="pct"/>
        <w:tblInd w:w="0" w:type="dxa"/>
        <w:tblLayout w:type="fixed"/>
        <w:tblCellMar>
          <w:top w:w="0" w:type="dxa"/>
          <w:left w:w="108" w:type="dxa"/>
          <w:bottom w:w="0" w:type="dxa"/>
          <w:right w:w="108" w:type="dxa"/>
        </w:tblCellMar>
      </w:tblPr>
      <w:tblGrid>
        <w:gridCol w:w="1867"/>
        <w:gridCol w:w="1116"/>
        <w:gridCol w:w="2842"/>
        <w:gridCol w:w="2318"/>
        <w:gridCol w:w="1935"/>
      </w:tblGrid>
      <w:tr w14:paraId="42F43936">
        <w:tblPrEx>
          <w:tblCellMar>
            <w:top w:w="0" w:type="dxa"/>
            <w:left w:w="108" w:type="dxa"/>
            <w:bottom w:w="0" w:type="dxa"/>
            <w:right w:w="108" w:type="dxa"/>
          </w:tblCellMar>
        </w:tblPrEx>
        <w:trPr>
          <w:trHeight w:val="568"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3BF46">
            <w:pPr>
              <w:spacing w:line="360" w:lineRule="auto"/>
              <w:ind w:firstLine="480" w:firstLineChars="200"/>
              <w:rPr>
                <w:rFonts w:ascii="仿宋" w:hAnsi="仿宋" w:eastAsia="仿宋"/>
                <w:color w:val="000000"/>
                <w:sz w:val="24"/>
                <w:szCs w:val="28"/>
              </w:rPr>
            </w:pPr>
            <w:r>
              <w:rPr>
                <w:rFonts w:hint="eastAsia" w:ascii="仿宋" w:hAnsi="仿宋" w:eastAsia="仿宋"/>
                <w:color w:val="000000"/>
                <w:sz w:val="24"/>
                <w:szCs w:val="28"/>
              </w:rPr>
              <w:t>设备名称</w:t>
            </w:r>
          </w:p>
        </w:tc>
        <w:tc>
          <w:tcPr>
            <w:tcW w:w="5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DCAC0">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数量</w:t>
            </w:r>
          </w:p>
        </w:tc>
        <w:tc>
          <w:tcPr>
            <w:tcW w:w="14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81E4A">
            <w:pPr>
              <w:spacing w:line="360" w:lineRule="auto"/>
              <w:rPr>
                <w:rFonts w:ascii="仿宋" w:hAnsi="仿宋" w:eastAsia="仿宋"/>
                <w:color w:val="000000"/>
                <w:sz w:val="24"/>
                <w:szCs w:val="28"/>
              </w:rPr>
            </w:pPr>
            <w:r>
              <w:rPr>
                <w:rFonts w:hint="eastAsia" w:ascii="仿宋" w:hAnsi="仿宋" w:eastAsia="仿宋"/>
                <w:color w:val="000000"/>
                <w:sz w:val="24"/>
                <w:szCs w:val="28"/>
              </w:rPr>
              <w:t>预算单价（最高限价）元</w:t>
            </w:r>
          </w:p>
        </w:tc>
        <w:tc>
          <w:tcPr>
            <w:tcW w:w="11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EBDFF">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总价(最高限价)元</w:t>
            </w:r>
          </w:p>
        </w:tc>
        <w:tc>
          <w:tcPr>
            <w:tcW w:w="9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BB38F">
            <w:pPr>
              <w:spacing w:line="360" w:lineRule="auto"/>
              <w:jc w:val="center"/>
              <w:rPr>
                <w:rFonts w:ascii="仿宋" w:hAnsi="仿宋" w:eastAsia="仿宋"/>
                <w:color w:val="000000"/>
                <w:sz w:val="24"/>
                <w:szCs w:val="28"/>
              </w:rPr>
            </w:pPr>
            <w:r>
              <w:rPr>
                <w:rFonts w:hint="eastAsia" w:ascii="仿宋" w:hAnsi="仿宋" w:eastAsia="仿宋"/>
                <w:color w:val="000000"/>
                <w:sz w:val="24"/>
                <w:szCs w:val="28"/>
              </w:rPr>
              <w:t>备注</w:t>
            </w:r>
          </w:p>
        </w:tc>
      </w:tr>
      <w:tr w14:paraId="254CAD7E">
        <w:tblPrEx>
          <w:tblCellMar>
            <w:top w:w="0" w:type="dxa"/>
            <w:left w:w="108" w:type="dxa"/>
            <w:bottom w:w="0" w:type="dxa"/>
            <w:right w:w="108" w:type="dxa"/>
          </w:tblCellMar>
        </w:tblPrEx>
        <w:trPr>
          <w:trHeight w:val="400" w:hRule="atLeast"/>
        </w:trPr>
        <w:tc>
          <w:tcPr>
            <w:tcW w:w="9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3924D">
            <w:pPr>
              <w:widowControl/>
              <w:shd w:val="clear" w:color="auto" w:fill="FFFFFF" w:themeFill="background1"/>
              <w:spacing w:line="360" w:lineRule="auto"/>
              <w:rPr>
                <w:rFonts w:hint="eastAsia" w:ascii="仿宋" w:hAnsi="仿宋" w:eastAsia="仿宋"/>
                <w:sz w:val="24"/>
                <w:szCs w:val="28"/>
              </w:rPr>
            </w:pPr>
            <w:r>
              <w:rPr>
                <w:rFonts w:hint="default" w:ascii="仿宋" w:hAnsi="仿宋" w:eastAsia="仿宋"/>
                <w:sz w:val="24"/>
                <w:szCs w:val="28"/>
                <w:lang w:val="en-US" w:eastAsia="zh-CN"/>
              </w:rPr>
              <w:t>二氧化碳培养箱</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06AF6">
            <w:pPr>
              <w:widowControl/>
              <w:shd w:val="clear" w:color="auto" w:fill="FFFFFF" w:themeFill="background1"/>
              <w:spacing w:line="360" w:lineRule="auto"/>
              <w:ind w:firstLine="370"/>
              <w:rPr>
                <w:rFonts w:hint="eastAsia" w:ascii="仿宋" w:hAnsi="仿宋" w:eastAsia="仿宋"/>
                <w:sz w:val="24"/>
                <w:szCs w:val="28"/>
              </w:rPr>
            </w:pPr>
            <w:r>
              <w:rPr>
                <w:rFonts w:hint="eastAsia" w:ascii="仿宋" w:hAnsi="仿宋" w:eastAsia="仿宋"/>
                <w:sz w:val="24"/>
                <w:szCs w:val="28"/>
              </w:rPr>
              <w:t>1</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5B26">
            <w:pPr>
              <w:widowControl/>
              <w:shd w:val="clear" w:color="auto" w:fill="FFFFFF" w:themeFill="background1"/>
              <w:spacing w:line="360" w:lineRule="auto"/>
              <w:ind w:firstLine="370"/>
              <w:rPr>
                <w:rFonts w:hint="default" w:ascii="仿宋" w:hAnsi="仿宋" w:eastAsia="仿宋"/>
                <w:sz w:val="24"/>
                <w:szCs w:val="28"/>
                <w:lang w:val="en-US" w:eastAsia="zh-CN"/>
              </w:rPr>
            </w:pPr>
            <w:r>
              <w:rPr>
                <w:rFonts w:hint="eastAsia" w:ascii="仿宋" w:hAnsi="仿宋" w:eastAsia="仿宋"/>
                <w:sz w:val="21"/>
                <w:szCs w:val="21"/>
                <w:lang w:val="en-US" w:eastAsia="zh-CN"/>
              </w:rPr>
              <w:t>49800</w:t>
            </w:r>
          </w:p>
        </w:tc>
        <w:tc>
          <w:tcPr>
            <w:tcW w:w="11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99D57">
            <w:pPr>
              <w:widowControl/>
              <w:shd w:val="clear" w:color="auto" w:fill="FFFFFF" w:themeFill="background1"/>
              <w:spacing w:line="360" w:lineRule="auto"/>
              <w:ind w:firstLine="370"/>
              <w:rPr>
                <w:rFonts w:hint="default" w:ascii="仿宋" w:hAnsi="仿宋" w:eastAsia="仿宋"/>
                <w:sz w:val="24"/>
                <w:szCs w:val="28"/>
                <w:lang w:val="en-US" w:eastAsia="zh-CN"/>
              </w:rPr>
            </w:pPr>
            <w:r>
              <w:rPr>
                <w:rFonts w:hint="eastAsia" w:ascii="仿宋" w:hAnsi="仿宋" w:eastAsia="仿宋"/>
                <w:sz w:val="21"/>
                <w:szCs w:val="21"/>
                <w:lang w:val="en-US" w:eastAsia="zh-CN"/>
              </w:rPr>
              <w:t>49800</w:t>
            </w:r>
          </w:p>
        </w:tc>
        <w:tc>
          <w:tcPr>
            <w:tcW w:w="960" w:type="pct"/>
            <w:tcBorders>
              <w:top w:val="single" w:color="000000" w:sz="4" w:space="0"/>
              <w:left w:val="single" w:color="000000" w:sz="4" w:space="0"/>
              <w:right w:val="single" w:color="000000" w:sz="4" w:space="0"/>
            </w:tcBorders>
            <w:shd w:val="clear" w:color="auto" w:fill="FFFFFF"/>
            <w:noWrap/>
            <w:vAlign w:val="center"/>
          </w:tcPr>
          <w:p w14:paraId="27A5F8F6">
            <w:pPr>
              <w:widowControl/>
              <w:shd w:val="clear" w:color="auto" w:fill="FFFFFF" w:themeFill="background1"/>
              <w:spacing w:line="360" w:lineRule="auto"/>
              <w:rPr>
                <w:rFonts w:hint="eastAsia" w:ascii="仿宋" w:hAnsi="仿宋" w:eastAsia="仿宋"/>
                <w:sz w:val="24"/>
                <w:szCs w:val="28"/>
              </w:rPr>
            </w:pPr>
            <w:r>
              <w:rPr>
                <w:rFonts w:hint="eastAsia" w:ascii="仿宋" w:hAnsi="仿宋" w:eastAsia="仿宋"/>
                <w:sz w:val="24"/>
                <w:szCs w:val="28"/>
              </w:rPr>
              <w:t>不接受进口产品投标</w:t>
            </w:r>
          </w:p>
        </w:tc>
      </w:tr>
      <w:tr w14:paraId="4DCD37EB">
        <w:tblPrEx>
          <w:tblCellMar>
            <w:top w:w="0" w:type="dxa"/>
            <w:left w:w="108" w:type="dxa"/>
            <w:bottom w:w="0" w:type="dxa"/>
            <w:right w:w="108" w:type="dxa"/>
          </w:tblCellMar>
        </w:tblPrEx>
        <w:trPr>
          <w:trHeight w:val="360" w:hRule="atLeast"/>
        </w:trPr>
        <w:tc>
          <w:tcPr>
            <w:tcW w:w="926"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9A87020">
            <w:pPr>
              <w:spacing w:line="360" w:lineRule="auto"/>
              <w:ind w:firstLine="480" w:firstLineChars="200"/>
              <w:rPr>
                <w:rFonts w:ascii="仿宋" w:hAnsi="仿宋" w:eastAsia="仿宋"/>
                <w:color w:val="000000"/>
                <w:sz w:val="24"/>
                <w:szCs w:val="28"/>
              </w:rPr>
            </w:pPr>
            <w:r>
              <w:rPr>
                <w:rFonts w:hint="eastAsia" w:ascii="仿宋" w:hAnsi="仿宋" w:eastAsia="仿宋"/>
                <w:color w:val="000000"/>
                <w:sz w:val="24"/>
                <w:szCs w:val="28"/>
              </w:rPr>
              <w:t>总价（元）</w:t>
            </w:r>
          </w:p>
        </w:tc>
        <w:tc>
          <w:tcPr>
            <w:tcW w:w="4073"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8B465">
            <w:pPr>
              <w:spacing w:line="360" w:lineRule="auto"/>
              <w:ind w:firstLine="420" w:firstLineChars="200"/>
              <w:jc w:val="center"/>
              <w:rPr>
                <w:rFonts w:eastAsia="仿宋"/>
                <w:color w:val="000000"/>
              </w:rPr>
            </w:pPr>
            <w:r>
              <w:rPr>
                <w:rFonts w:hint="eastAsia" w:ascii="仿宋" w:hAnsi="仿宋" w:eastAsia="仿宋"/>
                <w:sz w:val="21"/>
                <w:szCs w:val="21"/>
                <w:lang w:val="en-US" w:eastAsia="zh-CN"/>
              </w:rPr>
              <w:t>49800</w:t>
            </w:r>
          </w:p>
        </w:tc>
      </w:tr>
    </w:tbl>
    <w:p w14:paraId="54E7192C">
      <w:pPr>
        <w:spacing w:line="360" w:lineRule="auto"/>
        <w:ind w:firstLine="480" w:firstLineChars="200"/>
        <w:rPr>
          <w:rFonts w:ascii="仿宋" w:hAnsi="仿宋" w:eastAsia="仿宋"/>
          <w:sz w:val="24"/>
          <w:szCs w:val="28"/>
        </w:rPr>
      </w:pPr>
    </w:p>
    <w:p w14:paraId="40BD8EEA">
      <w:pPr>
        <w:widowControl/>
        <w:spacing w:line="360" w:lineRule="auto"/>
        <w:ind w:firstLine="480" w:firstLineChars="200"/>
        <w:jc w:val="left"/>
        <w:rPr>
          <w:rFonts w:ascii="仿宋" w:hAnsi="仿宋" w:eastAsia="仿宋" w:cs="宋体"/>
          <w:sz w:val="24"/>
          <w:szCs w:val="28"/>
        </w:rPr>
      </w:pPr>
      <w:r>
        <w:rPr>
          <w:rFonts w:hint="eastAsia" w:ascii="仿宋" w:hAnsi="仿宋" w:eastAsia="仿宋"/>
          <w:sz w:val="24"/>
          <w:szCs w:val="28"/>
        </w:rPr>
        <w:t>合同履行期限：质保期结束前</w:t>
      </w:r>
    </w:p>
    <w:p w14:paraId="4320905B">
      <w:pPr>
        <w:pStyle w:val="6"/>
        <w:spacing w:line="360" w:lineRule="auto"/>
        <w:rPr>
          <w:rFonts w:ascii="黑体" w:hAnsi="黑体" w:cs="宋体"/>
          <w:b w:val="0"/>
          <w:sz w:val="24"/>
          <w:szCs w:val="28"/>
        </w:rPr>
      </w:pPr>
      <w:bookmarkStart w:id="7" w:name="_Toc28359080"/>
      <w:bookmarkStart w:id="8" w:name="_Toc35393622"/>
      <w:bookmarkStart w:id="9" w:name="_Toc28359003"/>
      <w:bookmarkStart w:id="10" w:name="_Toc35393791"/>
      <w:r>
        <w:rPr>
          <w:rFonts w:hint="eastAsia" w:ascii="黑体" w:hAnsi="黑体" w:cs="宋体"/>
          <w:b w:val="0"/>
          <w:sz w:val="24"/>
          <w:szCs w:val="28"/>
        </w:rPr>
        <w:t>二、申请人的资格要求：</w:t>
      </w:r>
      <w:bookmarkEnd w:id="7"/>
      <w:bookmarkEnd w:id="8"/>
      <w:bookmarkEnd w:id="9"/>
      <w:bookmarkEnd w:id="10"/>
    </w:p>
    <w:p w14:paraId="534EDBBC">
      <w:pPr>
        <w:spacing w:line="360" w:lineRule="auto"/>
        <w:ind w:firstLine="484" w:firstLineChars="202"/>
        <w:rPr>
          <w:rFonts w:ascii="仿宋" w:hAnsi="仿宋" w:eastAsia="仿宋"/>
          <w:sz w:val="24"/>
          <w:szCs w:val="28"/>
        </w:rPr>
      </w:pPr>
      <w:r>
        <w:rPr>
          <w:rFonts w:hint="eastAsia" w:ascii="仿宋" w:hAnsi="仿宋" w:eastAsia="仿宋"/>
          <w:sz w:val="24"/>
          <w:szCs w:val="28"/>
        </w:rPr>
        <w:t>满足《中华人民共和国政府采购法》第二十二条规定；</w:t>
      </w:r>
    </w:p>
    <w:p w14:paraId="13508BA0">
      <w:pPr>
        <w:spacing w:line="360" w:lineRule="auto"/>
        <w:ind w:firstLine="484" w:firstLineChars="202"/>
        <w:rPr>
          <w:rFonts w:ascii="仿宋" w:hAnsi="仿宋" w:eastAsia="仿宋"/>
          <w:sz w:val="24"/>
          <w:szCs w:val="28"/>
        </w:rPr>
      </w:pPr>
      <w:r>
        <w:rPr>
          <w:rFonts w:hint="eastAsia" w:ascii="仿宋" w:hAnsi="仿宋" w:eastAsia="仿宋"/>
          <w:sz w:val="24"/>
          <w:szCs w:val="28"/>
        </w:rPr>
        <w:t xml:space="preserve">（1）具有独立承担民事责任的能力（提供法人或者其他组织的营业执照；供应商为自然人的，提供其身份证）； </w:t>
      </w:r>
    </w:p>
    <w:p w14:paraId="140921D0">
      <w:pPr>
        <w:spacing w:line="360" w:lineRule="auto"/>
        <w:ind w:firstLine="484" w:firstLineChars="202"/>
        <w:rPr>
          <w:rFonts w:ascii="仿宋" w:hAnsi="仿宋" w:eastAsia="仿宋"/>
          <w:sz w:val="24"/>
          <w:szCs w:val="28"/>
        </w:rPr>
      </w:pPr>
      <w:r>
        <w:rPr>
          <w:rFonts w:hint="eastAsia" w:ascii="仿宋" w:hAnsi="仿宋" w:eastAsia="仿宋"/>
          <w:sz w:val="24"/>
          <w:szCs w:val="28"/>
        </w:rPr>
        <w:t>（2）具有良好的商业信誉和健全的财务会计制度（提供2024年度财务报告，或投标截止时间前六个月内银行出具的资信证明，或财政部门认可的政府采购专业担保机构出具的投标担保函）；</w:t>
      </w:r>
    </w:p>
    <w:p w14:paraId="3D62F43E">
      <w:pPr>
        <w:spacing w:line="360" w:lineRule="auto"/>
        <w:ind w:firstLine="484" w:firstLineChars="202"/>
        <w:rPr>
          <w:rFonts w:ascii="仿宋" w:hAnsi="仿宋" w:eastAsia="仿宋"/>
          <w:sz w:val="24"/>
          <w:szCs w:val="28"/>
        </w:rPr>
      </w:pPr>
      <w:r>
        <w:rPr>
          <w:rFonts w:hint="eastAsia" w:ascii="仿宋" w:hAnsi="仿宋" w:eastAsia="仿宋"/>
          <w:sz w:val="24"/>
          <w:szCs w:val="28"/>
        </w:rPr>
        <w:t>（3）具有履行合同所必需的设备和专业技术能力（供应商根据履行采购项目合同需要，提供履行合同所必需的设备和专业技术能力的证明材料）；</w:t>
      </w:r>
    </w:p>
    <w:p w14:paraId="1840B389">
      <w:pPr>
        <w:spacing w:line="360" w:lineRule="auto"/>
        <w:ind w:firstLine="484" w:firstLineChars="202"/>
        <w:rPr>
          <w:rFonts w:ascii="仿宋" w:hAnsi="仿宋" w:eastAsia="仿宋"/>
          <w:sz w:val="24"/>
          <w:szCs w:val="28"/>
        </w:rPr>
      </w:pPr>
      <w:r>
        <w:rPr>
          <w:rFonts w:hint="eastAsia" w:ascii="仿宋" w:hAnsi="仿宋" w:eastAsia="仿宋"/>
          <w:sz w:val="24"/>
          <w:szCs w:val="28"/>
        </w:rPr>
        <w:t>（4）有依法缴纳税收和社会保障资金的良好记录（提供参加本次政府采购活动前半年内至少一个月：提供缴纳税收的凭证；提供缴纳社会保险的凭据（专用收据或社会保险缴纳清单）），依法享受免缴、缓缴的，提供证明材料；</w:t>
      </w:r>
    </w:p>
    <w:p w14:paraId="05344D6A">
      <w:pPr>
        <w:spacing w:line="360" w:lineRule="auto"/>
        <w:ind w:firstLine="484" w:firstLineChars="202"/>
        <w:rPr>
          <w:rFonts w:ascii="仿宋" w:hAnsi="仿宋" w:eastAsia="仿宋"/>
          <w:sz w:val="24"/>
          <w:szCs w:val="28"/>
        </w:rPr>
      </w:pPr>
      <w:r>
        <w:rPr>
          <w:rFonts w:hint="eastAsia" w:ascii="仿宋" w:hAnsi="仿宋" w:eastAsia="仿宋"/>
          <w:sz w:val="24"/>
          <w:szCs w:val="28"/>
        </w:rPr>
        <w:t>（5）参加政府采购活动前三年内，在经营活动中没有重大违法记录（提供承诺书）；</w:t>
      </w:r>
    </w:p>
    <w:p w14:paraId="428A894A">
      <w:pPr>
        <w:spacing w:line="360" w:lineRule="auto"/>
        <w:ind w:firstLine="484" w:firstLineChars="202"/>
        <w:rPr>
          <w:rFonts w:ascii="仿宋" w:hAnsi="仿宋" w:eastAsia="仿宋"/>
          <w:sz w:val="24"/>
          <w:szCs w:val="28"/>
        </w:rPr>
      </w:pPr>
      <w:r>
        <w:rPr>
          <w:rFonts w:hint="eastAsia" w:ascii="仿宋" w:hAnsi="仿宋" w:eastAsia="仿宋"/>
          <w:sz w:val="24"/>
          <w:szCs w:val="28"/>
        </w:rPr>
        <w:t>（6）法律、行政法规规定的其他条件：无</w:t>
      </w:r>
    </w:p>
    <w:p w14:paraId="57C1B50C">
      <w:pPr>
        <w:spacing w:line="360" w:lineRule="auto"/>
        <w:ind w:firstLine="484" w:firstLineChars="202"/>
        <w:rPr>
          <w:rFonts w:ascii="仿宋" w:hAnsi="仿宋" w:eastAsia="仿宋"/>
          <w:sz w:val="24"/>
          <w:szCs w:val="28"/>
        </w:rPr>
      </w:pPr>
      <w:r>
        <w:rPr>
          <w:rFonts w:hint="eastAsia" w:ascii="仿宋" w:hAnsi="仿宋" w:eastAsia="仿宋"/>
          <w:sz w:val="24"/>
          <w:szCs w:val="28"/>
        </w:rPr>
        <w:t>（7）其他证明材料：法人授权人身份证原件（用于现场核查）。</w:t>
      </w:r>
    </w:p>
    <w:p w14:paraId="3D4B6D0B">
      <w:pPr>
        <w:pStyle w:val="6"/>
        <w:spacing w:line="360" w:lineRule="auto"/>
        <w:rPr>
          <w:rFonts w:ascii="黑体" w:hAnsi="黑体" w:cs="宋体"/>
          <w:b w:val="0"/>
          <w:sz w:val="24"/>
          <w:szCs w:val="28"/>
        </w:rPr>
      </w:pPr>
      <w:r>
        <w:rPr>
          <w:rFonts w:hint="eastAsia" w:ascii="黑体" w:hAnsi="黑体" w:cs="宋体"/>
          <w:b w:val="0"/>
          <w:sz w:val="24"/>
          <w:szCs w:val="28"/>
        </w:rPr>
        <w:t>三、获取采购文件</w:t>
      </w:r>
    </w:p>
    <w:p w14:paraId="11A3171D">
      <w:pPr>
        <w:spacing w:line="360" w:lineRule="auto"/>
        <w:rPr>
          <w:rFonts w:ascii="仿宋" w:hAnsi="仿宋" w:eastAsia="仿宋" w:cs="宋体"/>
          <w:sz w:val="24"/>
          <w:szCs w:val="28"/>
        </w:rPr>
      </w:pPr>
      <w:bookmarkStart w:id="11" w:name="_Toc28359005"/>
      <w:bookmarkStart w:id="12" w:name="_Toc28359082"/>
      <w:bookmarkStart w:id="13" w:name="_Toc35393793"/>
      <w:bookmarkStart w:id="14" w:name="_Toc35393624"/>
      <w:r>
        <w:rPr>
          <w:rFonts w:ascii="仿宋" w:hAnsi="仿宋" w:eastAsia="仿宋" w:cs="宋体"/>
          <w:sz w:val="24"/>
          <w:szCs w:val="28"/>
        </w:rPr>
        <w:t>详见南京市疾控中心官网。</w:t>
      </w:r>
    </w:p>
    <w:p w14:paraId="38BA7E64">
      <w:pPr>
        <w:pStyle w:val="6"/>
        <w:spacing w:line="360" w:lineRule="auto"/>
        <w:jc w:val="left"/>
        <w:rPr>
          <w:rFonts w:ascii="Times New Roman" w:hAnsi="Times New Roman" w:cs="Times New Roman"/>
          <w:b w:val="0"/>
          <w:sz w:val="24"/>
          <w:szCs w:val="28"/>
        </w:rPr>
      </w:pPr>
      <w:r>
        <w:rPr>
          <w:rFonts w:ascii="Times New Roman" w:hAnsi="Times New Roman" w:cs="Times New Roman"/>
          <w:b w:val="0"/>
          <w:sz w:val="24"/>
          <w:szCs w:val="28"/>
        </w:rPr>
        <w:t>四、</w:t>
      </w:r>
      <w:r>
        <w:rPr>
          <w:rFonts w:hint="eastAsia" w:ascii="Times New Roman" w:hAnsi="Times New Roman" w:cs="Times New Roman"/>
          <w:b w:val="0"/>
          <w:sz w:val="24"/>
          <w:szCs w:val="28"/>
        </w:rPr>
        <w:t>网络报名方式及期限:</w:t>
      </w:r>
    </w:p>
    <w:p w14:paraId="658F8769">
      <w:pPr>
        <w:spacing w:line="360" w:lineRule="auto"/>
        <w:rPr>
          <w:rFonts w:eastAsia="仿宋"/>
          <w:sz w:val="24"/>
          <w:szCs w:val="28"/>
        </w:rPr>
      </w:pPr>
      <w:r>
        <w:rPr>
          <w:rFonts w:hint="eastAsia" w:ascii="Times New Roman" w:hAnsi="Times New Roman" w:eastAsia="仿宋"/>
          <w:sz w:val="24"/>
          <w:szCs w:val="28"/>
        </w:rPr>
        <w:t>　　</w:t>
      </w:r>
      <w:r>
        <w:rPr>
          <w:rFonts w:hint="eastAsia" w:eastAsia="仿宋"/>
          <w:sz w:val="24"/>
          <w:szCs w:val="28"/>
        </w:rPr>
        <w:t>投标人以邮件形式进行报名，邮件主题及报名文件均以“公司名称+项目名称”命名。报名时邮件中至少需包含以下内容：1、拟投标的项目名称；2、三证合一或组织机构代码证，法人的证明文件和身份证，法人授权书和被授权人的身份证。（以上文件均需加盖公章，扫描后作为邮件附件，邮箱地址njcdccgb@163.com）</w:t>
      </w:r>
    </w:p>
    <w:p w14:paraId="4E4AB31E">
      <w:pPr>
        <w:spacing w:line="360" w:lineRule="auto"/>
        <w:ind w:firstLine="480" w:firstLineChars="200"/>
        <w:rPr>
          <w:rFonts w:ascii="仿宋" w:hAnsi="仿宋" w:eastAsia="仿宋" w:cs="宋体"/>
          <w:sz w:val="24"/>
          <w:szCs w:val="28"/>
        </w:rPr>
      </w:pPr>
      <w:r>
        <w:rPr>
          <w:rFonts w:hint="eastAsia" w:eastAsia="仿宋"/>
          <w:sz w:val="24"/>
          <w:szCs w:val="28"/>
        </w:rPr>
        <w:t xml:space="preserve">网络报名截止时间：2026 年 </w:t>
      </w:r>
      <w:r>
        <w:rPr>
          <w:rFonts w:hint="eastAsia" w:eastAsia="仿宋"/>
          <w:sz w:val="24"/>
          <w:szCs w:val="28"/>
          <w:lang w:val="en-US" w:eastAsia="zh-CN"/>
        </w:rPr>
        <w:t>7</w:t>
      </w:r>
      <w:r>
        <w:rPr>
          <w:rFonts w:hint="eastAsia" w:eastAsia="仿宋"/>
          <w:sz w:val="24"/>
          <w:szCs w:val="28"/>
        </w:rPr>
        <w:t xml:space="preserve"> 月  </w:t>
      </w:r>
      <w:r>
        <w:rPr>
          <w:rFonts w:hint="eastAsia" w:eastAsia="仿宋"/>
          <w:sz w:val="24"/>
          <w:szCs w:val="28"/>
          <w:lang w:val="en-US" w:eastAsia="zh-CN"/>
        </w:rPr>
        <w:t>31</w:t>
      </w:r>
      <w:r>
        <w:rPr>
          <w:rFonts w:hint="eastAsia" w:eastAsia="仿宋"/>
          <w:sz w:val="24"/>
          <w:szCs w:val="28"/>
        </w:rPr>
        <w:t xml:space="preserve">  日12点00分，以邮件发送时间为准。确认报名参加中心采购的供应商，开标时未参加的，将纳入不诚信供应商名录中；未发送邮件且有意愿参加的供应商可于截止时间前</w:t>
      </w:r>
      <w:r>
        <w:rPr>
          <w:rFonts w:hint="eastAsia" w:eastAsia="仿宋"/>
          <w:b/>
          <w:bCs/>
          <w:sz w:val="24"/>
          <w:szCs w:val="28"/>
        </w:rPr>
        <w:t>致电</w:t>
      </w:r>
      <w:r>
        <w:rPr>
          <w:rFonts w:hint="eastAsia" w:eastAsia="仿宋"/>
          <w:sz w:val="24"/>
          <w:szCs w:val="28"/>
        </w:rPr>
        <w:t>物资科备案。（83538375）</w:t>
      </w:r>
    </w:p>
    <w:p w14:paraId="22C655ED">
      <w:pPr>
        <w:spacing w:line="360" w:lineRule="auto"/>
        <w:rPr>
          <w:rFonts w:ascii="仿宋" w:hAnsi="仿宋" w:eastAsia="仿宋" w:cs="宋体"/>
          <w:sz w:val="24"/>
          <w:szCs w:val="28"/>
        </w:rPr>
      </w:pPr>
    </w:p>
    <w:p w14:paraId="2DDB1846">
      <w:pPr>
        <w:pStyle w:val="6"/>
        <w:spacing w:line="360" w:lineRule="auto"/>
        <w:rPr>
          <w:rFonts w:ascii="黑体" w:hAnsi="黑体" w:cs="宋体"/>
          <w:b w:val="0"/>
          <w:sz w:val="24"/>
          <w:szCs w:val="28"/>
        </w:rPr>
      </w:pPr>
      <w:r>
        <w:rPr>
          <w:rFonts w:hint="eastAsia" w:ascii="黑体" w:hAnsi="黑体" w:cs="宋体"/>
          <w:b w:val="0"/>
          <w:sz w:val="24"/>
          <w:szCs w:val="28"/>
        </w:rPr>
        <w:t>五、提交投标文件</w:t>
      </w:r>
      <w:bookmarkEnd w:id="11"/>
      <w:bookmarkEnd w:id="12"/>
      <w:r>
        <w:rPr>
          <w:rFonts w:hint="eastAsia" w:ascii="黑体" w:hAnsi="黑体" w:cs="宋体"/>
          <w:b w:val="0"/>
          <w:sz w:val="24"/>
          <w:szCs w:val="28"/>
        </w:rPr>
        <w:t>截止时间、开标时间和地点</w:t>
      </w:r>
      <w:bookmarkEnd w:id="13"/>
      <w:bookmarkEnd w:id="14"/>
    </w:p>
    <w:p w14:paraId="493F1197">
      <w:pPr>
        <w:spacing w:line="360" w:lineRule="auto"/>
        <w:rPr>
          <w:rFonts w:ascii="仿宋" w:hAnsi="仿宋" w:eastAsia="仿宋" w:cs="宋体"/>
          <w:sz w:val="24"/>
          <w:szCs w:val="28"/>
        </w:rPr>
      </w:pPr>
      <w:bookmarkStart w:id="15" w:name="_Toc35393625"/>
      <w:bookmarkStart w:id="16" w:name="_Toc28359007"/>
      <w:bookmarkStart w:id="17" w:name="_Toc35393794"/>
      <w:bookmarkStart w:id="18" w:name="_Toc28359084"/>
      <w:r>
        <w:rPr>
          <w:rFonts w:ascii="仿宋" w:hAnsi="仿宋" w:eastAsia="仿宋" w:cs="宋体"/>
          <w:sz w:val="24"/>
          <w:szCs w:val="28"/>
        </w:rPr>
        <w:t>递交响应文件开始时间：202</w:t>
      </w:r>
      <w:r>
        <w:rPr>
          <w:rFonts w:hint="eastAsia" w:ascii="仿宋" w:hAnsi="仿宋" w:eastAsia="仿宋" w:cs="宋体"/>
          <w:sz w:val="24"/>
          <w:szCs w:val="28"/>
        </w:rPr>
        <w:t>6</w:t>
      </w:r>
      <w:r>
        <w:rPr>
          <w:rFonts w:ascii="仿宋" w:hAnsi="仿宋" w:eastAsia="仿宋" w:cs="宋体"/>
          <w:sz w:val="24"/>
          <w:szCs w:val="28"/>
        </w:rPr>
        <w:t>年</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3</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w:t>
      </w:r>
      <w:r>
        <w:rPr>
          <w:rFonts w:hint="eastAsia" w:ascii="仿宋" w:hAnsi="仿宋" w:eastAsia="仿宋" w:cs="宋体"/>
          <w:sz w:val="24"/>
          <w:szCs w:val="28"/>
          <w:lang w:val="en-US" w:eastAsia="zh-CN"/>
        </w:rPr>
        <w:t>9</w:t>
      </w:r>
      <w:r>
        <w:rPr>
          <w:rFonts w:hint="eastAsia" w:ascii="仿宋" w:hAnsi="仿宋" w:eastAsia="仿宋" w:cs="宋体"/>
          <w:sz w:val="24"/>
          <w:szCs w:val="28"/>
        </w:rPr>
        <w:t>：</w:t>
      </w:r>
      <w:r>
        <w:rPr>
          <w:rFonts w:hint="eastAsia" w:ascii="仿宋" w:hAnsi="仿宋" w:eastAsia="仿宋" w:cs="宋体"/>
          <w:sz w:val="24"/>
          <w:szCs w:val="28"/>
          <w:lang w:val="en-US" w:eastAsia="zh-CN"/>
        </w:rPr>
        <w:t>0</w:t>
      </w:r>
      <w:r>
        <w:rPr>
          <w:rFonts w:hint="eastAsia" w:ascii="仿宋" w:hAnsi="仿宋" w:eastAsia="仿宋" w:cs="宋体"/>
          <w:sz w:val="24"/>
          <w:szCs w:val="28"/>
        </w:rPr>
        <w:t>0</w:t>
      </w:r>
    </w:p>
    <w:p w14:paraId="1392B7BB">
      <w:pPr>
        <w:spacing w:line="360" w:lineRule="auto"/>
        <w:rPr>
          <w:rFonts w:ascii="仿宋" w:hAnsi="仿宋" w:eastAsia="仿宋" w:cs="宋体"/>
          <w:sz w:val="24"/>
          <w:szCs w:val="28"/>
        </w:rPr>
      </w:pPr>
      <w:r>
        <w:rPr>
          <w:rFonts w:ascii="仿宋" w:hAnsi="仿宋" w:eastAsia="仿宋" w:cs="宋体"/>
          <w:sz w:val="24"/>
          <w:szCs w:val="28"/>
        </w:rPr>
        <w:t>开标时间：202</w:t>
      </w:r>
      <w:r>
        <w:rPr>
          <w:rFonts w:hint="eastAsia" w:ascii="仿宋" w:hAnsi="仿宋" w:eastAsia="仿宋" w:cs="宋体"/>
          <w:sz w:val="24"/>
          <w:szCs w:val="28"/>
        </w:rPr>
        <w:t>6</w:t>
      </w:r>
      <w:r>
        <w:rPr>
          <w:rFonts w:ascii="仿宋" w:hAnsi="仿宋" w:eastAsia="仿宋" w:cs="宋体"/>
          <w:sz w:val="24"/>
          <w:szCs w:val="28"/>
        </w:rPr>
        <w:t>年</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3</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上午9：</w:t>
      </w:r>
      <w:r>
        <w:rPr>
          <w:rFonts w:hint="eastAsia" w:ascii="仿宋" w:hAnsi="仿宋" w:eastAsia="仿宋" w:cs="宋体"/>
          <w:sz w:val="24"/>
          <w:szCs w:val="28"/>
          <w:lang w:val="en-US" w:eastAsia="zh-CN"/>
        </w:rPr>
        <w:t>3</w:t>
      </w:r>
      <w:r>
        <w:rPr>
          <w:rFonts w:hint="eastAsia" w:ascii="仿宋" w:hAnsi="仿宋" w:eastAsia="仿宋" w:cs="宋体"/>
          <w:sz w:val="24"/>
          <w:szCs w:val="28"/>
        </w:rPr>
        <w:t>0</w:t>
      </w:r>
      <w:bookmarkStart w:id="28" w:name="_GoBack"/>
      <w:bookmarkEnd w:id="28"/>
    </w:p>
    <w:p w14:paraId="7E9F4DA8">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地点：</w:t>
      </w:r>
      <w:r>
        <w:rPr>
          <w:rFonts w:ascii="仿宋" w:hAnsi="仿宋" w:eastAsia="仿宋" w:cs="宋体"/>
          <w:sz w:val="24"/>
          <w:szCs w:val="28"/>
        </w:rPr>
        <w:t>南京市疾病预防控制中心</w:t>
      </w:r>
      <w:r>
        <w:rPr>
          <w:rFonts w:hint="eastAsia" w:ascii="仿宋" w:hAnsi="仿宋" w:eastAsia="仿宋" w:cs="宋体"/>
          <w:sz w:val="24"/>
          <w:szCs w:val="28"/>
        </w:rPr>
        <w:t>2</w:t>
      </w:r>
      <w:r>
        <w:rPr>
          <w:rFonts w:ascii="仿宋" w:hAnsi="仿宋" w:eastAsia="仿宋" w:cs="宋体"/>
          <w:sz w:val="24"/>
          <w:szCs w:val="28"/>
        </w:rPr>
        <w:t>楼会议室（南京市紫竹林</w:t>
      </w:r>
      <w:r>
        <w:rPr>
          <w:rFonts w:hint="eastAsia" w:ascii="仿宋" w:hAnsi="仿宋" w:eastAsia="仿宋" w:cs="宋体"/>
          <w:sz w:val="24"/>
          <w:szCs w:val="28"/>
        </w:rPr>
        <w:t>3</w:t>
      </w:r>
      <w:r>
        <w:rPr>
          <w:rFonts w:ascii="仿宋" w:hAnsi="仿宋" w:eastAsia="仿宋" w:cs="宋体"/>
          <w:sz w:val="24"/>
          <w:szCs w:val="28"/>
        </w:rPr>
        <w:t>号）</w:t>
      </w:r>
    </w:p>
    <w:p w14:paraId="4073263C">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形式：</w:t>
      </w:r>
      <w:r>
        <w:rPr>
          <w:rFonts w:ascii="仿宋" w:hAnsi="仿宋" w:eastAsia="仿宋" w:cs="宋体"/>
          <w:sz w:val="24"/>
          <w:szCs w:val="28"/>
        </w:rPr>
        <w:t>由</w:t>
      </w:r>
      <w:r>
        <w:rPr>
          <w:rFonts w:hint="eastAsia" w:ascii="仿宋" w:hAnsi="仿宋" w:eastAsia="仿宋" w:cs="宋体"/>
          <w:sz w:val="24"/>
          <w:szCs w:val="28"/>
        </w:rPr>
        <w:t>采购</w:t>
      </w:r>
      <w:r>
        <w:rPr>
          <w:rFonts w:ascii="仿宋" w:hAnsi="仿宋" w:eastAsia="仿宋" w:cs="宋体"/>
          <w:sz w:val="24"/>
          <w:szCs w:val="28"/>
        </w:rPr>
        <w:t>方主持，</w:t>
      </w:r>
      <w:r>
        <w:rPr>
          <w:rFonts w:hint="eastAsia" w:ascii="仿宋" w:hAnsi="仿宋" w:eastAsia="仿宋" w:cs="宋体"/>
          <w:sz w:val="24"/>
          <w:szCs w:val="28"/>
        </w:rPr>
        <w:t>采购</w:t>
      </w:r>
      <w:r>
        <w:rPr>
          <w:rFonts w:ascii="仿宋" w:hAnsi="仿宋" w:eastAsia="仿宋" w:cs="宋体"/>
          <w:sz w:val="24"/>
          <w:szCs w:val="28"/>
        </w:rPr>
        <w:t>方部门代表参加。开标时查验投标文件密封情况，确认无误后拆封唱标。</w:t>
      </w:r>
    </w:p>
    <w:p w14:paraId="1C8E9D8C">
      <w:pPr>
        <w:pStyle w:val="6"/>
        <w:spacing w:line="360" w:lineRule="auto"/>
        <w:rPr>
          <w:rFonts w:ascii="黑体" w:hAnsi="黑体" w:cs="宋体"/>
          <w:b w:val="0"/>
          <w:sz w:val="24"/>
          <w:szCs w:val="28"/>
        </w:rPr>
      </w:pPr>
      <w:r>
        <w:rPr>
          <w:rFonts w:hint="eastAsia" w:ascii="黑体" w:hAnsi="黑体" w:cs="宋体"/>
          <w:b w:val="0"/>
          <w:sz w:val="24"/>
          <w:szCs w:val="28"/>
        </w:rPr>
        <w:t>六、公告期限</w:t>
      </w:r>
      <w:bookmarkEnd w:id="15"/>
      <w:bookmarkEnd w:id="16"/>
      <w:bookmarkEnd w:id="17"/>
      <w:bookmarkEnd w:id="18"/>
    </w:p>
    <w:p w14:paraId="263EBDDB">
      <w:pPr>
        <w:ind w:firstLine="480" w:firstLineChars="200"/>
        <w:rPr>
          <w:rFonts w:ascii="仿宋" w:hAnsi="仿宋" w:eastAsia="仿宋" w:cs="宋体"/>
          <w:kern w:val="0"/>
          <w:sz w:val="24"/>
          <w:szCs w:val="28"/>
        </w:rPr>
      </w:pPr>
      <w:r>
        <w:rPr>
          <w:rFonts w:hint="eastAsia" w:ascii="仿宋" w:hAnsi="仿宋" w:eastAsia="仿宋" w:cs="宋体"/>
          <w:kern w:val="0"/>
          <w:sz w:val="24"/>
          <w:szCs w:val="28"/>
        </w:rPr>
        <w:t>自本公告发布之日起5个工作日。</w:t>
      </w:r>
    </w:p>
    <w:p w14:paraId="500644A9">
      <w:pPr>
        <w:pStyle w:val="6"/>
        <w:spacing w:line="360" w:lineRule="auto"/>
        <w:rPr>
          <w:rFonts w:ascii="黑体" w:hAnsi="黑体" w:cs="宋体"/>
          <w:b w:val="0"/>
          <w:sz w:val="24"/>
          <w:szCs w:val="28"/>
        </w:rPr>
      </w:pPr>
      <w:bookmarkStart w:id="19" w:name="_Toc35393626"/>
      <w:bookmarkStart w:id="20" w:name="_Toc35393795"/>
      <w:r>
        <w:rPr>
          <w:rFonts w:hint="eastAsia" w:ascii="黑体" w:hAnsi="黑体" w:cs="宋体"/>
          <w:b w:val="0"/>
          <w:sz w:val="24"/>
          <w:szCs w:val="28"/>
        </w:rPr>
        <w:t>七、其他补充事宜</w:t>
      </w:r>
      <w:bookmarkEnd w:id="19"/>
      <w:bookmarkEnd w:id="20"/>
    </w:p>
    <w:p w14:paraId="1B84F9E3">
      <w:pPr>
        <w:spacing w:line="360" w:lineRule="auto"/>
        <w:ind w:firstLine="480" w:firstLineChars="200"/>
        <w:rPr>
          <w:rFonts w:ascii="仿宋" w:hAnsi="仿宋" w:eastAsia="仿宋" w:cs="宋体"/>
          <w:sz w:val="24"/>
          <w:szCs w:val="28"/>
        </w:rPr>
      </w:pPr>
      <w:r>
        <w:rPr>
          <w:rFonts w:ascii="仿宋" w:hAnsi="仿宋" w:eastAsia="仿宋" w:cs="宋体"/>
          <w:sz w:val="24"/>
          <w:szCs w:val="28"/>
        </w:rPr>
        <w:t>投标人应根据需求，制定并提交投标文件。投标文件数量：一式</w:t>
      </w:r>
      <w:r>
        <w:rPr>
          <w:rFonts w:hint="eastAsia" w:ascii="仿宋" w:hAnsi="仿宋" w:eastAsia="仿宋" w:cs="宋体"/>
          <w:sz w:val="24"/>
          <w:szCs w:val="28"/>
        </w:rPr>
        <w:t>三</w:t>
      </w:r>
      <w:r>
        <w:rPr>
          <w:rFonts w:ascii="仿宋" w:hAnsi="仿宋" w:eastAsia="仿宋" w:cs="宋体"/>
          <w:sz w:val="24"/>
          <w:szCs w:val="28"/>
        </w:rPr>
        <w:t>份纸质版（壹份正本、</w:t>
      </w:r>
      <w:r>
        <w:rPr>
          <w:rFonts w:hint="eastAsia" w:ascii="仿宋" w:hAnsi="仿宋" w:eastAsia="仿宋" w:cs="宋体"/>
          <w:sz w:val="24"/>
          <w:szCs w:val="28"/>
        </w:rPr>
        <w:t>贰</w:t>
      </w:r>
      <w:r>
        <w:rPr>
          <w:rFonts w:ascii="仿宋" w:hAnsi="仿宋" w:eastAsia="仿宋" w:cs="宋体"/>
          <w:sz w:val="24"/>
          <w:szCs w:val="28"/>
        </w:rPr>
        <w:t>份副本），每份磋商文件须清楚标明“正本”或“副本”字样。一旦正本和副本不符，以正本为准。投标人资质并提供其他证明材料（加盖公章）</w:t>
      </w:r>
    </w:p>
    <w:p w14:paraId="577341EB">
      <w:pPr>
        <w:spacing w:line="360" w:lineRule="auto"/>
        <w:rPr>
          <w:rFonts w:ascii="仿宋" w:hAnsi="仿宋" w:eastAsia="仿宋" w:cs="宋体"/>
          <w:sz w:val="24"/>
          <w:szCs w:val="28"/>
        </w:rPr>
      </w:pPr>
      <w:r>
        <w:rPr>
          <w:rFonts w:ascii="仿宋" w:hAnsi="仿宋" w:eastAsia="仿宋" w:cs="宋体"/>
          <w:sz w:val="24"/>
          <w:szCs w:val="28"/>
        </w:rPr>
        <w:t>投标文件由下述部分组成，递交时应按顺序排列</w:t>
      </w:r>
      <w:r>
        <w:rPr>
          <w:rFonts w:hint="eastAsia" w:ascii="仿宋" w:hAnsi="仿宋" w:eastAsia="仿宋" w:cs="宋体"/>
          <w:sz w:val="24"/>
          <w:szCs w:val="28"/>
        </w:rPr>
        <w:t>（详见附件）</w:t>
      </w:r>
      <w:r>
        <w:rPr>
          <w:rFonts w:ascii="仿宋" w:hAnsi="仿宋" w:eastAsia="仿宋" w:cs="宋体"/>
          <w:sz w:val="24"/>
          <w:szCs w:val="28"/>
        </w:rPr>
        <w:t>。</w:t>
      </w:r>
    </w:p>
    <w:p w14:paraId="7BB4C702">
      <w:pPr>
        <w:spacing w:line="360" w:lineRule="auto"/>
        <w:ind w:firstLine="480" w:firstLineChars="200"/>
        <w:rPr>
          <w:rFonts w:ascii="仿宋" w:hAnsi="仿宋" w:eastAsia="仿宋" w:cs="宋体"/>
          <w:sz w:val="24"/>
          <w:szCs w:val="28"/>
        </w:rPr>
      </w:pPr>
      <w:r>
        <w:rPr>
          <w:rFonts w:ascii="仿宋" w:hAnsi="仿宋" w:eastAsia="仿宋" w:cs="宋体"/>
          <w:sz w:val="24"/>
          <w:szCs w:val="28"/>
        </w:rPr>
        <w:t>其他证明材料：具备一年内或近期案例；具有完善的售后服务体系；具有良好的行业信誉，财务数据运营正常；投标人基本情况简介；项目负责人情况表；其他相关材料。</w:t>
      </w:r>
    </w:p>
    <w:p w14:paraId="6143947B">
      <w:pPr>
        <w:pStyle w:val="6"/>
        <w:spacing w:line="360" w:lineRule="auto"/>
        <w:rPr>
          <w:rFonts w:ascii="黑体" w:hAnsi="黑体" w:cs="宋体"/>
          <w:b w:val="0"/>
          <w:sz w:val="24"/>
          <w:szCs w:val="28"/>
        </w:rPr>
      </w:pPr>
      <w:bookmarkStart w:id="21" w:name="_Toc28359008"/>
      <w:bookmarkStart w:id="22" w:name="_Toc35393627"/>
      <w:bookmarkStart w:id="23" w:name="_Toc35393796"/>
      <w:bookmarkStart w:id="24" w:name="_Toc28359085"/>
      <w:r>
        <w:rPr>
          <w:rFonts w:hint="eastAsia" w:ascii="黑体" w:hAnsi="黑体" w:cs="宋体"/>
          <w:b w:val="0"/>
          <w:sz w:val="24"/>
          <w:szCs w:val="28"/>
        </w:rPr>
        <w:t>八、对本次采购提出询问，请按</w:t>
      </w:r>
      <w:r>
        <w:rPr>
          <w:rFonts w:ascii="黑体" w:hAnsi="黑体" w:cs="宋体"/>
          <w:b w:val="0"/>
          <w:sz w:val="24"/>
          <w:szCs w:val="28"/>
        </w:rPr>
        <w:t>以下方式</w:t>
      </w:r>
      <w:r>
        <w:rPr>
          <w:rFonts w:hint="eastAsia" w:ascii="黑体" w:hAnsi="黑体" w:cs="宋体"/>
          <w:b w:val="0"/>
          <w:sz w:val="24"/>
          <w:szCs w:val="28"/>
        </w:rPr>
        <w:t>联系。</w:t>
      </w:r>
      <w:bookmarkEnd w:id="21"/>
      <w:bookmarkEnd w:id="22"/>
      <w:bookmarkEnd w:id="23"/>
      <w:bookmarkEnd w:id="24"/>
    </w:p>
    <w:p w14:paraId="78A41D27">
      <w:pPr>
        <w:widowControl/>
        <w:spacing w:line="360" w:lineRule="auto"/>
        <w:jc w:val="left"/>
        <w:rPr>
          <w:rFonts w:ascii="仿宋_GB2312" w:eastAsia="仿宋_GB2312"/>
          <w:sz w:val="24"/>
          <w:szCs w:val="28"/>
        </w:rPr>
      </w:pPr>
      <w:r>
        <w:rPr>
          <w:rFonts w:hint="eastAsia" w:ascii="仿宋" w:hAnsi="仿宋" w:eastAsia="仿宋" w:cs="宋体"/>
          <w:sz w:val="24"/>
          <w:szCs w:val="28"/>
        </w:rPr>
        <w:t>　1.采购人信息</w:t>
      </w:r>
      <w:r>
        <w:rPr>
          <w:rFonts w:hint="eastAsia" w:ascii="仿宋_GB2312" w:eastAsia="仿宋_GB2312"/>
          <w:sz w:val="24"/>
          <w:szCs w:val="28"/>
        </w:rPr>
        <w:t>：</w:t>
      </w:r>
      <w:r>
        <w:rPr>
          <w:rFonts w:hint="eastAsia" w:ascii="仿宋_GB2312" w:eastAsia="仿宋_GB2312"/>
          <w:sz w:val="24"/>
          <w:szCs w:val="28"/>
          <w:u w:val="single"/>
        </w:rPr>
        <w:t xml:space="preserve">程鹄颖 </w:t>
      </w:r>
      <w:r>
        <w:rPr>
          <w:rFonts w:hint="eastAsia" w:ascii="仿宋" w:hAnsi="仿宋" w:eastAsia="仿宋"/>
          <w:sz w:val="24"/>
          <w:szCs w:val="28"/>
        </w:rPr>
        <w:t>联系方式：</w:t>
      </w:r>
      <w:r>
        <w:rPr>
          <w:rFonts w:hint="eastAsia" w:ascii="仿宋" w:hAnsi="仿宋" w:eastAsia="仿宋"/>
          <w:sz w:val="24"/>
          <w:szCs w:val="28"/>
          <w:u w:val="single"/>
        </w:rPr>
        <w:t xml:space="preserve">83538375 </w:t>
      </w:r>
      <w:bookmarkStart w:id="25" w:name="_Toc28359009"/>
      <w:bookmarkStart w:id="26" w:name="_Toc28359086"/>
    </w:p>
    <w:p w14:paraId="4AFF65A4">
      <w:pPr>
        <w:widowControl/>
        <w:spacing w:line="360" w:lineRule="auto"/>
        <w:jc w:val="left"/>
        <w:rPr>
          <w:rFonts w:ascii="仿宋_GB2312" w:eastAsia="仿宋"/>
          <w:sz w:val="24"/>
          <w:szCs w:val="28"/>
          <w:highlight w:val="none"/>
        </w:rPr>
      </w:pPr>
      <w:r>
        <w:rPr>
          <w:rFonts w:hint="eastAsia" w:ascii="仿宋" w:hAnsi="仿宋" w:eastAsia="仿宋" w:cs="宋体"/>
          <w:sz w:val="24"/>
          <w:szCs w:val="28"/>
        </w:rPr>
        <w:t>　2.使用科室信息：</w:t>
      </w:r>
      <w:r>
        <w:rPr>
          <w:rFonts w:hint="eastAsia" w:ascii="仿宋" w:hAnsi="仿宋" w:eastAsia="仿宋" w:cs="宋体"/>
          <w:sz w:val="24"/>
          <w:szCs w:val="28"/>
          <w:u w:val="single"/>
          <w:lang w:val="en-US" w:eastAsia="zh-CN"/>
        </w:rPr>
        <w:t>何敏</w:t>
      </w:r>
      <w:r>
        <w:rPr>
          <w:rFonts w:hint="eastAsia" w:ascii="仿宋" w:hAnsi="仿宋" w:eastAsia="仿宋" w:cs="宋体"/>
          <w:sz w:val="24"/>
          <w:szCs w:val="28"/>
        </w:rPr>
        <w:t xml:space="preserve">  联系方式</w:t>
      </w:r>
      <w:r>
        <w:rPr>
          <w:rFonts w:hint="eastAsia" w:ascii="仿宋" w:hAnsi="仿宋" w:eastAsia="仿宋" w:cs="宋体"/>
          <w:sz w:val="24"/>
          <w:szCs w:val="28"/>
          <w:highlight w:val="none"/>
        </w:rPr>
        <w:t>：</w:t>
      </w:r>
      <w:bookmarkEnd w:id="25"/>
      <w:bookmarkEnd w:id="26"/>
      <w:r>
        <w:rPr>
          <w:rFonts w:hint="eastAsia" w:ascii="仿宋" w:hAnsi="仿宋" w:eastAsia="仿宋"/>
          <w:sz w:val="24"/>
          <w:szCs w:val="28"/>
          <w:u w:val="single"/>
        </w:rPr>
        <w:t>835383</w:t>
      </w:r>
      <w:r>
        <w:rPr>
          <w:rFonts w:hint="eastAsia" w:ascii="仿宋" w:hAnsi="仿宋" w:eastAsia="仿宋"/>
          <w:sz w:val="24"/>
          <w:szCs w:val="28"/>
          <w:u w:val="single"/>
          <w:lang w:val="en-US" w:eastAsia="zh-CN"/>
        </w:rPr>
        <w:t>91</w:t>
      </w:r>
      <w:r>
        <w:rPr>
          <w:rFonts w:hint="eastAsia" w:ascii="仿宋" w:hAnsi="仿宋" w:eastAsia="仿宋"/>
          <w:sz w:val="24"/>
          <w:szCs w:val="28"/>
          <w:highlight w:val="none"/>
          <w:u w:val="single"/>
        </w:rPr>
        <w:t xml:space="preserve">  </w:t>
      </w:r>
    </w:p>
    <w:p w14:paraId="42EB23D0">
      <w:pPr>
        <w:widowControl/>
        <w:jc w:val="center"/>
        <w:rPr>
          <w:rFonts w:ascii="华文中宋" w:hAnsi="华文中宋" w:eastAsia="华文中宋" w:cs="宋体"/>
          <w:b/>
          <w:kern w:val="0"/>
          <w:sz w:val="28"/>
          <w:szCs w:val="28"/>
        </w:rPr>
      </w:pPr>
    </w:p>
    <w:p w14:paraId="51C9B73B">
      <w:pPr>
        <w:pStyle w:val="13"/>
        <w:rPr>
          <w:rFonts w:ascii="华文中宋" w:hAnsi="华文中宋" w:eastAsia="华文中宋" w:cs="宋体"/>
          <w:kern w:val="0"/>
          <w:sz w:val="28"/>
          <w:szCs w:val="28"/>
        </w:rPr>
      </w:pPr>
    </w:p>
    <w:p w14:paraId="42873603"/>
    <w:p w14:paraId="582FFA4A"/>
    <w:p w14:paraId="43A1C39F"/>
    <w:p w14:paraId="2FDA8354"/>
    <w:p w14:paraId="6CECFBD0"/>
    <w:p w14:paraId="5A8553A5"/>
    <w:p w14:paraId="47E6CF29"/>
    <w:p w14:paraId="7CA63926"/>
    <w:p w14:paraId="0FEB5E2B"/>
    <w:p w14:paraId="538858BC"/>
    <w:p w14:paraId="30C0F838"/>
    <w:p w14:paraId="75FF409A"/>
    <w:p w14:paraId="5C5E3FFE"/>
    <w:p w14:paraId="26C9CA6B"/>
    <w:p w14:paraId="266727DD"/>
    <w:p w14:paraId="7A8B214F">
      <w:pPr>
        <w:pStyle w:val="2"/>
      </w:pPr>
    </w:p>
    <w:p w14:paraId="356BA2CE">
      <w:pPr>
        <w:pStyle w:val="2"/>
      </w:pPr>
    </w:p>
    <w:p w14:paraId="24F5A722">
      <w:pPr>
        <w:pStyle w:val="2"/>
      </w:pPr>
    </w:p>
    <w:p w14:paraId="5E711D94"/>
    <w:p w14:paraId="34889DDE"/>
    <w:p w14:paraId="781D2516"/>
    <w:p w14:paraId="1124BC39">
      <w:pPr>
        <w:widowControl/>
        <w:numPr>
          <w:ilvl w:val="0"/>
          <w:numId w:val="1"/>
        </w:numPr>
        <w:jc w:val="center"/>
        <w:rPr>
          <w:rFonts w:ascii="宋体" w:hAnsi="宋体" w:cs="宋体"/>
          <w:b/>
          <w:bCs/>
          <w:color w:val="000000"/>
          <w:kern w:val="0"/>
          <w:sz w:val="28"/>
          <w:szCs w:val="28"/>
        </w:rPr>
      </w:pPr>
      <w:r>
        <w:rPr>
          <w:rFonts w:hint="eastAsia" w:ascii="宋体" w:hAnsi="宋体" w:cs="宋体"/>
          <w:b/>
          <w:bCs/>
          <w:color w:val="000000"/>
          <w:kern w:val="0"/>
          <w:sz w:val="28"/>
          <w:szCs w:val="28"/>
        </w:rPr>
        <w:t xml:space="preserve"> 评审标准</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907"/>
        <w:gridCol w:w="7562"/>
        <w:gridCol w:w="694"/>
      </w:tblGrid>
      <w:tr w14:paraId="22D2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1EE68D80">
            <w:pPr>
              <w:jc w:val="center"/>
              <w:rPr>
                <w:rFonts w:ascii="Times New Roman" w:hAnsi="Times New Roman"/>
                <w:sz w:val="20"/>
                <w:szCs w:val="21"/>
              </w:rPr>
            </w:pPr>
            <w:r>
              <w:rPr>
                <w:rFonts w:ascii="Times New Roman" w:hAnsi="Times New Roman"/>
                <w:sz w:val="20"/>
                <w:szCs w:val="21"/>
              </w:rPr>
              <w:t>序号</w:t>
            </w:r>
          </w:p>
        </w:tc>
        <w:tc>
          <w:tcPr>
            <w:tcW w:w="449" w:type="pct"/>
            <w:vAlign w:val="center"/>
          </w:tcPr>
          <w:p w14:paraId="6188460C">
            <w:pPr>
              <w:jc w:val="center"/>
              <w:rPr>
                <w:rFonts w:ascii="Times New Roman" w:hAnsi="Times New Roman"/>
                <w:sz w:val="20"/>
                <w:szCs w:val="21"/>
              </w:rPr>
            </w:pPr>
            <w:r>
              <w:rPr>
                <w:rFonts w:ascii="Times New Roman" w:hAnsi="Times New Roman"/>
                <w:sz w:val="20"/>
                <w:szCs w:val="21"/>
              </w:rPr>
              <w:t>评分因素</w:t>
            </w:r>
          </w:p>
        </w:tc>
        <w:tc>
          <w:tcPr>
            <w:tcW w:w="3751" w:type="pct"/>
            <w:vAlign w:val="center"/>
          </w:tcPr>
          <w:p w14:paraId="4154D8FC">
            <w:pPr>
              <w:ind w:firstLine="2800" w:firstLineChars="1400"/>
              <w:rPr>
                <w:rFonts w:ascii="Times New Roman" w:hAnsi="Times New Roman"/>
                <w:sz w:val="20"/>
                <w:szCs w:val="21"/>
              </w:rPr>
            </w:pPr>
            <w:r>
              <w:rPr>
                <w:rFonts w:ascii="Times New Roman" w:hAnsi="Times New Roman"/>
                <w:sz w:val="20"/>
                <w:szCs w:val="21"/>
              </w:rPr>
              <w:t>评分标准</w:t>
            </w:r>
          </w:p>
        </w:tc>
        <w:tc>
          <w:tcPr>
            <w:tcW w:w="343" w:type="pct"/>
            <w:vAlign w:val="center"/>
          </w:tcPr>
          <w:p w14:paraId="1807445A">
            <w:pPr>
              <w:jc w:val="center"/>
              <w:rPr>
                <w:rFonts w:ascii="Times New Roman" w:hAnsi="Times New Roman"/>
                <w:sz w:val="20"/>
                <w:szCs w:val="21"/>
              </w:rPr>
            </w:pPr>
            <w:r>
              <w:rPr>
                <w:rFonts w:ascii="Times New Roman" w:hAnsi="Times New Roman"/>
                <w:sz w:val="20"/>
                <w:szCs w:val="21"/>
              </w:rPr>
              <w:t>分值</w:t>
            </w:r>
          </w:p>
        </w:tc>
      </w:tr>
      <w:tr w14:paraId="04ED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0F647857">
            <w:pPr>
              <w:jc w:val="center"/>
              <w:rPr>
                <w:rFonts w:ascii="Times New Roman" w:hAnsi="Times New Roman"/>
                <w:sz w:val="20"/>
                <w:szCs w:val="21"/>
              </w:rPr>
            </w:pPr>
            <w:r>
              <w:rPr>
                <w:rFonts w:ascii="Times New Roman" w:hAnsi="Times New Roman"/>
                <w:sz w:val="20"/>
                <w:szCs w:val="21"/>
              </w:rPr>
              <w:t>1</w:t>
            </w:r>
          </w:p>
        </w:tc>
        <w:tc>
          <w:tcPr>
            <w:tcW w:w="449" w:type="pct"/>
            <w:vAlign w:val="center"/>
          </w:tcPr>
          <w:p w14:paraId="7858CDDB">
            <w:pPr>
              <w:jc w:val="center"/>
              <w:rPr>
                <w:rFonts w:ascii="Times New Roman" w:hAnsi="Times New Roman"/>
                <w:sz w:val="20"/>
                <w:szCs w:val="21"/>
              </w:rPr>
            </w:pPr>
            <w:r>
              <w:rPr>
                <w:rFonts w:ascii="Times New Roman" w:hAnsi="Times New Roman"/>
                <w:sz w:val="20"/>
                <w:szCs w:val="21"/>
              </w:rPr>
              <w:t>价格</w:t>
            </w:r>
          </w:p>
        </w:tc>
        <w:tc>
          <w:tcPr>
            <w:tcW w:w="3751" w:type="pct"/>
            <w:vAlign w:val="center"/>
          </w:tcPr>
          <w:p w14:paraId="101C2059">
            <w:pPr>
              <w:rPr>
                <w:rFonts w:ascii="Times New Roman" w:hAnsi="Times New Roman"/>
                <w:sz w:val="20"/>
                <w:szCs w:val="21"/>
              </w:rPr>
            </w:pPr>
            <w:r>
              <w:rPr>
                <w:rFonts w:ascii="Times New Roman" w:hAnsi="Times New Roman"/>
                <w:kern w:val="0"/>
                <w:sz w:val="20"/>
                <w:szCs w:val="21"/>
              </w:rPr>
              <w:t>采用低价优先法计算，即满足投标文件要求且最后报价最低的供应商价格为投标基准价，其价格分为满分。其他供应商的价格分统一按照下列公式计算：投标报价得分=(投标基准价/投标价格)×30（小数点后四舍五入保留两位）。</w:t>
            </w:r>
          </w:p>
        </w:tc>
        <w:tc>
          <w:tcPr>
            <w:tcW w:w="343" w:type="pct"/>
            <w:vAlign w:val="center"/>
          </w:tcPr>
          <w:p w14:paraId="3BF8D324">
            <w:pPr>
              <w:jc w:val="center"/>
              <w:rPr>
                <w:rFonts w:ascii="Times New Roman" w:hAnsi="Times New Roman"/>
                <w:sz w:val="20"/>
                <w:szCs w:val="21"/>
              </w:rPr>
            </w:pPr>
            <w:r>
              <w:rPr>
                <w:rFonts w:ascii="Times New Roman" w:hAnsi="Times New Roman"/>
                <w:sz w:val="20"/>
                <w:szCs w:val="21"/>
              </w:rPr>
              <w:t>30</w:t>
            </w:r>
          </w:p>
        </w:tc>
      </w:tr>
      <w:tr w14:paraId="4D72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29CA10DB">
            <w:pPr>
              <w:jc w:val="center"/>
              <w:rPr>
                <w:rFonts w:ascii="Times New Roman" w:hAnsi="Times New Roman"/>
                <w:sz w:val="20"/>
                <w:szCs w:val="21"/>
              </w:rPr>
            </w:pPr>
            <w:r>
              <w:rPr>
                <w:rFonts w:ascii="Times New Roman" w:hAnsi="Times New Roman"/>
                <w:sz w:val="20"/>
                <w:szCs w:val="21"/>
              </w:rPr>
              <w:t>2.1</w:t>
            </w:r>
          </w:p>
        </w:tc>
        <w:tc>
          <w:tcPr>
            <w:tcW w:w="449" w:type="pct"/>
            <w:vAlign w:val="center"/>
          </w:tcPr>
          <w:p w14:paraId="0CE84726">
            <w:pPr>
              <w:jc w:val="center"/>
              <w:rPr>
                <w:rFonts w:ascii="Times New Roman" w:hAnsi="Times New Roman"/>
                <w:sz w:val="20"/>
                <w:szCs w:val="21"/>
              </w:rPr>
            </w:pPr>
            <w:r>
              <w:rPr>
                <w:rFonts w:ascii="Times New Roman" w:hAnsi="Times New Roman"/>
                <w:sz w:val="20"/>
                <w:szCs w:val="21"/>
              </w:rPr>
              <w:t>技术</w:t>
            </w:r>
          </w:p>
        </w:tc>
        <w:tc>
          <w:tcPr>
            <w:tcW w:w="3751" w:type="pct"/>
            <w:vAlign w:val="center"/>
          </w:tcPr>
          <w:p w14:paraId="1F142FCE">
            <w:pPr>
              <w:rPr>
                <w:rFonts w:ascii="Times New Roman" w:hAnsi="Times New Roman"/>
                <w:kern w:val="0"/>
                <w:sz w:val="20"/>
                <w:szCs w:val="21"/>
              </w:rPr>
            </w:pPr>
            <w:r>
              <w:rPr>
                <w:rFonts w:ascii="Times New Roman" w:hAnsi="Times New Roman"/>
                <w:kern w:val="0"/>
                <w:sz w:val="20"/>
                <w:szCs w:val="21"/>
              </w:rPr>
              <w:t>投标文件主要性能参数和技术参数完全符合招标文件要求得</w:t>
            </w:r>
            <w:r>
              <w:rPr>
                <w:rFonts w:hint="eastAsia" w:ascii="Times New Roman" w:hAnsi="Times New Roman"/>
                <w:kern w:val="0"/>
                <w:sz w:val="20"/>
                <w:szCs w:val="21"/>
                <w:lang w:val="en-US" w:eastAsia="zh-CN"/>
              </w:rPr>
              <w:t>33</w:t>
            </w:r>
            <w:r>
              <w:rPr>
                <w:rFonts w:ascii="Times New Roman" w:hAnsi="Times New Roman"/>
                <w:kern w:val="0"/>
                <w:sz w:val="20"/>
                <w:szCs w:val="21"/>
              </w:rPr>
              <w:t>分。</w:t>
            </w:r>
            <w:r>
              <w:rPr>
                <w:rFonts w:hint="eastAsia" w:ascii="Times New Roman" w:hAnsi="Times New Roman"/>
                <w:kern w:val="0"/>
                <w:sz w:val="20"/>
                <w:szCs w:val="21"/>
                <w:lang w:val="en-US" w:eastAsia="zh-CN"/>
              </w:rPr>
              <w:t>凡</w:t>
            </w:r>
            <w:r>
              <w:rPr>
                <w:rFonts w:ascii="Times New Roman" w:hAnsi="Times New Roman"/>
                <w:b/>
                <w:bCs/>
                <w:kern w:val="0"/>
                <w:sz w:val="20"/>
                <w:szCs w:val="21"/>
              </w:rPr>
              <w:t>标注“</w:t>
            </w:r>
            <w:r>
              <w:rPr>
                <w:rFonts w:hint="eastAsia" w:ascii="Times New Roman" w:hAnsi="Times New Roman"/>
                <w:b/>
                <w:bCs/>
                <w:kern w:val="0"/>
                <w:sz w:val="20"/>
                <w:szCs w:val="21"/>
                <w:lang w:eastAsia="zh-CN"/>
              </w:rPr>
              <w:t>★</w:t>
            </w:r>
            <w:r>
              <w:rPr>
                <w:rFonts w:ascii="Times New Roman" w:hAnsi="Times New Roman"/>
                <w:b/>
                <w:bCs/>
                <w:kern w:val="0"/>
                <w:sz w:val="20"/>
                <w:szCs w:val="21"/>
              </w:rPr>
              <w:t>”的</w:t>
            </w:r>
            <w:r>
              <w:rPr>
                <w:rFonts w:hint="eastAsia" w:ascii="Times New Roman" w:hAnsi="Times New Roman"/>
                <w:b/>
                <w:bCs/>
                <w:kern w:val="0"/>
                <w:sz w:val="20"/>
                <w:szCs w:val="21"/>
                <w:lang w:val="en-US" w:eastAsia="zh-CN"/>
              </w:rPr>
              <w:t>条款均为实质性否决条款，投标人未能满足任意</w:t>
            </w:r>
            <w:r>
              <w:rPr>
                <w:rFonts w:ascii="Times New Roman" w:hAnsi="Times New Roman"/>
                <w:b/>
                <w:bCs/>
                <w:kern w:val="0"/>
                <w:sz w:val="20"/>
                <w:szCs w:val="21"/>
              </w:rPr>
              <w:t>一条“</w:t>
            </w:r>
            <w:r>
              <w:rPr>
                <w:rFonts w:hint="eastAsia" w:ascii="Times New Roman" w:hAnsi="Times New Roman"/>
                <w:b/>
                <w:bCs/>
                <w:kern w:val="0"/>
                <w:sz w:val="20"/>
                <w:szCs w:val="21"/>
                <w:lang w:eastAsia="zh-CN"/>
              </w:rPr>
              <w:t>★</w:t>
            </w:r>
            <w:r>
              <w:rPr>
                <w:rFonts w:ascii="Times New Roman" w:hAnsi="Times New Roman"/>
                <w:b/>
                <w:bCs/>
                <w:kern w:val="0"/>
                <w:sz w:val="20"/>
                <w:szCs w:val="21"/>
              </w:rPr>
              <w:t>”</w:t>
            </w:r>
            <w:r>
              <w:rPr>
                <w:rFonts w:hint="eastAsia" w:ascii="Times New Roman" w:hAnsi="Times New Roman"/>
                <w:b/>
                <w:bCs/>
                <w:kern w:val="0"/>
                <w:sz w:val="20"/>
                <w:szCs w:val="21"/>
                <w:lang w:val="en-US" w:eastAsia="zh-CN"/>
              </w:rPr>
              <w:t>要求，其投标文件直接视为无效投标</w:t>
            </w:r>
            <w:r>
              <w:rPr>
                <w:rFonts w:ascii="Times New Roman" w:hAnsi="Times New Roman"/>
                <w:b/>
                <w:bCs/>
                <w:kern w:val="0"/>
                <w:sz w:val="20"/>
                <w:szCs w:val="21"/>
              </w:rPr>
              <w:t>，标注“▲”的为重点技术参数，需要根据采购需求提供相应材料，未提供视为负偏离，每负偏离一条“▲”指标的，扣</w:t>
            </w:r>
            <w:r>
              <w:rPr>
                <w:rFonts w:hint="eastAsia" w:ascii="Times New Roman" w:hAnsi="Times New Roman"/>
                <w:b/>
                <w:bCs/>
                <w:kern w:val="0"/>
                <w:sz w:val="20"/>
                <w:szCs w:val="21"/>
                <w:lang w:val="en-US" w:eastAsia="zh-CN"/>
              </w:rPr>
              <w:t>6</w:t>
            </w:r>
            <w:r>
              <w:rPr>
                <w:rFonts w:ascii="Times New Roman" w:hAnsi="Times New Roman"/>
                <w:b/>
                <w:bCs/>
                <w:kern w:val="0"/>
                <w:sz w:val="20"/>
                <w:szCs w:val="21"/>
              </w:rPr>
              <w:t>分；其它常规技术参数，出现负偏离一项扣1.5分；扣完为止。</w:t>
            </w:r>
            <w:r>
              <w:rPr>
                <w:rFonts w:ascii="Times New Roman" w:hAnsi="Times New Roman"/>
                <w:kern w:val="0"/>
                <w:sz w:val="20"/>
                <w:szCs w:val="21"/>
              </w:rPr>
              <w:t>注：以投标文件中提供的技术偏离表、需要提供的证明材料作为评审依据。</w:t>
            </w:r>
          </w:p>
        </w:tc>
        <w:tc>
          <w:tcPr>
            <w:tcW w:w="343" w:type="pct"/>
            <w:vAlign w:val="center"/>
          </w:tcPr>
          <w:p w14:paraId="2BABCD6E">
            <w:pPr>
              <w:jc w:val="center"/>
              <w:rPr>
                <w:rFonts w:hint="default" w:ascii="Times New Roman" w:hAnsi="Times New Roman" w:eastAsia="宋体"/>
                <w:sz w:val="20"/>
                <w:szCs w:val="21"/>
                <w:lang w:val="en-US" w:eastAsia="zh-CN"/>
              </w:rPr>
            </w:pPr>
            <w:r>
              <w:rPr>
                <w:rFonts w:hint="eastAsia"/>
                <w:sz w:val="20"/>
                <w:szCs w:val="21"/>
                <w:lang w:val="en-US" w:eastAsia="zh-CN"/>
              </w:rPr>
              <w:t>33</w:t>
            </w:r>
          </w:p>
        </w:tc>
      </w:tr>
      <w:tr w14:paraId="01F3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2736F1E0">
            <w:pPr>
              <w:jc w:val="center"/>
              <w:rPr>
                <w:rFonts w:ascii="Times New Roman" w:hAnsi="Times New Roman"/>
                <w:sz w:val="20"/>
                <w:szCs w:val="21"/>
              </w:rPr>
            </w:pPr>
            <w:r>
              <w:rPr>
                <w:rFonts w:ascii="Times New Roman" w:hAnsi="Times New Roman"/>
                <w:sz w:val="20"/>
                <w:szCs w:val="21"/>
              </w:rPr>
              <w:t>3.1</w:t>
            </w:r>
          </w:p>
        </w:tc>
        <w:tc>
          <w:tcPr>
            <w:tcW w:w="449" w:type="pct"/>
            <w:vMerge w:val="restart"/>
            <w:vAlign w:val="center"/>
          </w:tcPr>
          <w:p w14:paraId="2857AC72">
            <w:pPr>
              <w:jc w:val="center"/>
              <w:rPr>
                <w:rFonts w:ascii="Times New Roman" w:hAnsi="Times New Roman"/>
                <w:sz w:val="20"/>
                <w:szCs w:val="21"/>
              </w:rPr>
            </w:pPr>
            <w:r>
              <w:rPr>
                <w:rFonts w:ascii="Times New Roman" w:hAnsi="Times New Roman"/>
                <w:sz w:val="20"/>
                <w:szCs w:val="21"/>
              </w:rPr>
              <w:t>服务</w:t>
            </w:r>
          </w:p>
        </w:tc>
        <w:tc>
          <w:tcPr>
            <w:tcW w:w="3751" w:type="pct"/>
            <w:shd w:val="clear" w:color="auto" w:fill="auto"/>
            <w:vAlign w:val="center"/>
          </w:tcPr>
          <w:p w14:paraId="4FFBD249">
            <w:pPr>
              <w:rPr>
                <w:rFonts w:ascii="Times New Roman" w:hAnsi="Times New Roman"/>
                <w:kern w:val="0"/>
                <w:sz w:val="20"/>
                <w:szCs w:val="21"/>
              </w:rPr>
            </w:pPr>
            <w:r>
              <w:rPr>
                <w:rFonts w:ascii="Times New Roman" w:hAnsi="Times New Roman"/>
                <w:kern w:val="0"/>
                <w:sz w:val="20"/>
                <w:szCs w:val="21"/>
              </w:rPr>
              <w:t>投标人须提交本设备制造商盖章的免费质保期书面承诺书，质保期满足招标文件要求的</w:t>
            </w:r>
            <w:r>
              <w:rPr>
                <w:rFonts w:hint="eastAsia" w:ascii="Times New Roman" w:hAnsi="Times New Roman"/>
                <w:kern w:val="0"/>
                <w:sz w:val="20"/>
                <w:szCs w:val="21"/>
              </w:rPr>
              <w:t>不得分</w:t>
            </w:r>
            <w:r>
              <w:rPr>
                <w:rFonts w:ascii="Times New Roman" w:hAnsi="Times New Roman"/>
                <w:kern w:val="0"/>
                <w:sz w:val="20"/>
                <w:szCs w:val="21"/>
              </w:rPr>
              <w:t>（质保期壹年），质保期超过招标文件规定的年限，每延长一年质保加2分，本项目满分</w:t>
            </w:r>
            <w:r>
              <w:rPr>
                <w:rFonts w:hint="eastAsia" w:ascii="Times New Roman" w:hAnsi="Times New Roman"/>
                <w:kern w:val="0"/>
                <w:sz w:val="20"/>
                <w:szCs w:val="21"/>
                <w:lang w:val="en-US" w:eastAsia="zh-CN"/>
              </w:rPr>
              <w:t>8</w:t>
            </w:r>
            <w:r>
              <w:rPr>
                <w:rFonts w:ascii="Times New Roman" w:hAnsi="Times New Roman"/>
                <w:kern w:val="0"/>
                <w:sz w:val="20"/>
                <w:szCs w:val="21"/>
              </w:rPr>
              <w:t>分。</w:t>
            </w:r>
          </w:p>
        </w:tc>
        <w:tc>
          <w:tcPr>
            <w:tcW w:w="343" w:type="pct"/>
            <w:vAlign w:val="center"/>
          </w:tcPr>
          <w:p w14:paraId="363DF636">
            <w:pPr>
              <w:jc w:val="center"/>
              <w:rPr>
                <w:rFonts w:hint="eastAsia" w:ascii="Times New Roman" w:hAnsi="Times New Roman" w:eastAsiaTheme="minorEastAsia"/>
                <w:sz w:val="20"/>
                <w:szCs w:val="21"/>
                <w:lang w:val="en-US" w:eastAsia="zh-CN"/>
              </w:rPr>
            </w:pPr>
            <w:r>
              <w:rPr>
                <w:rFonts w:hint="eastAsia" w:ascii="Times New Roman" w:hAnsi="Times New Roman" w:eastAsiaTheme="minorEastAsia"/>
                <w:sz w:val="20"/>
                <w:szCs w:val="21"/>
                <w:lang w:val="en-US" w:eastAsia="zh-CN"/>
              </w:rPr>
              <w:t>8</w:t>
            </w:r>
          </w:p>
        </w:tc>
      </w:tr>
      <w:tr w14:paraId="036A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415ECEA">
            <w:pPr>
              <w:jc w:val="center"/>
              <w:rPr>
                <w:rFonts w:ascii="Times New Roman" w:hAnsi="Times New Roman"/>
                <w:sz w:val="20"/>
                <w:szCs w:val="21"/>
              </w:rPr>
            </w:pPr>
            <w:r>
              <w:rPr>
                <w:rFonts w:ascii="Times New Roman" w:hAnsi="Times New Roman"/>
                <w:sz w:val="20"/>
                <w:szCs w:val="21"/>
              </w:rPr>
              <w:t>3.2</w:t>
            </w:r>
          </w:p>
        </w:tc>
        <w:tc>
          <w:tcPr>
            <w:tcW w:w="449" w:type="pct"/>
            <w:vMerge w:val="continue"/>
            <w:vAlign w:val="center"/>
          </w:tcPr>
          <w:p w14:paraId="02FC5E20">
            <w:pPr>
              <w:jc w:val="center"/>
              <w:rPr>
                <w:rFonts w:ascii="Times New Roman" w:hAnsi="Times New Roman"/>
                <w:sz w:val="20"/>
                <w:szCs w:val="21"/>
              </w:rPr>
            </w:pPr>
          </w:p>
        </w:tc>
        <w:tc>
          <w:tcPr>
            <w:tcW w:w="3751" w:type="pct"/>
            <w:shd w:val="clear" w:color="auto" w:fill="auto"/>
            <w:vAlign w:val="center"/>
          </w:tcPr>
          <w:p w14:paraId="5430DB0B">
            <w:pPr>
              <w:rPr>
                <w:rFonts w:ascii="Times New Roman" w:hAnsi="Times New Roman"/>
                <w:kern w:val="0"/>
                <w:sz w:val="20"/>
                <w:szCs w:val="21"/>
              </w:rPr>
            </w:pPr>
            <w:r>
              <w:rPr>
                <w:rFonts w:hint="eastAsia" w:ascii="Times New Roman" w:hAnsi="Times New Roman"/>
                <w:kern w:val="0"/>
                <w:sz w:val="20"/>
                <w:szCs w:val="21"/>
              </w:rPr>
              <w:t>评委根据投标人提供针对本项目质保期内维保服务方案进行综合评审：维保方案内容全面、可落地，且质保期内免费上门至少2次巡检，巡检内容包含但不限于校准、保养、清洁、软件升级等服务得</w:t>
            </w:r>
            <w:r>
              <w:rPr>
                <w:rFonts w:hint="eastAsia" w:ascii="Times New Roman" w:hAnsi="Times New Roman"/>
                <w:kern w:val="0"/>
                <w:sz w:val="20"/>
                <w:szCs w:val="21"/>
                <w:lang w:val="en-US" w:eastAsia="zh-CN"/>
              </w:rPr>
              <w:t>6</w:t>
            </w:r>
            <w:r>
              <w:rPr>
                <w:rFonts w:hint="eastAsia" w:ascii="Times New Roman" w:hAnsi="Times New Roman"/>
                <w:kern w:val="0"/>
                <w:sz w:val="20"/>
                <w:szCs w:val="21"/>
              </w:rPr>
              <w:t>分；维保方案内容较全面、可落地，且提供免费上门少于2次巡检，巡检内容包含但不限于校准、保养、清洁、软件升级等服务得</w:t>
            </w:r>
            <w:r>
              <w:rPr>
                <w:rFonts w:hint="eastAsia" w:ascii="Times New Roman" w:hAnsi="Times New Roman"/>
                <w:kern w:val="0"/>
                <w:sz w:val="20"/>
                <w:szCs w:val="21"/>
                <w:lang w:val="en-US" w:eastAsia="zh-CN"/>
              </w:rPr>
              <w:t>3</w:t>
            </w:r>
            <w:r>
              <w:rPr>
                <w:rFonts w:hint="eastAsia" w:ascii="Times New Roman" w:hAnsi="Times New Roman"/>
                <w:kern w:val="0"/>
                <w:sz w:val="20"/>
                <w:szCs w:val="21"/>
              </w:rPr>
              <w:t>分；不提供免费上门巡检等服务，无维保方案不得分。</w:t>
            </w:r>
          </w:p>
        </w:tc>
        <w:tc>
          <w:tcPr>
            <w:tcW w:w="343" w:type="pct"/>
            <w:vAlign w:val="center"/>
          </w:tcPr>
          <w:p w14:paraId="6EA03B60">
            <w:pPr>
              <w:jc w:val="center"/>
              <w:rPr>
                <w:rFonts w:ascii="Times New Roman" w:hAnsi="Times New Roman" w:eastAsiaTheme="minorEastAsia"/>
                <w:sz w:val="20"/>
                <w:szCs w:val="21"/>
              </w:rPr>
            </w:pPr>
            <w:r>
              <w:rPr>
                <w:rFonts w:hint="eastAsia" w:ascii="Times New Roman" w:hAnsi="Times New Roman" w:eastAsiaTheme="minorEastAsia"/>
                <w:sz w:val="20"/>
                <w:szCs w:val="21"/>
              </w:rPr>
              <w:t>6</w:t>
            </w:r>
          </w:p>
        </w:tc>
      </w:tr>
      <w:tr w14:paraId="63F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454" w:type="pct"/>
            <w:vAlign w:val="center"/>
          </w:tcPr>
          <w:p w14:paraId="6FDC3F81">
            <w:pPr>
              <w:jc w:val="center"/>
              <w:rPr>
                <w:rFonts w:ascii="Times New Roman" w:hAnsi="Times New Roman"/>
                <w:sz w:val="20"/>
                <w:szCs w:val="21"/>
              </w:rPr>
            </w:pPr>
            <w:r>
              <w:rPr>
                <w:rFonts w:ascii="Times New Roman" w:hAnsi="Times New Roman"/>
                <w:sz w:val="20"/>
                <w:szCs w:val="21"/>
              </w:rPr>
              <w:t>3.3</w:t>
            </w:r>
          </w:p>
        </w:tc>
        <w:tc>
          <w:tcPr>
            <w:tcW w:w="449" w:type="pct"/>
            <w:vMerge w:val="continue"/>
            <w:vAlign w:val="center"/>
          </w:tcPr>
          <w:p w14:paraId="2C988336">
            <w:pPr>
              <w:jc w:val="center"/>
              <w:rPr>
                <w:rFonts w:ascii="Times New Roman" w:hAnsi="Times New Roman"/>
                <w:sz w:val="20"/>
                <w:szCs w:val="21"/>
              </w:rPr>
            </w:pPr>
          </w:p>
        </w:tc>
        <w:tc>
          <w:tcPr>
            <w:tcW w:w="3751" w:type="pct"/>
            <w:vAlign w:val="center"/>
          </w:tcPr>
          <w:p w14:paraId="3B428A90">
            <w:pPr>
              <w:rPr>
                <w:rFonts w:ascii="Times New Roman" w:hAnsi="Times New Roman"/>
                <w:kern w:val="0"/>
                <w:sz w:val="20"/>
                <w:szCs w:val="21"/>
              </w:rPr>
            </w:pPr>
            <w:r>
              <w:rPr>
                <w:rFonts w:ascii="Times New Roman" w:hAnsi="Times New Roman"/>
                <w:kern w:val="0"/>
                <w:sz w:val="20"/>
                <w:szCs w:val="21"/>
              </w:rPr>
              <w:t>投标人针对本项目故障响应及维修时效进行综合评</w:t>
            </w:r>
            <w:r>
              <w:rPr>
                <w:rFonts w:hint="eastAsia" w:ascii="Times New Roman" w:hAnsi="Times New Roman"/>
                <w:kern w:val="0"/>
                <w:sz w:val="20"/>
                <w:szCs w:val="21"/>
              </w:rPr>
              <w:t>审：</w:t>
            </w:r>
          </w:p>
          <w:p w14:paraId="4BEF4EA2">
            <w:pPr>
              <w:rPr>
                <w:rFonts w:ascii="Times New Roman" w:hAnsi="Times New Roman"/>
                <w:kern w:val="0"/>
                <w:sz w:val="20"/>
                <w:szCs w:val="21"/>
              </w:rPr>
            </w:pPr>
            <w:r>
              <w:rPr>
                <w:rFonts w:hint="eastAsia" w:ascii="Times New Roman" w:hAnsi="Times New Roman"/>
                <w:kern w:val="0"/>
                <w:sz w:val="20"/>
                <w:szCs w:val="21"/>
              </w:rPr>
              <w:t>1、服务方案内容对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高，</w:t>
            </w:r>
            <w:r>
              <w:rPr>
                <w:rFonts w:ascii="Times New Roman" w:hAnsi="Times New Roman"/>
                <w:kern w:val="0"/>
                <w:sz w:val="20"/>
                <w:szCs w:val="21"/>
              </w:rPr>
              <w:t>重大故障提供备用设备，应急保障机制完善</w:t>
            </w:r>
            <w:r>
              <w:rPr>
                <w:rFonts w:hint="eastAsia" w:ascii="Times New Roman" w:hAnsi="Times New Roman"/>
                <w:kern w:val="0"/>
                <w:sz w:val="20"/>
                <w:szCs w:val="21"/>
              </w:rPr>
              <w:t>，得</w:t>
            </w:r>
            <w:r>
              <w:rPr>
                <w:rFonts w:hint="eastAsia" w:ascii="Times New Roman" w:hAnsi="Times New Roman"/>
                <w:kern w:val="0"/>
                <w:sz w:val="20"/>
                <w:szCs w:val="21"/>
                <w:lang w:val="en-US" w:eastAsia="zh-CN"/>
              </w:rPr>
              <w:t>8</w:t>
            </w:r>
            <w:r>
              <w:rPr>
                <w:rFonts w:hint="eastAsia" w:ascii="Times New Roman" w:hAnsi="Times New Roman"/>
                <w:kern w:val="0"/>
                <w:sz w:val="20"/>
                <w:szCs w:val="21"/>
              </w:rPr>
              <w:t>分；</w:t>
            </w:r>
          </w:p>
          <w:p w14:paraId="0BBB5028">
            <w:pPr>
              <w:rPr>
                <w:rFonts w:ascii="Times New Roman" w:hAnsi="Times New Roman"/>
                <w:kern w:val="0"/>
                <w:sz w:val="20"/>
                <w:szCs w:val="21"/>
              </w:rPr>
            </w:pPr>
            <w:r>
              <w:rPr>
                <w:rFonts w:ascii="Times New Roman" w:hAnsi="Times New Roman"/>
                <w:kern w:val="0"/>
                <w:sz w:val="20"/>
                <w:szCs w:val="21"/>
              </w:rPr>
              <w:t>2、</w:t>
            </w:r>
            <w:r>
              <w:rPr>
                <w:rFonts w:hint="eastAsia" w:ascii="Times New Roman" w:hAnsi="Times New Roman"/>
                <w:kern w:val="0"/>
                <w:sz w:val="20"/>
                <w:szCs w:val="21"/>
              </w:rPr>
              <w:t>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一般的</w:t>
            </w:r>
            <w:r>
              <w:rPr>
                <w:rFonts w:ascii="Times New Roman" w:hAnsi="Times New Roman"/>
                <w:kern w:val="0"/>
                <w:sz w:val="20"/>
                <w:szCs w:val="21"/>
              </w:rPr>
              <w:t>，具备应急处理预案</w:t>
            </w:r>
            <w:r>
              <w:rPr>
                <w:rFonts w:hint="eastAsia" w:ascii="Times New Roman" w:hAnsi="Times New Roman"/>
                <w:kern w:val="0"/>
                <w:sz w:val="20"/>
                <w:szCs w:val="21"/>
              </w:rPr>
              <w:t>，得</w:t>
            </w:r>
            <w:r>
              <w:rPr>
                <w:rFonts w:hint="eastAsia" w:ascii="Times New Roman" w:hAnsi="Times New Roman"/>
                <w:kern w:val="0"/>
                <w:sz w:val="20"/>
                <w:szCs w:val="21"/>
                <w:lang w:val="en-US" w:eastAsia="zh-CN"/>
              </w:rPr>
              <w:t>5</w:t>
            </w:r>
            <w:r>
              <w:rPr>
                <w:rFonts w:hint="eastAsia" w:ascii="Times New Roman" w:hAnsi="Times New Roman"/>
                <w:kern w:val="0"/>
                <w:sz w:val="20"/>
                <w:szCs w:val="21"/>
              </w:rPr>
              <w:t>分；</w:t>
            </w:r>
          </w:p>
          <w:p w14:paraId="37140EF6">
            <w:pPr>
              <w:rPr>
                <w:rFonts w:ascii="Times New Roman" w:hAnsi="Times New Roman"/>
                <w:kern w:val="0"/>
                <w:sz w:val="20"/>
                <w:szCs w:val="21"/>
              </w:rPr>
            </w:pPr>
            <w:r>
              <w:rPr>
                <w:rFonts w:ascii="Times New Roman" w:hAnsi="Times New Roman"/>
                <w:kern w:val="0"/>
                <w:sz w:val="20"/>
                <w:szCs w:val="21"/>
              </w:rPr>
              <w:t>3、</w:t>
            </w:r>
            <w:r>
              <w:rPr>
                <w:rFonts w:hint="eastAsia" w:ascii="Times New Roman" w:hAnsi="Times New Roman"/>
                <w:kern w:val="0"/>
                <w:sz w:val="20"/>
                <w:szCs w:val="21"/>
              </w:rPr>
              <w:t>服务方案内容对</w:t>
            </w:r>
            <w:r>
              <w:rPr>
                <w:rFonts w:ascii="Times New Roman" w:hAnsi="Times New Roman"/>
                <w:kern w:val="0"/>
                <w:sz w:val="20"/>
                <w:szCs w:val="21"/>
              </w:rPr>
              <w:t>故障响应及维修时效</w:t>
            </w:r>
            <w:r>
              <w:rPr>
                <w:rFonts w:hint="eastAsia" w:ascii="Times New Roman" w:hAnsi="Times New Roman"/>
                <w:kern w:val="0"/>
                <w:sz w:val="20"/>
                <w:szCs w:val="21"/>
              </w:rPr>
              <w:t>较差的，得</w:t>
            </w:r>
            <w:r>
              <w:rPr>
                <w:rFonts w:hint="eastAsia" w:ascii="Times New Roman" w:hAnsi="Times New Roman"/>
                <w:kern w:val="0"/>
                <w:sz w:val="20"/>
                <w:szCs w:val="21"/>
                <w:lang w:val="en-US" w:eastAsia="zh-CN"/>
              </w:rPr>
              <w:t>2</w:t>
            </w:r>
            <w:r>
              <w:rPr>
                <w:rFonts w:hint="eastAsia" w:ascii="Times New Roman" w:hAnsi="Times New Roman"/>
                <w:kern w:val="0"/>
                <w:sz w:val="20"/>
                <w:szCs w:val="21"/>
              </w:rPr>
              <w:t>分；</w:t>
            </w:r>
          </w:p>
          <w:p w14:paraId="4733364A">
            <w:pPr>
              <w:rPr>
                <w:rFonts w:ascii="Times New Roman" w:hAnsi="Times New Roman"/>
                <w:kern w:val="0"/>
                <w:sz w:val="20"/>
                <w:szCs w:val="21"/>
              </w:rPr>
            </w:pPr>
            <w:r>
              <w:rPr>
                <w:rFonts w:hint="eastAsia" w:ascii="Times New Roman" w:hAnsi="Times New Roman"/>
                <w:kern w:val="0"/>
                <w:sz w:val="20"/>
                <w:szCs w:val="21"/>
              </w:rPr>
              <w:t>4、未提供相关内容的本项不得分</w:t>
            </w:r>
            <w:r>
              <w:rPr>
                <w:rFonts w:ascii="Times New Roman" w:hAnsi="Times New Roman"/>
                <w:kern w:val="0"/>
                <w:sz w:val="20"/>
                <w:szCs w:val="21"/>
              </w:rPr>
              <w:t>。</w:t>
            </w:r>
          </w:p>
        </w:tc>
        <w:tc>
          <w:tcPr>
            <w:tcW w:w="343" w:type="pct"/>
            <w:vAlign w:val="center"/>
          </w:tcPr>
          <w:p w14:paraId="652F2CBF">
            <w:pPr>
              <w:jc w:val="center"/>
              <w:rPr>
                <w:rFonts w:hint="eastAsia" w:ascii="Times New Roman" w:hAnsi="Times New Roman" w:eastAsia="宋体"/>
                <w:sz w:val="20"/>
                <w:szCs w:val="21"/>
                <w:lang w:val="en-US" w:eastAsia="zh-CN"/>
              </w:rPr>
            </w:pPr>
            <w:r>
              <w:rPr>
                <w:rFonts w:hint="eastAsia" w:ascii="Times New Roman" w:hAnsi="Times New Roman"/>
                <w:sz w:val="20"/>
                <w:szCs w:val="21"/>
                <w:lang w:val="en-US" w:eastAsia="zh-CN"/>
              </w:rPr>
              <w:t>8</w:t>
            </w:r>
          </w:p>
        </w:tc>
      </w:tr>
      <w:tr w14:paraId="2B93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917EFD9">
            <w:pPr>
              <w:ind w:firstLine="200" w:firstLineChars="100"/>
              <w:rPr>
                <w:rFonts w:ascii="Times New Roman" w:hAnsi="Times New Roman"/>
                <w:sz w:val="20"/>
              </w:rPr>
            </w:pPr>
            <w:r>
              <w:rPr>
                <w:rFonts w:hint="eastAsia"/>
                <w:sz w:val="20"/>
              </w:rPr>
              <w:t>3.4</w:t>
            </w:r>
          </w:p>
        </w:tc>
        <w:tc>
          <w:tcPr>
            <w:tcW w:w="449" w:type="pct"/>
            <w:vAlign w:val="center"/>
          </w:tcPr>
          <w:p w14:paraId="6EFEAC92">
            <w:pPr>
              <w:jc w:val="center"/>
              <w:rPr>
                <w:rFonts w:ascii="Times New Roman" w:hAnsi="Times New Roman"/>
                <w:sz w:val="20"/>
                <w:szCs w:val="21"/>
              </w:rPr>
            </w:pPr>
          </w:p>
        </w:tc>
        <w:tc>
          <w:tcPr>
            <w:tcW w:w="3751" w:type="pct"/>
            <w:vAlign w:val="center"/>
          </w:tcPr>
          <w:p w14:paraId="64792DEA">
            <w:pPr>
              <w:rPr>
                <w:rFonts w:ascii="Times New Roman" w:hAnsi="Times New Roman"/>
                <w:kern w:val="0"/>
                <w:sz w:val="20"/>
                <w:szCs w:val="21"/>
              </w:rPr>
            </w:pPr>
            <w:r>
              <w:rPr>
                <w:rFonts w:hint="eastAsia" w:ascii="Times New Roman" w:hAnsi="Times New Roman"/>
                <w:kern w:val="0"/>
                <w:sz w:val="20"/>
                <w:szCs w:val="21"/>
              </w:rPr>
              <w:t>评委根据投标人提供培训方案进行综合评审。培训方案优于采购人培训需求得</w:t>
            </w:r>
            <w:r>
              <w:rPr>
                <w:rFonts w:hint="eastAsia" w:ascii="Times New Roman" w:hAnsi="Times New Roman"/>
                <w:kern w:val="0"/>
                <w:sz w:val="20"/>
                <w:szCs w:val="21"/>
                <w:lang w:val="en-US" w:eastAsia="zh-CN"/>
              </w:rPr>
              <w:t>6</w:t>
            </w:r>
            <w:r>
              <w:rPr>
                <w:rFonts w:hint="eastAsia" w:ascii="Times New Roman" w:hAnsi="Times New Roman"/>
                <w:kern w:val="0"/>
                <w:sz w:val="20"/>
                <w:szCs w:val="21"/>
              </w:rPr>
              <w:t>分；培训方案满足采购人培训需求得</w:t>
            </w:r>
            <w:r>
              <w:rPr>
                <w:rFonts w:hint="eastAsia" w:ascii="Times New Roman" w:hAnsi="Times New Roman"/>
                <w:kern w:val="0"/>
                <w:sz w:val="20"/>
                <w:szCs w:val="21"/>
                <w:lang w:val="en-US" w:eastAsia="zh-CN"/>
              </w:rPr>
              <w:t>3</w:t>
            </w:r>
            <w:r>
              <w:rPr>
                <w:rFonts w:hint="eastAsia" w:ascii="Times New Roman" w:hAnsi="Times New Roman"/>
                <w:kern w:val="0"/>
                <w:sz w:val="20"/>
                <w:szCs w:val="21"/>
              </w:rPr>
              <w:t>分；培训方案不满足或未提供的不得分。</w:t>
            </w:r>
          </w:p>
        </w:tc>
        <w:tc>
          <w:tcPr>
            <w:tcW w:w="343" w:type="pct"/>
            <w:vAlign w:val="center"/>
          </w:tcPr>
          <w:p w14:paraId="4A5FF6FA">
            <w:pPr>
              <w:jc w:val="center"/>
              <w:rPr>
                <w:rFonts w:hint="eastAsia" w:ascii="Times New Roman" w:hAnsi="Times New Roman" w:eastAsiaTheme="minorEastAsia"/>
                <w:sz w:val="20"/>
                <w:szCs w:val="21"/>
                <w:lang w:val="en-US" w:eastAsia="zh-CN"/>
              </w:rPr>
            </w:pPr>
            <w:r>
              <w:rPr>
                <w:rFonts w:hint="eastAsia" w:ascii="Times New Roman" w:hAnsi="Times New Roman" w:eastAsiaTheme="minorEastAsia"/>
                <w:sz w:val="20"/>
                <w:szCs w:val="21"/>
                <w:lang w:val="en-US" w:eastAsia="zh-CN"/>
              </w:rPr>
              <w:t>6</w:t>
            </w:r>
          </w:p>
        </w:tc>
      </w:tr>
      <w:tr w14:paraId="4537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794CDE56">
            <w:pPr>
              <w:jc w:val="center"/>
              <w:rPr>
                <w:rFonts w:ascii="Times New Roman" w:hAnsi="Times New Roman"/>
                <w:sz w:val="20"/>
                <w:szCs w:val="21"/>
              </w:rPr>
            </w:pPr>
            <w:r>
              <w:rPr>
                <w:rFonts w:ascii="Times New Roman" w:hAnsi="Times New Roman"/>
                <w:sz w:val="20"/>
                <w:szCs w:val="21"/>
              </w:rPr>
              <w:t>4</w:t>
            </w:r>
          </w:p>
        </w:tc>
        <w:tc>
          <w:tcPr>
            <w:tcW w:w="449" w:type="pct"/>
            <w:vAlign w:val="center"/>
          </w:tcPr>
          <w:p w14:paraId="6DEE4113">
            <w:pPr>
              <w:jc w:val="center"/>
              <w:rPr>
                <w:rFonts w:ascii="Times New Roman" w:hAnsi="Times New Roman"/>
                <w:sz w:val="20"/>
                <w:szCs w:val="21"/>
              </w:rPr>
            </w:pPr>
            <w:r>
              <w:rPr>
                <w:rFonts w:ascii="Times New Roman" w:hAnsi="Times New Roman"/>
                <w:sz w:val="20"/>
                <w:szCs w:val="21"/>
              </w:rPr>
              <w:t>产品业绩</w:t>
            </w:r>
          </w:p>
        </w:tc>
        <w:tc>
          <w:tcPr>
            <w:tcW w:w="3751" w:type="pct"/>
            <w:vAlign w:val="center"/>
          </w:tcPr>
          <w:p w14:paraId="06672706">
            <w:pPr>
              <w:rPr>
                <w:rFonts w:ascii="Times New Roman" w:hAnsi="Times New Roman"/>
                <w:kern w:val="0"/>
                <w:sz w:val="20"/>
                <w:szCs w:val="21"/>
              </w:rPr>
            </w:pPr>
            <w:r>
              <w:rPr>
                <w:rFonts w:hint="eastAsia" w:ascii="Times New Roman" w:hAnsi="Times New Roman"/>
                <w:kern w:val="0"/>
                <w:sz w:val="20"/>
                <w:szCs w:val="21"/>
              </w:rPr>
              <w:t>2023年1月1日（合同签订时间为准）至今，所投同型号产品的业绩案例，每提供1个合同得</w:t>
            </w:r>
            <w:r>
              <w:rPr>
                <w:rFonts w:hint="eastAsia" w:ascii="Times New Roman" w:hAnsi="Times New Roman"/>
                <w:kern w:val="0"/>
                <w:sz w:val="20"/>
                <w:szCs w:val="21"/>
                <w:lang w:val="en-US" w:eastAsia="zh-CN"/>
              </w:rPr>
              <w:t>3</w:t>
            </w:r>
            <w:r>
              <w:rPr>
                <w:rFonts w:hint="eastAsia" w:ascii="Times New Roman" w:hAnsi="Times New Roman"/>
                <w:kern w:val="0"/>
                <w:sz w:val="20"/>
                <w:szCs w:val="21"/>
              </w:rPr>
              <w:t>分，满分</w:t>
            </w:r>
            <w:r>
              <w:rPr>
                <w:rFonts w:hint="eastAsia" w:ascii="Times New Roman" w:hAnsi="Times New Roman"/>
                <w:kern w:val="0"/>
                <w:sz w:val="20"/>
                <w:szCs w:val="21"/>
                <w:lang w:val="en-US" w:eastAsia="zh-CN"/>
              </w:rPr>
              <w:t>9</w:t>
            </w:r>
            <w:r>
              <w:rPr>
                <w:rFonts w:hint="eastAsia" w:ascii="Times New Roman" w:hAnsi="Times New Roman"/>
                <w:kern w:val="0"/>
                <w:sz w:val="20"/>
                <w:szCs w:val="21"/>
              </w:rPr>
              <w:t>分，同一业主不累计得分。</w:t>
            </w:r>
          </w:p>
          <w:p w14:paraId="56931411">
            <w:pPr>
              <w:rPr>
                <w:rFonts w:ascii="Times New Roman" w:hAnsi="Times New Roman"/>
                <w:kern w:val="0"/>
                <w:sz w:val="20"/>
                <w:szCs w:val="21"/>
              </w:rPr>
            </w:pPr>
            <w:r>
              <w:rPr>
                <w:rFonts w:hint="eastAsia" w:ascii="Times New Roman" w:hAnsi="Times New Roman"/>
                <w:kern w:val="0"/>
                <w:sz w:val="20"/>
                <w:szCs w:val="21"/>
              </w:rPr>
              <w:t>提供合同扫描件加盖供应商公章、用户联系方式，否则不得分。</w:t>
            </w:r>
          </w:p>
        </w:tc>
        <w:tc>
          <w:tcPr>
            <w:tcW w:w="343" w:type="pct"/>
            <w:vAlign w:val="center"/>
          </w:tcPr>
          <w:p w14:paraId="6E50247A">
            <w:pPr>
              <w:jc w:val="center"/>
              <w:rPr>
                <w:rFonts w:hint="eastAsia" w:ascii="Times New Roman" w:hAnsi="Times New Roman" w:eastAsiaTheme="minorEastAsia"/>
                <w:sz w:val="20"/>
                <w:szCs w:val="21"/>
                <w:lang w:val="en-US" w:eastAsia="zh-CN"/>
              </w:rPr>
            </w:pPr>
            <w:r>
              <w:rPr>
                <w:rFonts w:hint="eastAsia" w:ascii="Times New Roman" w:hAnsi="Times New Roman" w:eastAsiaTheme="minorEastAsia"/>
                <w:sz w:val="20"/>
                <w:szCs w:val="21"/>
                <w:lang w:val="en-US" w:eastAsia="zh-CN"/>
              </w:rPr>
              <w:t>9</w:t>
            </w:r>
          </w:p>
        </w:tc>
      </w:tr>
      <w:tr w14:paraId="35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 w:type="pct"/>
            <w:gridSpan w:val="2"/>
            <w:vAlign w:val="center"/>
          </w:tcPr>
          <w:p w14:paraId="148C3EFD">
            <w:pPr>
              <w:jc w:val="center"/>
              <w:rPr>
                <w:rFonts w:ascii="Times New Roman" w:hAnsi="Times New Roman"/>
                <w:sz w:val="20"/>
                <w:szCs w:val="21"/>
              </w:rPr>
            </w:pPr>
            <w:r>
              <w:rPr>
                <w:rFonts w:ascii="Times New Roman" w:hAnsi="Times New Roman"/>
                <w:sz w:val="20"/>
                <w:szCs w:val="21"/>
              </w:rPr>
              <w:t>合计</w:t>
            </w:r>
          </w:p>
        </w:tc>
        <w:tc>
          <w:tcPr>
            <w:tcW w:w="4095" w:type="pct"/>
            <w:gridSpan w:val="2"/>
            <w:vAlign w:val="center"/>
          </w:tcPr>
          <w:p w14:paraId="2672690F">
            <w:pPr>
              <w:jc w:val="center"/>
              <w:rPr>
                <w:rFonts w:ascii="Times New Roman" w:hAnsi="Times New Roman"/>
                <w:sz w:val="20"/>
                <w:szCs w:val="21"/>
              </w:rPr>
            </w:pPr>
            <w:r>
              <w:rPr>
                <w:rFonts w:ascii="Times New Roman" w:hAnsi="Times New Roman"/>
                <w:sz w:val="20"/>
                <w:szCs w:val="21"/>
              </w:rPr>
              <w:t>100分</w:t>
            </w:r>
          </w:p>
        </w:tc>
      </w:tr>
    </w:tbl>
    <w:p w14:paraId="4A51DAE0">
      <w:pPr>
        <w:widowControl/>
        <w:spacing w:line="360" w:lineRule="auto"/>
        <w:ind w:firstLine="480" w:firstLineChars="200"/>
        <w:jc w:val="left"/>
        <w:rPr>
          <w:rFonts w:ascii="仿宋" w:hAnsi="仿宋" w:eastAsia="仿宋" w:cs="宋体"/>
          <w:sz w:val="24"/>
          <w:szCs w:val="28"/>
        </w:rPr>
      </w:pPr>
    </w:p>
    <w:p w14:paraId="2F7A8C84">
      <w:pPr>
        <w:widowControl/>
        <w:spacing w:line="360" w:lineRule="auto"/>
        <w:ind w:firstLine="480" w:firstLineChars="200"/>
        <w:jc w:val="left"/>
        <w:rPr>
          <w:rFonts w:ascii="仿宋" w:hAnsi="仿宋" w:eastAsia="仿宋" w:cs="宋体"/>
          <w:sz w:val="24"/>
          <w:szCs w:val="28"/>
        </w:rPr>
      </w:pPr>
      <w:r>
        <w:rPr>
          <w:rFonts w:ascii="仿宋" w:hAnsi="仿宋" w:eastAsia="仿宋" w:cs="宋体"/>
          <w:sz w:val="24"/>
          <w:szCs w:val="28"/>
        </w:rPr>
        <w:t>说明：所有认证、证明和业绩均以有效的证明文件的复印件为依据</w:t>
      </w:r>
      <w:r>
        <w:rPr>
          <w:rFonts w:hint="eastAsia" w:ascii="仿宋" w:hAnsi="仿宋" w:eastAsia="仿宋" w:cs="宋体"/>
          <w:sz w:val="24"/>
          <w:szCs w:val="28"/>
        </w:rPr>
        <w:t>（加盖投标人公章）</w:t>
      </w:r>
      <w:r>
        <w:rPr>
          <w:rFonts w:ascii="仿宋" w:hAnsi="仿宋" w:eastAsia="仿宋" w:cs="宋体"/>
          <w:sz w:val="24"/>
          <w:szCs w:val="28"/>
        </w:rPr>
        <w:t>。</w:t>
      </w:r>
    </w:p>
    <w:p w14:paraId="0B6D6FC9">
      <w:pPr>
        <w:widowControl/>
        <w:jc w:val="left"/>
        <w:rPr>
          <w:rFonts w:ascii="宋体" w:cs="宋体"/>
          <w:b/>
          <w:bCs/>
          <w:kern w:val="0"/>
          <w:szCs w:val="21"/>
        </w:rPr>
      </w:pPr>
      <w:r>
        <w:rPr>
          <w:rFonts w:hint="eastAsia" w:ascii="宋体" w:hAnsi="宋体" w:cs="宋体"/>
          <w:b/>
          <w:bCs/>
          <w:kern w:val="0"/>
          <w:szCs w:val="21"/>
        </w:rPr>
        <w:t>小微企业价格扣除</w:t>
      </w:r>
    </w:p>
    <w:p w14:paraId="00661E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1、对于专门面向中小企业或小型、微型企业的项目，只面向中小企业或小型、微型企业采购。对于非专门面向中小企业的项目，对小型和微型企业的价格给予</w:t>
      </w:r>
      <w:r>
        <w:rPr>
          <w:rFonts w:ascii="仿宋" w:hAnsi="仿宋" w:eastAsia="仿宋" w:cs="宋体"/>
          <w:sz w:val="24"/>
          <w:szCs w:val="28"/>
        </w:rPr>
        <w:t>10%</w:t>
      </w:r>
      <w:r>
        <w:rPr>
          <w:rFonts w:hint="eastAsia" w:ascii="仿宋" w:hAnsi="仿宋" w:eastAsia="仿宋" w:cs="宋体"/>
          <w:sz w:val="24"/>
          <w:szCs w:val="28"/>
        </w:rPr>
        <w:t>的扣除，用扣除后的价格参与评审。</w:t>
      </w:r>
    </w:p>
    <w:p w14:paraId="68B0D6B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2、小企业（含小型、微型企业）应当提供《中小企业声明函》，且符合《政府采购促进中小企业发展管理办法》（财库〔</w:t>
      </w:r>
      <w:r>
        <w:rPr>
          <w:rFonts w:ascii="仿宋" w:hAnsi="仿宋" w:eastAsia="仿宋" w:cs="宋体"/>
          <w:sz w:val="24"/>
          <w:szCs w:val="28"/>
        </w:rPr>
        <w:t>2020</w:t>
      </w:r>
      <w:r>
        <w:rPr>
          <w:rFonts w:hint="eastAsia" w:ascii="仿宋" w:hAnsi="仿宋" w:eastAsia="仿宋" w:cs="宋体"/>
          <w:sz w:val="24"/>
          <w:szCs w:val="28"/>
        </w:rPr>
        <w:t>〕</w:t>
      </w:r>
      <w:r>
        <w:rPr>
          <w:rFonts w:ascii="仿宋" w:hAnsi="仿宋" w:eastAsia="仿宋" w:cs="宋体"/>
          <w:sz w:val="24"/>
          <w:szCs w:val="28"/>
        </w:rPr>
        <w:t>46</w:t>
      </w:r>
      <w:r>
        <w:rPr>
          <w:rFonts w:hint="eastAsia" w:ascii="仿宋" w:hAnsi="仿宋" w:eastAsia="仿宋" w:cs="宋体"/>
          <w:sz w:val="24"/>
          <w:szCs w:val="28"/>
        </w:rPr>
        <w:t>号）的相关规定。</w:t>
      </w:r>
    </w:p>
    <w:p w14:paraId="6329B2A6">
      <w:pPr>
        <w:widowControl/>
        <w:jc w:val="left"/>
        <w:rPr>
          <w:rFonts w:ascii="宋体" w:cs="宋体"/>
          <w:kern w:val="0"/>
          <w:szCs w:val="21"/>
        </w:rPr>
      </w:pPr>
      <w:r>
        <w:rPr>
          <w:rFonts w:hint="eastAsia" w:ascii="宋体" w:hAnsi="宋体" w:cs="宋体"/>
          <w:b/>
          <w:bCs/>
          <w:kern w:val="0"/>
          <w:szCs w:val="21"/>
        </w:rPr>
        <w:t>监狱和戒毒企业的价格扣除</w:t>
      </w:r>
    </w:p>
    <w:p w14:paraId="51B76AD0">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、本项目对监狱和戒毒企业，给予10%的价格扣除，用扣除后的价格参与评审。</w:t>
      </w:r>
    </w:p>
    <w:p w14:paraId="048985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、监狱企业需提供由省级以上监狱管理局、戒毒管理局（含新疆生产建设兵团）出具的属于监狱企业的证明文件。</w:t>
      </w:r>
    </w:p>
    <w:p w14:paraId="2AD74F32">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监狱企业标准请参照《关于政府采购支持监狱企业发展有关问题的通知》（财库〔2014〕68号）。</w:t>
      </w:r>
    </w:p>
    <w:p w14:paraId="2105FA5F">
      <w:pPr>
        <w:widowControl/>
        <w:jc w:val="left"/>
        <w:rPr>
          <w:rFonts w:ascii="宋体" w:cs="宋体"/>
          <w:kern w:val="0"/>
          <w:szCs w:val="21"/>
        </w:rPr>
      </w:pPr>
      <w:r>
        <w:rPr>
          <w:rFonts w:hint="eastAsia" w:ascii="宋体" w:hAnsi="宋体" w:cs="宋体"/>
          <w:b/>
          <w:bCs/>
          <w:kern w:val="0"/>
          <w:szCs w:val="21"/>
        </w:rPr>
        <w:t>残疾人福利性单位的价格扣除</w:t>
      </w:r>
    </w:p>
    <w:p w14:paraId="7D62D3B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本项目对残疾人福利性单位，给予10%的价格扣除，用扣除后的价格参与评审。</w:t>
      </w:r>
    </w:p>
    <w:p w14:paraId="536219E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残疾人福利性单位需提供《残疾人福利性单位声明函》</w:t>
      </w:r>
    </w:p>
    <w:p w14:paraId="7589ADAD">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、残疾人福利性单位标准请参照《关于促进残疾人就业政府采购政策的通知》（财库〔2017〕141号）。</w:t>
      </w:r>
    </w:p>
    <w:p w14:paraId="03E9B0BE">
      <w:pPr>
        <w:widowControl/>
        <w:jc w:val="left"/>
        <w:rPr>
          <w:rFonts w:ascii="宋体" w:hAnsi="宋体" w:cs="宋体"/>
          <w:b/>
          <w:bCs/>
          <w:kern w:val="0"/>
          <w:szCs w:val="21"/>
        </w:rPr>
      </w:pPr>
      <w:r>
        <w:rPr>
          <w:rFonts w:hint="eastAsia" w:ascii="宋体" w:hAnsi="宋体" w:cs="宋体"/>
          <w:b/>
          <w:bCs/>
          <w:kern w:val="0"/>
          <w:szCs w:val="21"/>
        </w:rPr>
        <w:t>异常低价投标审查：</w:t>
      </w:r>
    </w:p>
    <w:p w14:paraId="035B599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（1）投标报价＜全部通过符合性审查投标人投标报价平均值×50%；</w:t>
      </w:r>
    </w:p>
    <w:p w14:paraId="09DA4F3C">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（2）投标报价＜通过符合性审查的次低报价投标人投标报价×50%；</w:t>
      </w:r>
    </w:p>
    <w:p w14:paraId="017C335C">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（3）投标报价＜采购项目最高限价（如采购项目未设定最高限价的，以采购项目预算金额作为最高限价）×45%；</w:t>
      </w:r>
    </w:p>
    <w:p w14:paraId="388B8B5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（4）评标委员会基于专业判断，认为投标人报价过低，有可能影响产品质量或者不能诚信履约的其他情形。</w:t>
      </w:r>
    </w:p>
    <w:p w14:paraId="08B1D5A7">
      <w:pPr>
        <w:widowControl/>
        <w:spacing w:line="360" w:lineRule="auto"/>
        <w:ind w:firstLine="480" w:firstLineChars="200"/>
        <w:jc w:val="left"/>
        <w:rPr>
          <w:rFonts w:ascii="仿宋" w:hAnsi="仿宋" w:eastAsia="仿宋" w:cs="宋体"/>
          <w:sz w:val="24"/>
          <w:szCs w:val="28"/>
        </w:rPr>
      </w:pPr>
    </w:p>
    <w:p w14:paraId="3DD8CD78">
      <w:pPr>
        <w:pStyle w:val="10"/>
        <w:ind w:left="1260"/>
        <w:rPr>
          <w:rFonts w:ascii="仿宋" w:hAnsi="仿宋" w:eastAsia="仿宋" w:cs="宋体"/>
          <w:sz w:val="24"/>
          <w:szCs w:val="28"/>
        </w:rPr>
      </w:pPr>
    </w:p>
    <w:p w14:paraId="414F45BE">
      <w:pPr>
        <w:rPr>
          <w:rFonts w:ascii="仿宋" w:hAnsi="仿宋" w:eastAsia="仿宋" w:cs="宋体"/>
          <w:sz w:val="24"/>
          <w:szCs w:val="28"/>
        </w:rPr>
      </w:pPr>
    </w:p>
    <w:p w14:paraId="37C653F6">
      <w:pPr>
        <w:rPr>
          <w:rFonts w:ascii="仿宋" w:hAnsi="仿宋" w:eastAsia="仿宋" w:cs="宋体"/>
          <w:sz w:val="24"/>
          <w:szCs w:val="28"/>
        </w:rPr>
      </w:pPr>
    </w:p>
    <w:p w14:paraId="78E28CFC">
      <w:pPr>
        <w:rPr>
          <w:rFonts w:ascii="仿宋" w:hAnsi="仿宋" w:eastAsia="仿宋" w:cs="宋体"/>
          <w:sz w:val="24"/>
          <w:szCs w:val="28"/>
        </w:rPr>
      </w:pPr>
    </w:p>
    <w:p w14:paraId="4938648C">
      <w:pPr>
        <w:rPr>
          <w:rFonts w:ascii="仿宋" w:hAnsi="仿宋" w:eastAsia="仿宋" w:cs="宋体"/>
          <w:sz w:val="24"/>
          <w:szCs w:val="28"/>
        </w:rPr>
      </w:pPr>
    </w:p>
    <w:p w14:paraId="51C1104B">
      <w:pPr>
        <w:rPr>
          <w:rFonts w:ascii="仿宋" w:hAnsi="仿宋" w:eastAsia="仿宋" w:cs="宋体"/>
          <w:sz w:val="24"/>
          <w:szCs w:val="28"/>
        </w:rPr>
      </w:pPr>
    </w:p>
    <w:p w14:paraId="5AB2598E">
      <w:pPr>
        <w:rPr>
          <w:rFonts w:ascii="仿宋" w:hAnsi="仿宋" w:eastAsia="仿宋" w:cs="宋体"/>
          <w:sz w:val="24"/>
          <w:szCs w:val="28"/>
        </w:rPr>
      </w:pPr>
    </w:p>
    <w:p w14:paraId="6F10F348">
      <w:pPr>
        <w:rPr>
          <w:rFonts w:ascii="仿宋" w:hAnsi="仿宋" w:eastAsia="仿宋" w:cs="宋体"/>
          <w:sz w:val="24"/>
          <w:szCs w:val="28"/>
        </w:rPr>
      </w:pPr>
    </w:p>
    <w:p w14:paraId="7C74C955">
      <w:pPr>
        <w:rPr>
          <w:rFonts w:ascii="仿宋" w:hAnsi="仿宋" w:eastAsia="仿宋" w:cs="宋体"/>
          <w:sz w:val="24"/>
          <w:szCs w:val="28"/>
        </w:rPr>
      </w:pPr>
    </w:p>
    <w:p w14:paraId="63B3A77A">
      <w:pPr>
        <w:rPr>
          <w:rFonts w:ascii="仿宋" w:hAnsi="仿宋" w:eastAsia="仿宋" w:cs="宋体"/>
          <w:sz w:val="24"/>
          <w:szCs w:val="28"/>
        </w:rPr>
      </w:pPr>
    </w:p>
    <w:p w14:paraId="7789B902">
      <w:pPr>
        <w:rPr>
          <w:rFonts w:ascii="仿宋" w:hAnsi="仿宋" w:eastAsia="仿宋" w:cs="宋体"/>
          <w:sz w:val="24"/>
          <w:szCs w:val="28"/>
        </w:rPr>
      </w:pPr>
    </w:p>
    <w:p w14:paraId="370FA1A3">
      <w:pPr>
        <w:rPr>
          <w:rFonts w:ascii="仿宋" w:hAnsi="仿宋" w:eastAsia="仿宋" w:cs="宋体"/>
          <w:sz w:val="24"/>
          <w:szCs w:val="28"/>
        </w:rPr>
      </w:pPr>
    </w:p>
    <w:p w14:paraId="5B820BE1">
      <w:pPr>
        <w:rPr>
          <w:rFonts w:ascii="仿宋" w:hAnsi="仿宋" w:eastAsia="仿宋" w:cs="宋体"/>
          <w:sz w:val="24"/>
          <w:szCs w:val="28"/>
        </w:rPr>
      </w:pPr>
    </w:p>
    <w:p w14:paraId="36D48A65">
      <w:pPr>
        <w:rPr>
          <w:rFonts w:ascii="仿宋" w:hAnsi="仿宋" w:eastAsia="仿宋" w:cs="宋体"/>
          <w:sz w:val="24"/>
          <w:szCs w:val="28"/>
        </w:rPr>
      </w:pPr>
    </w:p>
    <w:p w14:paraId="3B9BB801">
      <w:pPr>
        <w:rPr>
          <w:rFonts w:ascii="仿宋" w:hAnsi="仿宋" w:eastAsia="仿宋" w:cs="宋体"/>
          <w:sz w:val="24"/>
          <w:szCs w:val="28"/>
        </w:rPr>
      </w:pPr>
    </w:p>
    <w:p w14:paraId="4AF45A20">
      <w:pPr>
        <w:rPr>
          <w:rFonts w:ascii="仿宋" w:hAnsi="仿宋" w:eastAsia="仿宋" w:cs="宋体"/>
          <w:sz w:val="24"/>
          <w:szCs w:val="28"/>
        </w:rPr>
      </w:pPr>
    </w:p>
    <w:p w14:paraId="0786E640">
      <w:pPr>
        <w:rPr>
          <w:rFonts w:ascii="仿宋" w:hAnsi="仿宋" w:eastAsia="仿宋" w:cs="宋体"/>
          <w:sz w:val="24"/>
          <w:szCs w:val="28"/>
        </w:rPr>
      </w:pPr>
    </w:p>
    <w:p w14:paraId="6CE9243F">
      <w:pPr>
        <w:rPr>
          <w:rFonts w:ascii="仿宋" w:hAnsi="仿宋" w:eastAsia="仿宋" w:cs="宋体"/>
          <w:sz w:val="24"/>
          <w:szCs w:val="28"/>
        </w:rPr>
      </w:pPr>
    </w:p>
    <w:p w14:paraId="47206984">
      <w:pPr>
        <w:numPr>
          <w:ilvl w:val="0"/>
          <w:numId w:val="2"/>
        </w:numPr>
        <w:autoSpaceDE w:val="0"/>
        <w:autoSpaceDN w:val="0"/>
        <w:adjustRightInd w:val="0"/>
        <w:spacing w:line="360" w:lineRule="auto"/>
        <w:jc w:val="center"/>
        <w:rPr>
          <w:rFonts w:ascii="宋体" w:hAnsi="宋体"/>
          <w:b/>
          <w:sz w:val="36"/>
          <w:szCs w:val="36"/>
        </w:rPr>
      </w:pPr>
      <w:bookmarkStart w:id="27" w:name="_Hlk200725320"/>
      <w:r>
        <w:rPr>
          <w:rFonts w:hint="eastAsia" w:ascii="宋体" w:hAnsi="宋体"/>
          <w:b/>
          <w:sz w:val="36"/>
          <w:szCs w:val="36"/>
        </w:rPr>
        <w:t>采购需求</w:t>
      </w:r>
    </w:p>
    <w:p w14:paraId="417CC4B2">
      <w:pPr>
        <w:autoSpaceDE w:val="0"/>
        <w:autoSpaceDN w:val="0"/>
        <w:adjustRightInd w:val="0"/>
        <w:spacing w:line="360" w:lineRule="auto"/>
        <w:ind w:firstLine="482" w:firstLineChars="200"/>
        <w:jc w:val="left"/>
        <w:rPr>
          <w:rFonts w:ascii="仿宋" w:hAnsi="仿宋" w:eastAsia="仿宋" w:cs="宋体"/>
          <w:b/>
          <w:bCs/>
          <w:sz w:val="24"/>
          <w:szCs w:val="28"/>
        </w:rPr>
      </w:pPr>
      <w:r>
        <w:rPr>
          <w:rFonts w:hint="eastAsia" w:ascii="仿宋" w:hAnsi="仿宋" w:eastAsia="仿宋" w:cs="宋体"/>
          <w:b/>
          <w:bCs/>
          <w:sz w:val="24"/>
          <w:szCs w:val="28"/>
        </w:rPr>
        <w:t>文件中项目概况和所有设备配置要求为采购文件实质性要求不接受负偏离，要求投标商必须在响应文件中进行逐项应答否则按无效报价文件处理。</w:t>
      </w:r>
    </w:p>
    <w:p w14:paraId="19E3EFE4">
      <w:pPr>
        <w:pStyle w:val="20"/>
        <w:spacing w:line="360" w:lineRule="auto"/>
        <w:ind w:firstLine="482"/>
        <w:rPr>
          <w:rFonts w:ascii="仿宋" w:hAnsi="仿宋" w:eastAsia="仿宋" w:cs="宋体"/>
          <w:b/>
          <w:bCs/>
          <w:sz w:val="24"/>
          <w:szCs w:val="28"/>
          <w:lang w:val="en-US"/>
        </w:rPr>
      </w:pPr>
      <w:r>
        <w:rPr>
          <w:rFonts w:hint="eastAsia" w:ascii="仿宋" w:hAnsi="仿宋" w:eastAsia="仿宋" w:cs="宋体"/>
          <w:b/>
          <w:bCs/>
          <w:sz w:val="24"/>
          <w:szCs w:val="28"/>
          <w:lang w:val="en-US"/>
        </w:rPr>
        <w:t>一、配置要求及技术参数：</w:t>
      </w:r>
    </w:p>
    <w:p w14:paraId="5876B918">
      <w:pPr>
        <w:spacing w:line="360" w:lineRule="auto"/>
        <w:rPr>
          <w:rFonts w:ascii="仿宋" w:hAnsi="仿宋" w:eastAsia="仿宋" w:cs="宋体"/>
          <w:b/>
          <w:bCs/>
          <w:sz w:val="24"/>
          <w:szCs w:val="28"/>
        </w:rPr>
      </w:pPr>
      <w:r>
        <w:rPr>
          <w:rFonts w:hint="eastAsia" w:ascii="仿宋" w:hAnsi="仿宋" w:eastAsia="仿宋" w:cs="宋体"/>
          <w:b/>
          <w:bCs/>
          <w:sz w:val="24"/>
          <w:szCs w:val="28"/>
          <w:lang w:val="en-US" w:eastAsia="zh-CN"/>
        </w:rPr>
        <w:t>二氧化碳培养箱</w:t>
      </w:r>
      <w:r>
        <w:rPr>
          <w:rFonts w:hint="eastAsia" w:ascii="仿宋" w:hAnsi="仿宋" w:eastAsia="仿宋" w:cs="宋体"/>
          <w:b/>
          <w:bCs/>
          <w:sz w:val="24"/>
          <w:szCs w:val="28"/>
        </w:rPr>
        <w:t>配置要求：</w:t>
      </w:r>
    </w:p>
    <w:tbl>
      <w:tblPr>
        <w:tblStyle w:val="15"/>
        <w:tblpPr w:leftFromText="180" w:rightFromText="180" w:vertAnchor="text" w:horzAnchor="margin" w:tblpXSpec="center" w:tblpY="30"/>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845"/>
        <w:gridCol w:w="1385"/>
      </w:tblGrid>
      <w:tr w14:paraId="6CA8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4" w:type="dxa"/>
            <w:noWrap/>
            <w:vAlign w:val="center"/>
          </w:tcPr>
          <w:p w14:paraId="5DA7C18E">
            <w:pPr>
              <w:spacing w:line="360" w:lineRule="auto"/>
              <w:jc w:val="center"/>
              <w:rPr>
                <w:rFonts w:ascii="仿宋" w:hAnsi="仿宋" w:eastAsia="仿宋" w:cs="宋体"/>
                <w:sz w:val="24"/>
                <w:szCs w:val="28"/>
              </w:rPr>
            </w:pPr>
            <w:r>
              <w:rPr>
                <w:rFonts w:ascii="仿宋" w:hAnsi="仿宋" w:eastAsia="仿宋" w:cs="宋体"/>
                <w:sz w:val="24"/>
                <w:szCs w:val="28"/>
              </w:rPr>
              <w:t>序列</w:t>
            </w:r>
          </w:p>
        </w:tc>
        <w:tc>
          <w:tcPr>
            <w:tcW w:w="5845" w:type="dxa"/>
            <w:noWrap/>
            <w:vAlign w:val="center"/>
          </w:tcPr>
          <w:p w14:paraId="07B95DC0">
            <w:pPr>
              <w:spacing w:line="360" w:lineRule="auto"/>
              <w:jc w:val="center"/>
              <w:rPr>
                <w:rFonts w:ascii="仿宋" w:hAnsi="仿宋" w:eastAsia="仿宋" w:cs="宋体"/>
                <w:sz w:val="24"/>
                <w:szCs w:val="28"/>
              </w:rPr>
            </w:pPr>
            <w:r>
              <w:rPr>
                <w:rFonts w:ascii="仿宋" w:hAnsi="仿宋" w:eastAsia="仿宋" w:cs="宋体"/>
                <w:sz w:val="24"/>
                <w:szCs w:val="28"/>
              </w:rPr>
              <w:t>名称</w:t>
            </w:r>
          </w:p>
        </w:tc>
        <w:tc>
          <w:tcPr>
            <w:tcW w:w="1385" w:type="dxa"/>
            <w:noWrap/>
            <w:vAlign w:val="center"/>
          </w:tcPr>
          <w:p w14:paraId="6D4E3735">
            <w:pPr>
              <w:spacing w:line="360" w:lineRule="auto"/>
              <w:jc w:val="center"/>
              <w:rPr>
                <w:rFonts w:ascii="仿宋" w:hAnsi="仿宋" w:eastAsia="仿宋" w:cs="宋体"/>
                <w:sz w:val="24"/>
                <w:szCs w:val="28"/>
              </w:rPr>
            </w:pPr>
            <w:r>
              <w:rPr>
                <w:rFonts w:ascii="仿宋" w:hAnsi="仿宋" w:eastAsia="仿宋" w:cs="宋体"/>
                <w:sz w:val="24"/>
                <w:szCs w:val="28"/>
              </w:rPr>
              <w:t>数量</w:t>
            </w:r>
            <w:r>
              <w:rPr>
                <w:rFonts w:hint="eastAsia" w:ascii="仿宋" w:hAnsi="仿宋" w:eastAsia="仿宋" w:cs="宋体"/>
                <w:sz w:val="24"/>
                <w:szCs w:val="28"/>
              </w:rPr>
              <w:t>/单位</w:t>
            </w:r>
          </w:p>
        </w:tc>
      </w:tr>
      <w:tr w14:paraId="23B8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34" w:type="dxa"/>
            <w:noWrap/>
            <w:vAlign w:val="center"/>
          </w:tcPr>
          <w:p w14:paraId="28029090">
            <w:pPr>
              <w:spacing w:line="360" w:lineRule="auto"/>
              <w:jc w:val="center"/>
              <w:rPr>
                <w:rFonts w:ascii="仿宋" w:hAnsi="仿宋" w:eastAsia="仿宋" w:cs="宋体"/>
                <w:sz w:val="24"/>
                <w:szCs w:val="28"/>
              </w:rPr>
            </w:pPr>
            <w:r>
              <w:rPr>
                <w:rFonts w:ascii="仿宋" w:hAnsi="仿宋" w:eastAsia="仿宋" w:cs="宋体"/>
                <w:sz w:val="24"/>
                <w:szCs w:val="28"/>
              </w:rPr>
              <w:t>1</w:t>
            </w:r>
          </w:p>
        </w:tc>
        <w:tc>
          <w:tcPr>
            <w:tcW w:w="5845" w:type="dxa"/>
            <w:noWrap/>
            <w:vAlign w:val="center"/>
          </w:tcPr>
          <w:p w14:paraId="66648149">
            <w:pPr>
              <w:spacing w:line="360" w:lineRule="auto"/>
              <w:jc w:val="center"/>
              <w:rPr>
                <w:rFonts w:ascii="仿宋" w:hAnsi="仿宋" w:eastAsia="仿宋" w:cs="仿宋"/>
                <w:sz w:val="24"/>
                <w:szCs w:val="24"/>
              </w:rPr>
            </w:pPr>
            <w:r>
              <w:rPr>
                <w:rFonts w:hint="eastAsia" w:ascii="仿宋" w:hAnsi="仿宋" w:eastAsia="仿宋" w:cs="仿宋"/>
                <w:sz w:val="24"/>
                <w:szCs w:val="24"/>
                <w:highlight w:val="none"/>
                <w:lang w:val="en-US" w:eastAsia="zh-CN"/>
              </w:rPr>
              <w:t>主机</w:t>
            </w:r>
          </w:p>
        </w:tc>
        <w:tc>
          <w:tcPr>
            <w:tcW w:w="1385" w:type="dxa"/>
            <w:noWrap/>
            <w:vAlign w:val="center"/>
          </w:tcPr>
          <w:p w14:paraId="4E0B5491">
            <w:pPr>
              <w:spacing w:line="360" w:lineRule="auto"/>
              <w:jc w:val="center"/>
              <w:rPr>
                <w:rFonts w:ascii="仿宋" w:hAnsi="仿宋" w:eastAsia="仿宋" w:cs="仿宋"/>
                <w:sz w:val="24"/>
                <w:szCs w:val="24"/>
              </w:rPr>
            </w:pPr>
            <w:r>
              <w:rPr>
                <w:rFonts w:hint="eastAsia" w:ascii="仿宋" w:hAnsi="仿宋" w:eastAsia="仿宋" w:cs="仿宋"/>
                <w:sz w:val="24"/>
                <w:szCs w:val="24"/>
              </w:rPr>
              <w:t>1台</w:t>
            </w:r>
          </w:p>
        </w:tc>
      </w:tr>
      <w:tr w14:paraId="2195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08777E6B">
            <w:pPr>
              <w:spacing w:line="360" w:lineRule="auto"/>
              <w:jc w:val="center"/>
              <w:rPr>
                <w:highlight w:val="none"/>
              </w:rPr>
            </w:pPr>
            <w:r>
              <w:rPr>
                <w:rFonts w:ascii="仿宋" w:hAnsi="仿宋" w:eastAsia="仿宋" w:cs="宋体"/>
                <w:sz w:val="24"/>
                <w:szCs w:val="28"/>
                <w:highlight w:val="none"/>
              </w:rPr>
              <w:t>2</w:t>
            </w:r>
          </w:p>
        </w:tc>
        <w:tc>
          <w:tcPr>
            <w:tcW w:w="5845" w:type="dxa"/>
            <w:noWrap/>
            <w:vAlign w:val="center"/>
          </w:tcPr>
          <w:p w14:paraId="13D250BF">
            <w:pPr>
              <w:spacing w:line="36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不锈钢水盘</w:t>
            </w:r>
          </w:p>
        </w:tc>
        <w:tc>
          <w:tcPr>
            <w:tcW w:w="1385" w:type="dxa"/>
            <w:noWrap/>
            <w:vAlign w:val="center"/>
          </w:tcPr>
          <w:p w14:paraId="067069C2">
            <w:pPr>
              <w:spacing w:line="36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2个</w:t>
            </w:r>
          </w:p>
        </w:tc>
      </w:tr>
      <w:tr w14:paraId="2FF7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134" w:type="dxa"/>
            <w:vAlign w:val="center"/>
          </w:tcPr>
          <w:p w14:paraId="12406356">
            <w:pPr>
              <w:spacing w:line="360" w:lineRule="auto"/>
              <w:jc w:val="center"/>
              <w:rPr>
                <w:rFonts w:ascii="仿宋" w:hAnsi="仿宋" w:eastAsia="仿宋" w:cs="宋体"/>
                <w:sz w:val="24"/>
                <w:szCs w:val="28"/>
                <w:highlight w:val="none"/>
              </w:rPr>
            </w:pPr>
            <w:r>
              <w:rPr>
                <w:rFonts w:hint="eastAsia" w:ascii="仿宋" w:hAnsi="仿宋" w:eastAsia="仿宋" w:cs="宋体"/>
                <w:sz w:val="24"/>
                <w:szCs w:val="28"/>
                <w:highlight w:val="none"/>
              </w:rPr>
              <w:t>3</w:t>
            </w:r>
          </w:p>
        </w:tc>
        <w:tc>
          <w:tcPr>
            <w:tcW w:w="5845" w:type="dxa"/>
            <w:noWrap/>
            <w:vAlign w:val="center"/>
          </w:tcPr>
          <w:p w14:paraId="4B2FA492">
            <w:pPr>
              <w:spacing w:line="360" w:lineRule="auto"/>
              <w:ind w:left="410" w:hanging="410" w:hangingChars="171"/>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减压阀</w:t>
            </w:r>
          </w:p>
        </w:tc>
        <w:tc>
          <w:tcPr>
            <w:tcW w:w="1385" w:type="dxa"/>
            <w:noWrap/>
            <w:vAlign w:val="center"/>
          </w:tcPr>
          <w:p w14:paraId="7DC95611">
            <w:pPr>
              <w:spacing w:line="36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1个</w:t>
            </w:r>
          </w:p>
        </w:tc>
      </w:tr>
      <w:bookmarkEnd w:id="27"/>
    </w:tbl>
    <w:p w14:paraId="029F94AB">
      <w:pPr>
        <w:spacing w:line="360" w:lineRule="auto"/>
        <w:rPr>
          <w:rFonts w:ascii="仿宋" w:hAnsi="仿宋" w:eastAsia="仿宋" w:cs="宋体"/>
          <w:b/>
          <w:bCs/>
          <w:sz w:val="24"/>
          <w:szCs w:val="28"/>
        </w:rPr>
      </w:pPr>
    </w:p>
    <w:p w14:paraId="1D9117D5">
      <w:pPr>
        <w:spacing w:line="360" w:lineRule="auto"/>
        <w:rPr>
          <w:rFonts w:ascii="仿宋" w:hAnsi="仿宋" w:eastAsia="仿宋" w:cs="宋体"/>
          <w:b/>
          <w:bCs/>
          <w:sz w:val="24"/>
          <w:szCs w:val="28"/>
        </w:rPr>
      </w:pPr>
    </w:p>
    <w:p w14:paraId="7CDBB37F">
      <w:pPr>
        <w:spacing w:line="360" w:lineRule="auto"/>
        <w:rPr>
          <w:rFonts w:ascii="仿宋" w:hAnsi="仿宋" w:eastAsia="仿宋" w:cs="宋体"/>
          <w:b/>
          <w:bCs/>
          <w:sz w:val="24"/>
          <w:szCs w:val="28"/>
        </w:rPr>
      </w:pPr>
    </w:p>
    <w:p w14:paraId="57F6812B">
      <w:pPr>
        <w:spacing w:line="360" w:lineRule="auto"/>
        <w:rPr>
          <w:rFonts w:hint="eastAsia" w:ascii="仿宋" w:hAnsi="仿宋" w:eastAsia="仿宋" w:cs="宋体"/>
          <w:b/>
          <w:bCs/>
          <w:sz w:val="24"/>
          <w:szCs w:val="28"/>
        </w:rPr>
      </w:pPr>
    </w:p>
    <w:p w14:paraId="12F944EB">
      <w:pPr>
        <w:spacing w:line="360" w:lineRule="auto"/>
        <w:rPr>
          <w:rFonts w:hint="eastAsia" w:ascii="仿宋" w:hAnsi="仿宋" w:eastAsia="仿宋" w:cs="宋体"/>
          <w:b/>
          <w:bCs/>
          <w:sz w:val="24"/>
          <w:szCs w:val="28"/>
        </w:rPr>
      </w:pPr>
    </w:p>
    <w:p w14:paraId="1C64F044">
      <w:pPr>
        <w:spacing w:line="360" w:lineRule="auto"/>
        <w:rPr>
          <w:rFonts w:ascii="仿宋" w:hAnsi="仿宋" w:eastAsia="仿宋" w:cs="宋体"/>
          <w:b/>
          <w:bCs/>
          <w:sz w:val="24"/>
          <w:szCs w:val="28"/>
        </w:rPr>
      </w:pPr>
      <w:r>
        <w:rPr>
          <w:rFonts w:hint="eastAsia" w:ascii="仿宋" w:hAnsi="仿宋" w:eastAsia="仿宋" w:cs="宋体"/>
          <w:b/>
          <w:bCs/>
          <w:sz w:val="24"/>
          <w:szCs w:val="28"/>
          <w:lang w:val="en-US" w:eastAsia="zh-CN"/>
        </w:rPr>
        <w:t>技术</w:t>
      </w:r>
      <w:r>
        <w:rPr>
          <w:rFonts w:hint="eastAsia" w:ascii="仿宋" w:hAnsi="仿宋" w:eastAsia="仿宋" w:cs="宋体"/>
          <w:b/>
          <w:bCs/>
          <w:sz w:val="24"/>
          <w:szCs w:val="28"/>
        </w:rPr>
        <w:t>参数：</w:t>
      </w:r>
    </w:p>
    <w:p w14:paraId="0909D01C">
      <w:pPr>
        <w:spacing w:line="360" w:lineRule="auto"/>
        <w:rPr>
          <w:rFonts w:hint="default" w:ascii="仿宋" w:hAnsi="仿宋" w:eastAsia="仿宋" w:cs="宋体"/>
          <w:kern w:val="2"/>
          <w:sz w:val="24"/>
          <w:szCs w:val="28"/>
          <w:lang w:val="en-US" w:eastAsia="zh-CN" w:bidi="ar-SA"/>
        </w:rPr>
      </w:pPr>
      <w:r>
        <w:rPr>
          <w:rFonts w:hint="default" w:ascii="仿宋" w:hAnsi="仿宋" w:eastAsia="仿宋" w:cs="宋体"/>
          <w:kern w:val="2"/>
          <w:sz w:val="24"/>
          <w:szCs w:val="28"/>
          <w:lang w:val="en-US" w:eastAsia="zh-CN" w:bidi="ar-SA"/>
        </w:rPr>
        <w:t>1. ★容积规格</w:t>
      </w:r>
      <w:r>
        <w:rPr>
          <w:rFonts w:hint="eastAsia" w:ascii="仿宋" w:hAnsi="仿宋" w:eastAsia="仿宋" w:cs="宋体"/>
          <w:kern w:val="2"/>
          <w:sz w:val="24"/>
          <w:szCs w:val="28"/>
          <w:lang w:val="en-US" w:eastAsia="zh-CN" w:bidi="ar-SA"/>
        </w:rPr>
        <w:t>：</w:t>
      </w:r>
      <w:r>
        <w:rPr>
          <w:rFonts w:hint="default" w:ascii="仿宋" w:hAnsi="仿宋" w:eastAsia="仿宋" w:cs="宋体"/>
          <w:kern w:val="2"/>
          <w:sz w:val="24"/>
          <w:szCs w:val="28"/>
          <w:lang w:val="en-US" w:eastAsia="zh-CN" w:bidi="ar-SA"/>
        </w:rPr>
        <w:t>内腔有效容积≥1</w:t>
      </w:r>
      <w:r>
        <w:rPr>
          <w:rFonts w:hint="eastAsia" w:ascii="仿宋" w:hAnsi="仿宋" w:eastAsia="仿宋" w:cs="宋体"/>
          <w:kern w:val="2"/>
          <w:sz w:val="24"/>
          <w:szCs w:val="28"/>
          <w:lang w:val="en-US" w:eastAsia="zh-CN" w:bidi="ar-SA"/>
        </w:rPr>
        <w:t>7</w:t>
      </w:r>
      <w:r>
        <w:rPr>
          <w:rFonts w:hint="default" w:ascii="仿宋" w:hAnsi="仿宋" w:eastAsia="仿宋" w:cs="宋体"/>
          <w:kern w:val="2"/>
          <w:sz w:val="24"/>
          <w:szCs w:val="28"/>
          <w:lang w:val="en-US" w:eastAsia="zh-CN" w:bidi="ar-SA"/>
        </w:rPr>
        <w:t>0L；内胆整体</w:t>
      </w:r>
      <w:r>
        <w:rPr>
          <w:rFonts w:hint="eastAsia" w:ascii="仿宋" w:hAnsi="仿宋" w:eastAsia="仿宋" w:cs="宋体"/>
          <w:kern w:val="2"/>
          <w:sz w:val="24"/>
          <w:szCs w:val="28"/>
          <w:lang w:val="en-US" w:eastAsia="zh-CN" w:bidi="ar-SA"/>
        </w:rPr>
        <w:t>抗锈、抗菌材料</w:t>
      </w:r>
      <w:r>
        <w:rPr>
          <w:rFonts w:hint="default" w:ascii="仿宋" w:hAnsi="仿宋" w:eastAsia="仿宋" w:cs="宋体"/>
          <w:kern w:val="2"/>
          <w:sz w:val="24"/>
          <w:szCs w:val="28"/>
          <w:lang w:val="en-US" w:eastAsia="zh-CN" w:bidi="ar-SA"/>
        </w:rPr>
        <w:t>，全圆弧无死角，耐腐蚀易消毒</w:t>
      </w:r>
      <w:r>
        <w:rPr>
          <w:rFonts w:hint="eastAsia" w:ascii="仿宋" w:hAnsi="仿宋" w:eastAsia="仿宋" w:cs="宋体"/>
          <w:kern w:val="2"/>
          <w:sz w:val="24"/>
          <w:szCs w:val="28"/>
          <w:lang w:val="en-US" w:eastAsia="zh-CN" w:bidi="ar-SA"/>
        </w:rPr>
        <w:t>且标配两个水盘</w:t>
      </w:r>
      <w:r>
        <w:rPr>
          <w:rFonts w:hint="default" w:ascii="仿宋" w:hAnsi="仿宋" w:eastAsia="仿宋" w:cs="宋体"/>
          <w:kern w:val="2"/>
          <w:sz w:val="24"/>
          <w:szCs w:val="28"/>
          <w:lang w:val="en-US" w:eastAsia="zh-CN" w:bidi="ar-SA"/>
        </w:rPr>
        <w:t>。</w:t>
      </w:r>
      <w:r>
        <w:rPr>
          <w:rFonts w:hint="eastAsia" w:ascii="仿宋" w:hAnsi="仿宋" w:eastAsia="仿宋" w:cs="宋体"/>
          <w:kern w:val="2"/>
          <w:sz w:val="24"/>
          <w:szCs w:val="28"/>
          <w:lang w:val="en-US" w:eastAsia="zh-CN" w:bidi="ar-SA"/>
        </w:rPr>
        <w:t>（需提供厂家说明书且加盖公章作为证明材料）</w:t>
      </w:r>
    </w:p>
    <w:p w14:paraId="3D788479">
      <w:pPr>
        <w:spacing w:line="360" w:lineRule="auto"/>
        <w:rPr>
          <w:rFonts w:hint="default" w:ascii="仿宋" w:hAnsi="仿宋" w:eastAsia="仿宋" w:cs="宋体"/>
          <w:kern w:val="2"/>
          <w:sz w:val="24"/>
          <w:szCs w:val="28"/>
          <w:lang w:val="en-US" w:eastAsia="zh-CN" w:bidi="ar-SA"/>
        </w:rPr>
      </w:pPr>
      <w:r>
        <w:rPr>
          <w:rFonts w:hint="default" w:ascii="仿宋" w:hAnsi="仿宋" w:eastAsia="仿宋" w:cs="宋体"/>
          <w:kern w:val="2"/>
          <w:sz w:val="24"/>
          <w:szCs w:val="28"/>
          <w:lang w:val="en-US" w:eastAsia="zh-CN" w:bidi="ar-SA"/>
        </w:rPr>
        <w:t>2. 门体结构</w:t>
      </w:r>
      <w:r>
        <w:rPr>
          <w:rFonts w:hint="eastAsia" w:ascii="仿宋" w:hAnsi="仿宋" w:eastAsia="仿宋" w:cs="宋体"/>
          <w:kern w:val="2"/>
          <w:sz w:val="24"/>
          <w:szCs w:val="28"/>
          <w:lang w:val="en-US" w:eastAsia="zh-CN" w:bidi="ar-SA"/>
        </w:rPr>
        <w:t>：</w:t>
      </w:r>
      <w:r>
        <w:rPr>
          <w:rFonts w:hint="default" w:ascii="仿宋" w:hAnsi="仿宋" w:eastAsia="仿宋" w:cs="宋体"/>
          <w:kern w:val="2"/>
          <w:sz w:val="24"/>
          <w:szCs w:val="28"/>
          <w:lang w:val="en-US" w:eastAsia="zh-CN" w:bidi="ar-SA"/>
        </w:rPr>
        <w:t>内外双层门，内门钢化玻璃；外门六面加热除雾。</w:t>
      </w:r>
    </w:p>
    <w:p w14:paraId="5198F3E7">
      <w:pPr>
        <w:spacing w:line="360" w:lineRule="auto"/>
        <w:rPr>
          <w:rFonts w:hint="default" w:ascii="仿宋" w:hAnsi="仿宋" w:eastAsia="仿宋" w:cs="宋体"/>
          <w:kern w:val="2"/>
          <w:sz w:val="24"/>
          <w:szCs w:val="28"/>
          <w:lang w:val="en-US" w:eastAsia="zh-CN" w:bidi="ar-SA"/>
        </w:rPr>
      </w:pPr>
      <w:r>
        <w:rPr>
          <w:rFonts w:hint="default" w:ascii="仿宋" w:hAnsi="仿宋" w:eastAsia="仿宋" w:cs="宋体"/>
          <w:kern w:val="2"/>
          <w:sz w:val="24"/>
          <w:szCs w:val="28"/>
          <w:lang w:val="en-US" w:eastAsia="zh-CN" w:bidi="ar-SA"/>
        </w:rPr>
        <w:t>3. 搁板</w:t>
      </w:r>
      <w:r>
        <w:rPr>
          <w:rFonts w:hint="eastAsia" w:ascii="仿宋" w:hAnsi="仿宋" w:eastAsia="仿宋" w:cs="宋体"/>
          <w:kern w:val="2"/>
          <w:sz w:val="24"/>
          <w:szCs w:val="28"/>
          <w:lang w:val="en-US" w:eastAsia="zh-CN" w:bidi="ar-SA"/>
        </w:rPr>
        <w:t>：</w:t>
      </w:r>
      <w:r>
        <w:rPr>
          <w:rFonts w:hint="default" w:ascii="仿宋" w:hAnsi="仿宋" w:eastAsia="仿宋" w:cs="宋体"/>
          <w:kern w:val="2"/>
          <w:sz w:val="24"/>
          <w:szCs w:val="28"/>
          <w:lang w:val="en-US" w:eastAsia="zh-CN" w:bidi="ar-SA"/>
        </w:rPr>
        <w:t>标配≥4块多孔不锈钢搁板，卡槽免螺丝安装，可取出清洗。</w:t>
      </w:r>
    </w:p>
    <w:p w14:paraId="580D8193">
      <w:pPr>
        <w:spacing w:line="360" w:lineRule="auto"/>
        <w:rPr>
          <w:rFonts w:hint="default" w:ascii="仿宋" w:hAnsi="仿宋" w:eastAsia="仿宋" w:cs="宋体"/>
          <w:kern w:val="2"/>
          <w:sz w:val="24"/>
          <w:szCs w:val="28"/>
          <w:lang w:val="en-US" w:eastAsia="zh-CN" w:bidi="ar-SA"/>
        </w:rPr>
      </w:pPr>
      <w:r>
        <w:rPr>
          <w:rFonts w:hint="default" w:ascii="仿宋" w:hAnsi="仿宋" w:eastAsia="仿宋" w:cs="宋体"/>
          <w:kern w:val="2"/>
          <w:sz w:val="24"/>
          <w:szCs w:val="28"/>
          <w:lang w:val="en-US" w:eastAsia="zh-CN" w:bidi="ar-SA"/>
        </w:rPr>
        <w:t>4. 外壳</w:t>
      </w:r>
      <w:r>
        <w:rPr>
          <w:rFonts w:hint="eastAsia" w:ascii="仿宋" w:hAnsi="仿宋" w:eastAsia="仿宋" w:cs="宋体"/>
          <w:kern w:val="2"/>
          <w:sz w:val="24"/>
          <w:szCs w:val="28"/>
          <w:lang w:val="en-US" w:eastAsia="zh-CN" w:bidi="ar-SA"/>
        </w:rPr>
        <w:t>：</w:t>
      </w:r>
      <w:r>
        <w:rPr>
          <w:rFonts w:hint="default" w:ascii="仿宋" w:hAnsi="仿宋" w:eastAsia="仿宋" w:cs="宋体"/>
          <w:kern w:val="2"/>
          <w:sz w:val="24"/>
          <w:szCs w:val="28"/>
          <w:lang w:val="en-US" w:eastAsia="zh-CN" w:bidi="ar-SA"/>
        </w:rPr>
        <w:t>冷轧钢板静电喷涂，整机带脚轮与固定支撑脚，方便移位调平。</w:t>
      </w:r>
    </w:p>
    <w:p w14:paraId="3C2BC503">
      <w:pPr>
        <w:spacing w:line="360" w:lineRule="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5. ▲配置30mm检测孔或内置防水插座，箱体内可放置摇床、或细胞工作站等设备。（需提供厂家彩页或官网介绍且加盖公章作为证明材料）</w:t>
      </w:r>
    </w:p>
    <w:p w14:paraId="25B2031E">
      <w:pPr>
        <w:spacing w:line="360" w:lineRule="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6.  温度均一性：</w:t>
      </w:r>
      <w:r>
        <w:rPr>
          <w:rFonts w:hint="default" w:ascii="仿宋" w:hAnsi="仿宋" w:eastAsia="仿宋" w:cs="宋体"/>
          <w:kern w:val="2"/>
          <w:sz w:val="24"/>
          <w:szCs w:val="28"/>
          <w:lang w:val="en-US" w:eastAsia="zh-CN" w:bidi="ar-SA"/>
        </w:rPr>
        <w:t>±0.</w:t>
      </w:r>
      <w:r>
        <w:rPr>
          <w:rFonts w:hint="eastAsia" w:ascii="仿宋" w:hAnsi="仿宋" w:eastAsia="仿宋" w:cs="宋体"/>
          <w:kern w:val="2"/>
          <w:sz w:val="24"/>
          <w:szCs w:val="28"/>
          <w:lang w:val="en-US" w:eastAsia="zh-CN" w:bidi="ar-SA"/>
        </w:rPr>
        <w:t>2</w:t>
      </w:r>
      <w:r>
        <w:rPr>
          <w:rFonts w:hint="default" w:ascii="仿宋" w:hAnsi="仿宋" w:eastAsia="仿宋" w:cs="宋体"/>
          <w:kern w:val="2"/>
          <w:sz w:val="24"/>
          <w:szCs w:val="28"/>
          <w:lang w:val="en-US" w:eastAsia="zh-CN" w:bidi="ar-SA"/>
        </w:rPr>
        <w:t>5℃</w:t>
      </w:r>
      <w:r>
        <w:rPr>
          <w:rFonts w:hint="eastAsia" w:ascii="仿宋" w:hAnsi="仿宋" w:eastAsia="仿宋" w:cs="宋体"/>
          <w:kern w:val="2"/>
          <w:sz w:val="24"/>
          <w:szCs w:val="28"/>
          <w:lang w:val="en-US" w:eastAsia="zh-CN" w:bidi="ar-SA"/>
        </w:rPr>
        <w:t>；温度控制精度：</w:t>
      </w:r>
      <w:r>
        <w:rPr>
          <w:rFonts w:hint="default" w:ascii="仿宋" w:hAnsi="仿宋" w:eastAsia="仿宋" w:cs="宋体"/>
          <w:kern w:val="2"/>
          <w:sz w:val="24"/>
          <w:szCs w:val="28"/>
          <w:lang w:val="en-US" w:eastAsia="zh-CN" w:bidi="ar-SA"/>
        </w:rPr>
        <w:t>±</w:t>
      </w:r>
      <w:r>
        <w:rPr>
          <w:rFonts w:hint="eastAsia" w:ascii="仿宋" w:hAnsi="仿宋" w:eastAsia="仿宋" w:cs="宋体"/>
          <w:kern w:val="2"/>
          <w:sz w:val="24"/>
          <w:szCs w:val="28"/>
          <w:lang w:val="en-US" w:eastAsia="zh-CN" w:bidi="ar-SA"/>
        </w:rPr>
        <w:t>0.1</w:t>
      </w:r>
      <w:r>
        <w:rPr>
          <w:rFonts w:hint="default" w:ascii="仿宋" w:hAnsi="仿宋" w:eastAsia="仿宋" w:cs="宋体"/>
          <w:kern w:val="2"/>
          <w:sz w:val="24"/>
          <w:szCs w:val="28"/>
          <w:lang w:val="en-US" w:eastAsia="zh-CN" w:bidi="ar-SA"/>
        </w:rPr>
        <w:t>℃</w:t>
      </w:r>
      <w:r>
        <w:rPr>
          <w:rFonts w:hint="eastAsia" w:ascii="仿宋" w:hAnsi="仿宋" w:eastAsia="仿宋" w:cs="宋体"/>
          <w:kern w:val="2"/>
          <w:sz w:val="24"/>
          <w:szCs w:val="28"/>
          <w:lang w:val="en-US" w:eastAsia="zh-CN" w:bidi="ar-SA"/>
        </w:rPr>
        <w:t>。</w:t>
      </w:r>
    </w:p>
    <w:p w14:paraId="52D414FA">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7</w:t>
      </w:r>
      <w:r>
        <w:rPr>
          <w:rFonts w:hint="default" w:ascii="仿宋" w:hAnsi="仿宋" w:eastAsia="仿宋" w:cs="宋体"/>
          <w:kern w:val="2"/>
          <w:sz w:val="24"/>
          <w:szCs w:val="28"/>
          <w:lang w:val="en-US" w:eastAsia="zh-CN" w:bidi="ar-SA"/>
        </w:rPr>
        <w:t>. </w:t>
      </w:r>
      <w:r>
        <w:rPr>
          <w:rFonts w:hint="eastAsia" w:ascii="仿宋" w:hAnsi="仿宋" w:eastAsia="仿宋" w:cs="宋体"/>
          <w:kern w:val="2"/>
          <w:sz w:val="24"/>
          <w:szCs w:val="28"/>
          <w:lang w:val="en-US" w:eastAsia="zh-CN" w:bidi="ar-SA"/>
        </w:rPr>
        <w:t>▲</w:t>
      </w:r>
      <w:r>
        <w:rPr>
          <w:rFonts w:hint="default" w:ascii="仿宋" w:hAnsi="仿宋" w:eastAsia="仿宋" w:cs="宋体"/>
          <w:kern w:val="2"/>
          <w:sz w:val="24"/>
          <w:szCs w:val="28"/>
          <w:lang w:val="en-US" w:eastAsia="zh-CN" w:bidi="ar-SA"/>
        </w:rPr>
        <w:t>加热方式：</w:t>
      </w:r>
      <w:r>
        <w:rPr>
          <w:rFonts w:hint="eastAsia" w:ascii="仿宋" w:hAnsi="仿宋" w:eastAsia="仿宋" w:cs="宋体"/>
          <w:kern w:val="2"/>
          <w:sz w:val="24"/>
          <w:szCs w:val="28"/>
          <w:lang w:val="en-US" w:eastAsia="zh-CN" w:bidi="ar-SA"/>
        </w:rPr>
        <w:t>汽</w:t>
      </w:r>
      <w:r>
        <w:rPr>
          <w:rFonts w:hint="default" w:ascii="仿宋" w:hAnsi="仿宋" w:eastAsia="仿宋" w:cs="宋体"/>
          <w:kern w:val="2"/>
          <w:sz w:val="24"/>
          <w:szCs w:val="28"/>
          <w:lang w:val="en-US" w:eastAsia="zh-CN" w:bidi="ar-SA"/>
        </w:rPr>
        <w:t>套直热六面均匀加热。</w:t>
      </w:r>
      <w:r>
        <w:rPr>
          <w:rFonts w:hint="eastAsia" w:ascii="仿宋" w:hAnsi="仿宋" w:eastAsia="仿宋" w:cs="宋体"/>
          <w:kern w:val="2"/>
          <w:sz w:val="24"/>
          <w:szCs w:val="28"/>
          <w:lang w:val="en-US" w:eastAsia="zh-CN" w:bidi="ar-SA"/>
        </w:rPr>
        <w:t>（需提供厂家彩页或官网介绍且加盖公章作为证明材料）</w:t>
      </w:r>
    </w:p>
    <w:p w14:paraId="52660D82">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8</w:t>
      </w:r>
      <w:r>
        <w:rPr>
          <w:rFonts w:hint="default" w:ascii="仿宋" w:hAnsi="仿宋" w:eastAsia="仿宋" w:cs="宋体"/>
          <w:kern w:val="2"/>
          <w:sz w:val="24"/>
          <w:szCs w:val="28"/>
          <w:lang w:val="en-US" w:eastAsia="zh-CN" w:bidi="ar-SA"/>
        </w:rPr>
        <w:t>. 开门恢复：开门30s后，腔内温湿度、CO₂恢复稳定时间＜10min。</w:t>
      </w:r>
    </w:p>
    <w:p w14:paraId="1DD428DE">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9</w:t>
      </w:r>
      <w:r>
        <w:rPr>
          <w:rFonts w:hint="default" w:ascii="仿宋" w:hAnsi="仿宋" w:eastAsia="仿宋" w:cs="宋体"/>
          <w:kern w:val="2"/>
          <w:sz w:val="24"/>
          <w:szCs w:val="28"/>
          <w:lang w:val="en-US" w:eastAsia="zh-CN" w:bidi="ar-SA"/>
        </w:rPr>
        <w:t>. ★传感器：</w:t>
      </w:r>
      <w:r>
        <w:rPr>
          <w:rFonts w:hint="eastAsia" w:ascii="仿宋" w:hAnsi="仿宋" w:eastAsia="仿宋" w:cs="宋体"/>
          <w:kern w:val="2"/>
          <w:sz w:val="24"/>
          <w:szCs w:val="28"/>
          <w:lang w:val="en-US" w:eastAsia="zh-CN" w:bidi="ar-SA"/>
        </w:rPr>
        <w:t>耐高温</w:t>
      </w:r>
      <w:r>
        <w:rPr>
          <w:rFonts w:hint="default" w:ascii="仿宋" w:hAnsi="仿宋" w:eastAsia="仿宋" w:cs="宋体"/>
          <w:kern w:val="2"/>
          <w:sz w:val="24"/>
          <w:szCs w:val="28"/>
          <w:lang w:val="en-US" w:eastAsia="zh-CN" w:bidi="ar-SA"/>
        </w:rPr>
        <w:t>红外传感器，具备全程自动零点校准，不受温湿度、水汽干扰。CO₂</w:t>
      </w:r>
      <w:r>
        <w:rPr>
          <w:rFonts w:hint="eastAsia" w:ascii="仿宋" w:hAnsi="仿宋" w:eastAsia="仿宋" w:cs="宋体"/>
          <w:kern w:val="2"/>
          <w:sz w:val="24"/>
          <w:szCs w:val="28"/>
          <w:lang w:val="en-US" w:eastAsia="zh-CN" w:bidi="ar-SA"/>
        </w:rPr>
        <w:t>浓度</w:t>
      </w:r>
      <w:r>
        <w:rPr>
          <w:rFonts w:hint="default" w:ascii="仿宋" w:hAnsi="仿宋" w:eastAsia="仿宋" w:cs="宋体"/>
          <w:kern w:val="2"/>
          <w:sz w:val="24"/>
          <w:szCs w:val="28"/>
          <w:lang w:val="en-US" w:eastAsia="zh-CN" w:bidi="ar-SA"/>
        </w:rPr>
        <w:t>调节范围：0.0%～20.0%；控制精度±0.15%。</w:t>
      </w:r>
      <w:r>
        <w:rPr>
          <w:rFonts w:hint="eastAsia" w:ascii="仿宋" w:hAnsi="仿宋" w:eastAsia="仿宋" w:cs="宋体"/>
          <w:kern w:val="2"/>
          <w:sz w:val="24"/>
          <w:szCs w:val="28"/>
          <w:lang w:val="en-US" w:eastAsia="zh-CN" w:bidi="ar-SA"/>
        </w:rPr>
        <w:t>（需提供厂家说明书且加盖公章作为证明材料）</w:t>
      </w:r>
    </w:p>
    <w:p w14:paraId="26AA4046">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10</w:t>
      </w:r>
      <w:r>
        <w:rPr>
          <w:rFonts w:hint="default" w:ascii="仿宋" w:hAnsi="仿宋" w:eastAsia="仿宋" w:cs="宋体"/>
          <w:kern w:val="2"/>
          <w:sz w:val="24"/>
          <w:szCs w:val="28"/>
          <w:lang w:val="en-US" w:eastAsia="zh-CN" w:bidi="ar-SA"/>
        </w:rPr>
        <w:t>. 供气适配：外接减压阀稳压0.03–0.1MPa，适配99.99%高纯CO₂钢瓶。</w:t>
      </w:r>
    </w:p>
    <w:p w14:paraId="3F9D91C0">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11</w:t>
      </w:r>
      <w:r>
        <w:rPr>
          <w:rFonts w:hint="default" w:ascii="仿宋" w:hAnsi="仿宋" w:eastAsia="仿宋" w:cs="宋体"/>
          <w:kern w:val="2"/>
          <w:sz w:val="24"/>
          <w:szCs w:val="28"/>
          <w:lang w:val="en-US" w:eastAsia="zh-CN" w:bidi="ar-SA"/>
        </w:rPr>
        <w:t>. 37℃稳态相对湿度≥90%RH，采用无菌蒸馏水盘自然恒湿蒸发</w:t>
      </w:r>
      <w:r>
        <w:rPr>
          <w:rFonts w:hint="eastAsia" w:ascii="仿宋" w:hAnsi="仿宋" w:eastAsia="仿宋" w:cs="宋体"/>
          <w:kern w:val="2"/>
          <w:sz w:val="24"/>
          <w:szCs w:val="28"/>
          <w:lang w:val="en-US" w:eastAsia="zh-CN" w:bidi="ar-SA"/>
        </w:rPr>
        <w:t>。</w:t>
      </w:r>
    </w:p>
    <w:p w14:paraId="257D76D0">
      <w:pPr>
        <w:spacing w:line="360" w:lineRule="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12</w:t>
      </w:r>
      <w:r>
        <w:rPr>
          <w:rFonts w:hint="default" w:ascii="仿宋" w:hAnsi="仿宋" w:eastAsia="仿宋" w:cs="宋体"/>
          <w:kern w:val="2"/>
          <w:sz w:val="24"/>
          <w:szCs w:val="28"/>
          <w:lang w:val="en-US" w:eastAsia="zh-CN" w:bidi="ar-SA"/>
        </w:rPr>
        <w:t>. ★整机具备全自动</w:t>
      </w:r>
      <w:r>
        <w:rPr>
          <w:rFonts w:hint="eastAsia" w:ascii="仿宋" w:hAnsi="仿宋" w:eastAsia="仿宋" w:cs="宋体"/>
          <w:kern w:val="2"/>
          <w:sz w:val="24"/>
          <w:szCs w:val="28"/>
          <w:lang w:val="en-US" w:eastAsia="zh-CN" w:bidi="ar-SA"/>
        </w:rPr>
        <w:t>干热</w:t>
      </w:r>
      <w:r>
        <w:rPr>
          <w:rFonts w:hint="default" w:ascii="仿宋" w:hAnsi="仿宋" w:eastAsia="仿宋" w:cs="宋体"/>
          <w:kern w:val="2"/>
          <w:sz w:val="24"/>
          <w:szCs w:val="28"/>
          <w:lang w:val="en-US" w:eastAsia="zh-CN" w:bidi="ar-SA"/>
        </w:rPr>
        <w:t>灭菌程序：</w:t>
      </w:r>
      <w:r>
        <w:rPr>
          <w:rFonts w:hint="eastAsia" w:ascii="仿宋" w:hAnsi="仿宋" w:eastAsia="仿宋" w:cs="宋体"/>
          <w:kern w:val="2"/>
          <w:sz w:val="24"/>
          <w:szCs w:val="28"/>
          <w:lang w:val="en-US" w:eastAsia="zh-CN" w:bidi="ar-SA"/>
        </w:rPr>
        <w:t>灭菌温度不低于140℃</w:t>
      </w:r>
      <w:r>
        <w:rPr>
          <w:rFonts w:hint="default" w:ascii="仿宋" w:hAnsi="仿宋" w:eastAsia="仿宋" w:cs="宋体"/>
          <w:kern w:val="2"/>
          <w:sz w:val="24"/>
          <w:szCs w:val="28"/>
          <w:lang w:val="en-US" w:eastAsia="zh-CN" w:bidi="ar-SA"/>
        </w:rPr>
        <w:t>，可对腔体、风道、传感器全程灭菌，灭菌周期一键运行</w:t>
      </w:r>
      <w:r>
        <w:rPr>
          <w:rFonts w:hint="eastAsia" w:ascii="仿宋" w:hAnsi="仿宋" w:eastAsia="仿宋" w:cs="宋体"/>
          <w:kern w:val="2"/>
          <w:sz w:val="24"/>
          <w:szCs w:val="28"/>
          <w:lang w:val="en-US" w:eastAsia="zh-CN" w:bidi="ar-SA"/>
        </w:rPr>
        <w:t>。灭菌程序运行≤12小时；灭菌过程无需去除所有传感器及探头；对高温灭菌全过程进行实时显示在屏幕上；灭菌效果达到99.99%</w:t>
      </w:r>
      <w:r>
        <w:rPr>
          <w:rFonts w:hint="default" w:ascii="仿宋" w:hAnsi="仿宋" w:eastAsia="仿宋" w:cs="宋体"/>
          <w:kern w:val="2"/>
          <w:sz w:val="24"/>
          <w:szCs w:val="28"/>
          <w:lang w:val="en-US" w:eastAsia="zh-CN" w:bidi="ar-SA"/>
        </w:rPr>
        <w:t xml:space="preserve"> 。</w:t>
      </w:r>
      <w:r>
        <w:rPr>
          <w:rFonts w:hint="eastAsia" w:ascii="仿宋" w:hAnsi="仿宋" w:eastAsia="仿宋" w:cs="宋体"/>
          <w:kern w:val="2"/>
          <w:sz w:val="24"/>
          <w:szCs w:val="28"/>
          <w:lang w:val="en-US" w:eastAsia="zh-CN" w:bidi="ar-SA"/>
        </w:rPr>
        <w:t>（需提供第三方检测报告作为证明材料）</w:t>
      </w:r>
    </w:p>
    <w:p w14:paraId="581FF6A4">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13</w:t>
      </w:r>
      <w:r>
        <w:rPr>
          <w:rFonts w:hint="default" w:ascii="仿宋" w:hAnsi="仿宋" w:eastAsia="仿宋" w:cs="宋体"/>
          <w:kern w:val="2"/>
          <w:sz w:val="24"/>
          <w:szCs w:val="28"/>
          <w:lang w:val="en-US" w:eastAsia="zh-CN" w:bidi="ar-SA"/>
        </w:rPr>
        <w:t>. </w:t>
      </w:r>
      <w:r>
        <w:rPr>
          <w:rFonts w:hint="eastAsia" w:ascii="仿宋" w:hAnsi="仿宋" w:eastAsia="仿宋" w:cs="宋体"/>
          <w:kern w:val="2"/>
          <w:sz w:val="24"/>
          <w:szCs w:val="28"/>
          <w:lang w:val="en-US" w:eastAsia="zh-CN" w:bidi="ar-SA"/>
        </w:rPr>
        <w:t>▲</w:t>
      </w:r>
      <w:r>
        <w:rPr>
          <w:rFonts w:hint="default" w:ascii="仿宋" w:hAnsi="仿宋" w:eastAsia="仿宋" w:cs="宋体"/>
          <w:kern w:val="2"/>
          <w:sz w:val="24"/>
          <w:szCs w:val="28"/>
          <w:lang w:val="en-US" w:eastAsia="zh-CN" w:bidi="ar-SA"/>
        </w:rPr>
        <w:t>内置HEPA 高效过滤器，0.3μm过滤效率99.97%；关门5分钟内腔体洁净度达100级</w:t>
      </w:r>
      <w:r>
        <w:rPr>
          <w:rFonts w:hint="eastAsia" w:ascii="仿宋" w:hAnsi="仿宋" w:eastAsia="仿宋" w:cs="宋体"/>
          <w:kern w:val="2"/>
          <w:sz w:val="24"/>
          <w:szCs w:val="28"/>
          <w:lang w:val="en-US" w:eastAsia="zh-CN" w:bidi="ar-SA"/>
        </w:rPr>
        <w:t>或GMP A级洁净等级</w:t>
      </w:r>
      <w:r>
        <w:rPr>
          <w:rFonts w:hint="default" w:ascii="仿宋" w:hAnsi="仿宋" w:eastAsia="仿宋" w:cs="宋体"/>
          <w:kern w:val="2"/>
          <w:sz w:val="24"/>
          <w:szCs w:val="28"/>
          <w:lang w:val="en-US" w:eastAsia="zh-CN" w:bidi="ar-SA"/>
        </w:rPr>
        <w:t>，定时自动内循环换气过滤</w:t>
      </w:r>
      <w:r>
        <w:rPr>
          <w:rFonts w:hint="eastAsia" w:ascii="仿宋" w:hAnsi="仿宋" w:eastAsia="仿宋" w:cs="宋体"/>
          <w:kern w:val="2"/>
          <w:sz w:val="24"/>
          <w:szCs w:val="28"/>
          <w:lang w:val="en-US" w:eastAsia="zh-CN" w:bidi="ar-SA"/>
        </w:rPr>
        <w:t>；有HEPA过滤器使用寿命倒计时及到期自动提示功能</w:t>
      </w:r>
      <w:r>
        <w:rPr>
          <w:rFonts w:hint="default" w:ascii="仿宋" w:hAnsi="仿宋" w:eastAsia="仿宋" w:cs="宋体"/>
          <w:kern w:val="2"/>
          <w:sz w:val="24"/>
          <w:szCs w:val="28"/>
          <w:lang w:val="en-US" w:eastAsia="zh-CN" w:bidi="ar-SA"/>
        </w:rPr>
        <w:t xml:space="preserve"> 。</w:t>
      </w:r>
      <w:r>
        <w:rPr>
          <w:rFonts w:hint="eastAsia" w:ascii="仿宋" w:hAnsi="仿宋" w:eastAsia="仿宋" w:cs="宋体"/>
          <w:kern w:val="2"/>
          <w:sz w:val="24"/>
          <w:szCs w:val="28"/>
          <w:lang w:val="en-US" w:eastAsia="zh-CN" w:bidi="ar-SA"/>
        </w:rPr>
        <w:t>(需提供第三方检测报告,证明过滤效果符合本项技术指标要求）</w:t>
      </w:r>
      <w:r>
        <w:rPr>
          <w:rFonts w:hint="default" w:ascii="仿宋" w:hAnsi="仿宋" w:eastAsia="仿宋" w:cs="宋体"/>
          <w:kern w:val="2"/>
          <w:sz w:val="24"/>
          <w:szCs w:val="28"/>
          <w:lang w:val="en-US" w:eastAsia="zh-CN" w:bidi="ar-SA"/>
        </w:rPr>
        <w:t xml:space="preserve"> </w:t>
      </w:r>
    </w:p>
    <w:p w14:paraId="59181FA9">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14</w:t>
      </w:r>
      <w:r>
        <w:rPr>
          <w:rFonts w:hint="default" w:ascii="仿宋" w:hAnsi="仿宋" w:eastAsia="仿宋" w:cs="宋体"/>
          <w:kern w:val="2"/>
          <w:sz w:val="24"/>
          <w:szCs w:val="28"/>
          <w:lang w:val="en-US" w:eastAsia="zh-CN" w:bidi="ar-SA"/>
        </w:rPr>
        <w:t>.彩色触控液晶显示屏，实时显示温</w:t>
      </w:r>
      <w:r>
        <w:rPr>
          <w:rFonts w:hint="eastAsia" w:ascii="仿宋" w:hAnsi="仿宋" w:eastAsia="仿宋" w:cs="宋体"/>
          <w:kern w:val="2"/>
          <w:sz w:val="24"/>
          <w:szCs w:val="28"/>
          <w:lang w:val="en-US" w:eastAsia="zh-CN" w:bidi="ar-SA"/>
        </w:rPr>
        <w:t>度</w:t>
      </w:r>
      <w:r>
        <w:rPr>
          <w:rFonts w:hint="default" w:ascii="仿宋" w:hAnsi="仿宋" w:eastAsia="仿宋" w:cs="宋体"/>
          <w:kern w:val="2"/>
          <w:sz w:val="24"/>
          <w:szCs w:val="28"/>
          <w:lang w:val="en-US" w:eastAsia="zh-CN" w:bidi="ar-SA"/>
        </w:rPr>
        <w:t>、CO₂、湿度、运行状态、报警记录</w:t>
      </w:r>
      <w:r>
        <w:rPr>
          <w:rFonts w:hint="eastAsia" w:ascii="仿宋" w:hAnsi="仿宋" w:eastAsia="仿宋" w:cs="宋体"/>
          <w:kern w:val="2"/>
          <w:sz w:val="24"/>
          <w:szCs w:val="28"/>
          <w:lang w:val="en-US" w:eastAsia="zh-CN" w:bidi="ar-SA"/>
        </w:rPr>
        <w:t>，支持断电自动启动，启动后保持断电前参数设置状态</w:t>
      </w:r>
      <w:r>
        <w:rPr>
          <w:rFonts w:hint="default" w:ascii="仿宋" w:hAnsi="仿宋" w:eastAsia="仿宋" w:cs="宋体"/>
          <w:kern w:val="2"/>
          <w:sz w:val="24"/>
          <w:szCs w:val="28"/>
          <w:lang w:val="en-US" w:eastAsia="zh-CN" w:bidi="ar-SA"/>
        </w:rPr>
        <w:t>。</w:t>
      </w:r>
    </w:p>
    <w:p w14:paraId="52A913C3">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15</w:t>
      </w:r>
      <w:r>
        <w:rPr>
          <w:rFonts w:hint="default" w:ascii="仿宋" w:hAnsi="仿宋" w:eastAsia="仿宋" w:cs="宋体"/>
          <w:kern w:val="2"/>
          <w:sz w:val="24"/>
          <w:szCs w:val="28"/>
          <w:lang w:val="en-US" w:eastAsia="zh-CN" w:bidi="ar-SA"/>
        </w:rPr>
        <w:t>. 支持定时启停、梯度参数设置。具备USB数据导出、操作日志、报警历史存储</w:t>
      </w:r>
      <w:r>
        <w:rPr>
          <w:rFonts w:hint="eastAsia" w:ascii="仿宋" w:hAnsi="仿宋" w:eastAsia="仿宋" w:cs="宋体"/>
          <w:kern w:val="2"/>
          <w:sz w:val="24"/>
          <w:szCs w:val="28"/>
          <w:lang w:val="en-US" w:eastAsia="zh-CN" w:bidi="ar-SA"/>
        </w:rPr>
        <w:t>。</w:t>
      </w:r>
    </w:p>
    <w:p w14:paraId="010A2B5B">
      <w:pPr>
        <w:spacing w:line="360" w:lineRule="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16.箱内温度异常</w:t>
      </w:r>
      <w:r>
        <w:rPr>
          <w:rFonts w:hint="default" w:ascii="仿宋" w:hAnsi="仿宋" w:eastAsia="仿宋" w:cs="宋体"/>
          <w:kern w:val="2"/>
          <w:sz w:val="24"/>
          <w:szCs w:val="28"/>
          <w:lang w:val="en-US" w:eastAsia="zh-CN" w:bidi="ar-SA"/>
        </w:rPr>
        <w:t>、CO₂偏高/偏低、门未关严、传感器故障、灭菌异常、断电恢复提示，全部声光+屏幕弹窗双重报警</w:t>
      </w:r>
      <w:r>
        <w:rPr>
          <w:rFonts w:hint="eastAsia" w:ascii="仿宋" w:hAnsi="仿宋" w:eastAsia="仿宋" w:cs="宋体"/>
          <w:kern w:val="2"/>
          <w:sz w:val="24"/>
          <w:szCs w:val="28"/>
          <w:lang w:val="en-US" w:eastAsia="zh-CN" w:bidi="ar-SA"/>
        </w:rPr>
        <w:t>，支持一键静音</w:t>
      </w:r>
      <w:r>
        <w:rPr>
          <w:rFonts w:hint="default" w:ascii="仿宋" w:hAnsi="仿宋" w:eastAsia="仿宋" w:cs="宋体"/>
          <w:kern w:val="2"/>
          <w:sz w:val="24"/>
          <w:szCs w:val="28"/>
          <w:lang w:val="en-US" w:eastAsia="zh-CN" w:bidi="ar-SA"/>
        </w:rPr>
        <w:t>。</w:t>
      </w:r>
    </w:p>
    <w:p w14:paraId="0BE7DB4F">
      <w:pPr>
        <w:spacing w:line="360" w:lineRule="auto"/>
        <w:rPr>
          <w:rFonts w:ascii="仿宋" w:hAnsi="仿宋" w:eastAsia="仿宋" w:cs="宋体"/>
          <w:b/>
          <w:bCs/>
          <w:sz w:val="24"/>
          <w:szCs w:val="28"/>
        </w:rPr>
      </w:pPr>
    </w:p>
    <w:p w14:paraId="182455CE">
      <w:pPr>
        <w:pStyle w:val="2"/>
        <w:spacing w:after="0" w:line="360" w:lineRule="auto"/>
        <w:ind w:left="0" w:leftChars="0" w:firstLine="0" w:firstLineChars="0"/>
        <w:jc w:val="left"/>
        <w:rPr>
          <w:rFonts w:ascii="仿宋" w:hAnsi="仿宋" w:eastAsia="仿宋" w:cs="宋体"/>
          <w:b/>
          <w:bCs/>
          <w:sz w:val="24"/>
          <w:szCs w:val="28"/>
        </w:rPr>
      </w:pPr>
      <w:r>
        <w:rPr>
          <w:rFonts w:hint="eastAsia" w:ascii="仿宋" w:hAnsi="仿宋" w:eastAsia="仿宋" w:cs="宋体"/>
          <w:b/>
          <w:bCs/>
          <w:sz w:val="24"/>
          <w:szCs w:val="28"/>
        </w:rPr>
        <w:t>二、商务条款部分要求：</w:t>
      </w:r>
    </w:p>
    <w:p w14:paraId="44FC884B">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(一)、设备交付要求：</w:t>
      </w:r>
    </w:p>
    <w:p w14:paraId="27057186">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 1、交货：合同签订之日起</w:t>
      </w:r>
      <w:r>
        <w:rPr>
          <w:rFonts w:hint="eastAsia" w:ascii="仿宋" w:hAnsi="仿宋" w:eastAsia="仿宋" w:cs="宋体"/>
          <w:sz w:val="24"/>
          <w:szCs w:val="28"/>
          <w:lang w:val="en-US" w:eastAsia="zh-CN"/>
        </w:rPr>
        <w:t>15</w:t>
      </w:r>
      <w:r>
        <w:rPr>
          <w:rFonts w:hint="eastAsia" w:ascii="仿宋" w:hAnsi="仿宋" w:eastAsia="仿宋" w:cs="宋体"/>
          <w:sz w:val="24"/>
          <w:szCs w:val="28"/>
        </w:rPr>
        <w:t>个工作日内完成送货上门(不接受分批送货及快递送货)，且须提前三天通知采购方。厂家需提前向用户提供详细的安装需求确认书，到货时供应商应现场负责将货物运到采购人指定地点，由此产生的运输和装卸等一切费用由供应商承担。到货后5～10个工作日，供应商或生产厂家负责安排原厂工程师应在采购方指定地点进行安装、调试，试运行合格后由采购人组织验收，检验不合格或不符合质量要求，供应商除无条件退货、返工外，还应承担由此产生的一切费用（包括采购人的一切损失）。</w:t>
      </w:r>
    </w:p>
    <w:p w14:paraId="56BF3254">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提供的货物（含配件）应是全新的、未使用过的原装合格正品，并保证所提供货物的开箱合格率为100%，外观和内在质量都不得有任何问题，在各个方面符合投标文件规定的质量、规格和性能要求。合同设备经过按时、正确安装、合理操作和维护保养，在设备寿命期内运转良好。在规定的质保期内，供应商应对由于设计、工艺或材料的缺陷或故障负责。在未验收前，货物保管、安全均由供应商负责。</w:t>
      </w:r>
    </w:p>
    <w:p w14:paraId="7FFAA3DE">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技术资料要求：提供完整的技术资料，包括：产品验收标准（含产品合格证验收清单等）；技术说明书；使用说明书（中文和英文）；用户手册；设备安装调试资料、维修线路原理图及其维修资料；主要零部件目录及价格（投标文件中提供）；配置清单、分项价格及耗材价格（投标文件中提供）；备品备件易耗件清单及合同中要求的</w:t>
      </w:r>
      <w:r>
        <w:rPr>
          <w:rFonts w:hint="eastAsia" w:ascii="仿宋" w:hAnsi="仿宋" w:eastAsia="仿宋" w:cs="宋体"/>
          <w:sz w:val="24"/>
          <w:szCs w:val="28"/>
          <w:highlight w:val="none"/>
        </w:rPr>
        <w:t>其他文件资料；</w:t>
      </w:r>
      <w:r>
        <w:rPr>
          <w:rFonts w:hint="eastAsia" w:ascii="仿宋" w:hAnsi="仿宋" w:eastAsia="仿宋"/>
          <w:sz w:val="24"/>
          <w:szCs w:val="28"/>
          <w:highlight w:val="none"/>
        </w:rPr>
        <w:t>提供</w:t>
      </w:r>
      <w:r>
        <w:rPr>
          <w:rFonts w:hint="eastAsia" w:ascii="仿宋" w:hAnsi="仿宋" w:eastAsia="仿宋"/>
          <w:sz w:val="24"/>
          <w:szCs w:val="28"/>
          <w:highlight w:val="none"/>
          <w:lang w:val="en-US" w:eastAsia="zh-CN"/>
        </w:rPr>
        <w:t>原厂校准证书</w:t>
      </w:r>
      <w:r>
        <w:rPr>
          <w:rFonts w:hint="eastAsia" w:ascii="仿宋" w:hAnsi="仿宋" w:eastAsia="仿宋"/>
          <w:sz w:val="24"/>
          <w:szCs w:val="28"/>
          <w:highlight w:val="none"/>
        </w:rPr>
        <w:t>（</w:t>
      </w:r>
      <w:r>
        <w:rPr>
          <w:rFonts w:hint="eastAsia" w:ascii="仿宋" w:hAnsi="仿宋" w:eastAsia="仿宋" w:cs="宋体"/>
          <w:sz w:val="24"/>
          <w:szCs w:val="28"/>
          <w:highlight w:val="none"/>
        </w:rPr>
        <w:t>若</w:t>
      </w:r>
      <w:r>
        <w:rPr>
          <w:rFonts w:hint="eastAsia" w:ascii="仿宋" w:hAnsi="仿宋" w:eastAsia="仿宋" w:cs="宋体"/>
          <w:sz w:val="24"/>
          <w:szCs w:val="28"/>
        </w:rPr>
        <w:t>无要求可忽略此条</w:t>
      </w:r>
      <w:r>
        <w:rPr>
          <w:rFonts w:hint="eastAsia" w:ascii="仿宋" w:hAnsi="仿宋" w:eastAsia="仿宋"/>
          <w:sz w:val="24"/>
          <w:szCs w:val="28"/>
        </w:rPr>
        <w:t>）；</w:t>
      </w:r>
      <w:r>
        <w:rPr>
          <w:rFonts w:hint="eastAsia" w:ascii="仿宋" w:hAnsi="仿宋" w:eastAsia="仿宋" w:cs="宋体"/>
          <w:sz w:val="24"/>
          <w:szCs w:val="28"/>
        </w:rPr>
        <w:t>进口设备须提供设备的报关单、关税单、商检证明材料（加盖供应商公章）。</w:t>
      </w:r>
    </w:p>
    <w:p w14:paraId="6FEC97F0">
      <w:pPr>
        <w:pStyle w:val="2"/>
        <w:spacing w:after="0" w:line="360" w:lineRule="auto"/>
        <w:ind w:left="0" w:leftChars="0" w:firstLine="480"/>
        <w:jc w:val="left"/>
        <w:rPr>
          <w:rFonts w:hint="eastAsia" w:ascii="仿宋" w:hAnsi="仿宋" w:eastAsia="仿宋" w:cs="宋体"/>
          <w:sz w:val="24"/>
          <w:szCs w:val="28"/>
          <w:lang w:eastAsia="zh-CN"/>
        </w:rPr>
      </w:pPr>
      <w:r>
        <w:rPr>
          <w:rFonts w:hint="eastAsia" w:ascii="仿宋" w:hAnsi="仿宋" w:eastAsia="仿宋" w:cs="宋体"/>
          <w:sz w:val="24"/>
          <w:szCs w:val="28"/>
        </w:rPr>
        <w:t>4、免费为用户提供培训（含培训资料等）。培训 “一对一”技术指导，免费提供售前、售中、售后培训服务，培训时间不少于一周，培训内容包括仪器的技术原理、</w:t>
      </w:r>
      <w:r>
        <w:rPr>
          <w:rFonts w:hint="eastAsia" w:ascii="仿宋" w:hAnsi="仿宋" w:eastAsia="仿宋" w:cs="宋体"/>
          <w:sz w:val="24"/>
          <w:szCs w:val="28"/>
          <w:lang w:val="en-US" w:eastAsia="zh-CN"/>
        </w:rPr>
        <w:t>基本操作</w:t>
      </w:r>
      <w:r>
        <w:rPr>
          <w:rFonts w:hint="eastAsia" w:ascii="仿宋" w:hAnsi="仿宋" w:eastAsia="仿宋" w:cs="宋体"/>
          <w:sz w:val="24"/>
          <w:szCs w:val="28"/>
        </w:rPr>
        <w:t>、软件操作、数据处理、日常维护保养等</w:t>
      </w:r>
      <w:r>
        <w:rPr>
          <w:rFonts w:hint="eastAsia" w:ascii="仿宋" w:hAnsi="仿宋" w:eastAsia="仿宋" w:cs="宋体"/>
          <w:sz w:val="24"/>
          <w:szCs w:val="28"/>
          <w:lang w:eastAsia="zh-CN"/>
        </w:rPr>
        <w:t>。</w:t>
      </w:r>
    </w:p>
    <w:p w14:paraId="7B607582">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5、采购人使用该货物的任何一部分，当受第三方提出的侵犯其专利权、商标权或工业设计权的投诉时，一切后果由供应商负责。</w:t>
      </w:r>
    </w:p>
    <w:p w14:paraId="3E890100">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（二）、安装要求</w:t>
      </w:r>
    </w:p>
    <w:p w14:paraId="28F831BF">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1、供应商要在提供完整、可靠设备的同时，还需为整个系统提供规范、达标的安装、调试工作。安装所需的仪器和专用工具由供应商自备。通过供应商提供的设备和安装服务，能满足采购人的要求。 </w:t>
      </w:r>
    </w:p>
    <w:p w14:paraId="54993092">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2、供应商负责派原厂技术人员到现场进行安装调试，直至验收合格。</w:t>
      </w:r>
    </w:p>
    <w:p w14:paraId="2D4FA21A">
      <w:pPr>
        <w:pStyle w:val="2"/>
        <w:spacing w:after="0" w:line="360" w:lineRule="auto"/>
        <w:ind w:left="0" w:leftChars="0" w:firstLine="480"/>
        <w:jc w:val="left"/>
        <w:rPr>
          <w:rFonts w:hint="eastAsia" w:ascii="仿宋" w:hAnsi="仿宋" w:eastAsia="仿宋" w:cs="宋体"/>
          <w:sz w:val="24"/>
          <w:szCs w:val="28"/>
        </w:rPr>
      </w:pPr>
      <w:r>
        <w:rPr>
          <w:rFonts w:hint="eastAsia" w:ascii="仿宋" w:hAnsi="仿宋" w:eastAsia="仿宋" w:cs="宋体"/>
          <w:sz w:val="24"/>
          <w:szCs w:val="28"/>
        </w:rPr>
        <w:t>3、验收标准和验收方法：供应商将所有货物配齐后一并送货(不接受分批送货及快递送货)，且须提前三天通知采购方。采购人使用科室、采购人验收科室三方同时在场共同验收。供应商应对验收不合格的设备进行修复、更换或调试等整改工作，并承担因此产生的所有费用。整改完成后，采购人组织再次验收，如第二次验收仍不合格，采购人有权选择继续要求供应商整改直至合格，或根据合同约定解除合同。</w:t>
      </w:r>
    </w:p>
    <w:p w14:paraId="3564D87C">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（三）、服务要求</w:t>
      </w:r>
    </w:p>
    <w:p w14:paraId="78D1E89B">
      <w:pPr>
        <w:spacing w:line="360" w:lineRule="auto"/>
        <w:ind w:firstLine="480" w:firstLineChars="200"/>
        <w:rPr>
          <w:rFonts w:ascii="仿宋" w:hAnsi="仿宋" w:eastAsia="仿宋" w:cs="宋体"/>
          <w:sz w:val="24"/>
          <w:szCs w:val="28"/>
        </w:rPr>
      </w:pPr>
      <w:r>
        <w:rPr>
          <w:rFonts w:hint="eastAsia" w:ascii="仿宋" w:hAnsi="仿宋" w:eastAsia="仿宋" w:cs="宋体"/>
          <w:sz w:val="24"/>
          <w:szCs w:val="28"/>
        </w:rPr>
        <w:t>1、供应商报价时须承诺设备</w:t>
      </w:r>
      <w:r>
        <w:rPr>
          <w:rFonts w:hint="eastAsia" w:ascii="仿宋" w:hAnsi="仿宋" w:eastAsia="仿宋" w:cs="宋体"/>
          <w:sz w:val="24"/>
          <w:szCs w:val="28"/>
          <w:lang w:val="en-US" w:eastAsia="zh-CN"/>
        </w:rPr>
        <w:t>整机原厂</w:t>
      </w:r>
      <w:r>
        <w:rPr>
          <w:rFonts w:hint="eastAsia" w:ascii="仿宋" w:hAnsi="仿宋" w:eastAsia="仿宋" w:cs="宋体"/>
          <w:sz w:val="24"/>
          <w:szCs w:val="28"/>
        </w:rPr>
        <w:t>免费质保期</w:t>
      </w:r>
      <w:r>
        <w:rPr>
          <w:rFonts w:hint="eastAsia" w:ascii="仿宋" w:hAnsi="仿宋" w:eastAsia="仿宋" w:cs="宋体"/>
          <w:sz w:val="24"/>
          <w:szCs w:val="28"/>
          <w:lang w:val="en-US" w:eastAsia="zh-CN"/>
        </w:rPr>
        <w:t>不少于1</w:t>
      </w:r>
      <w:r>
        <w:rPr>
          <w:rFonts w:hint="default" w:ascii="仿宋" w:hAnsi="仿宋" w:eastAsia="仿宋" w:cs="宋体"/>
          <w:sz w:val="24"/>
          <w:szCs w:val="28"/>
          <w:lang w:val="en-US" w:eastAsia="zh-CN"/>
        </w:rPr>
        <w:t>年，传感器、加热模块质保</w:t>
      </w:r>
      <w:r>
        <w:rPr>
          <w:rFonts w:hint="eastAsia" w:ascii="仿宋" w:hAnsi="仿宋" w:eastAsia="仿宋" w:cs="宋体"/>
          <w:sz w:val="24"/>
          <w:szCs w:val="28"/>
          <w:lang w:val="en-US" w:eastAsia="zh-CN"/>
        </w:rPr>
        <w:t>不少于1</w:t>
      </w:r>
      <w:r>
        <w:rPr>
          <w:rFonts w:hint="default" w:ascii="仿宋" w:hAnsi="仿宋" w:eastAsia="仿宋" w:cs="宋体"/>
          <w:sz w:val="24"/>
          <w:szCs w:val="28"/>
          <w:lang w:val="en-US" w:eastAsia="zh-CN"/>
        </w:rPr>
        <w:t>年</w:t>
      </w:r>
      <w:r>
        <w:rPr>
          <w:rFonts w:hint="eastAsia" w:ascii="仿宋" w:hAnsi="仿宋" w:eastAsia="仿宋" w:cs="宋体"/>
          <w:sz w:val="24"/>
          <w:szCs w:val="28"/>
        </w:rPr>
        <w:t>（自验收报告签字确认日起，开始进入质保期）。质保期内、外承诺货物均由原厂技术人员进行维护保养，且为保证产品质量</w:t>
      </w:r>
      <w:r>
        <w:rPr>
          <w:rFonts w:hint="eastAsia" w:ascii="仿宋" w:hAnsi="仿宋" w:eastAsia="仿宋" w:cs="宋体"/>
          <w:b/>
          <w:bCs/>
          <w:sz w:val="24"/>
          <w:szCs w:val="28"/>
        </w:rPr>
        <w:t>投标人需提供产品生产厂家针对本项目出具的售后服务承诺书</w:t>
      </w:r>
      <w:r>
        <w:rPr>
          <w:rFonts w:hint="eastAsia" w:ascii="仿宋" w:hAnsi="仿宋" w:eastAsia="仿宋" w:cs="宋体"/>
          <w:sz w:val="24"/>
          <w:szCs w:val="28"/>
        </w:rPr>
        <w:t>，确保售后服务安全可靠。</w:t>
      </w:r>
    </w:p>
    <w:p w14:paraId="27D5812A">
      <w:pPr>
        <w:pStyle w:val="2"/>
        <w:spacing w:after="0" w:line="360" w:lineRule="auto"/>
        <w:ind w:left="0" w:leftChars="0" w:firstLine="480"/>
        <w:jc w:val="left"/>
        <w:rPr>
          <w:rFonts w:ascii="仿宋" w:hAnsi="仿宋" w:eastAsia="仿宋" w:cs="仿宋"/>
          <w:sz w:val="24"/>
          <w:szCs w:val="24"/>
          <w:highlight w:val="none"/>
        </w:rPr>
      </w:pPr>
      <w:r>
        <w:rPr>
          <w:rFonts w:hint="eastAsia" w:ascii="仿宋" w:hAnsi="仿宋" w:eastAsia="仿宋" w:cs="宋体"/>
          <w:sz w:val="24"/>
          <w:szCs w:val="28"/>
          <w:highlight w:val="none"/>
        </w:rPr>
        <w:t>2、故障响应时间：</w:t>
      </w:r>
      <w:r>
        <w:rPr>
          <w:rFonts w:hint="eastAsia" w:ascii="仿宋" w:hAnsi="仿宋" w:eastAsia="仿宋" w:cs="仿宋"/>
          <w:sz w:val="24"/>
          <w:szCs w:val="24"/>
          <w:highlight w:val="none"/>
        </w:rPr>
        <w:t>一年2次免费上门巡检机器，2小时电话响应，4小时上门服务，24小时内解决问题。</w:t>
      </w:r>
    </w:p>
    <w:p w14:paraId="12B41C59">
      <w:pPr>
        <w:pStyle w:val="2"/>
        <w:spacing w:after="0" w:line="360" w:lineRule="auto"/>
        <w:ind w:left="0" w:leftChars="0" w:firstLine="480"/>
        <w:jc w:val="left"/>
        <w:rPr>
          <w:rFonts w:hint="eastAsia" w:ascii="仿宋" w:hAnsi="仿宋" w:eastAsia="仿宋" w:cs="宋体"/>
          <w:sz w:val="24"/>
          <w:szCs w:val="28"/>
          <w:highlight w:val="none"/>
        </w:rPr>
      </w:pPr>
      <w:r>
        <w:rPr>
          <w:rFonts w:hint="eastAsia" w:ascii="仿宋" w:hAnsi="仿宋" w:eastAsia="仿宋" w:cs="宋体"/>
          <w:sz w:val="24"/>
          <w:szCs w:val="28"/>
          <w:highlight w:val="none"/>
        </w:rPr>
        <w:t>3、质保期内如同一故障发生三次，或在2月内无法修复，或不能提供合格检定报告，供应商无条件换货，立即更换新机。产品交付后终身提供免费维保服务，免收上门及人工服务费，所需维修配件仅按成本价收取。</w:t>
      </w:r>
    </w:p>
    <w:p w14:paraId="6B9F2A91">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（四）、其他要求</w:t>
      </w:r>
    </w:p>
    <w:p w14:paraId="5430E666">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1、供应商提交的投标文件须满足所有功能要求，有义务保证采购人系统的完整性，部分连接运行配件未在投标文件中明示的，供应商应在报价时予以补充，如项目实施过程中因缺少配件或服务导致采购人系统无法正常运行，供应商须免费提供；除采购人明确提出的变更外，本项目不再增加任何费用。</w:t>
      </w:r>
    </w:p>
    <w:p w14:paraId="7303BC48">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2、设备必须为全新正品行货和正版软件，供货前必须提供设备原厂商出具的针对本项目的质保函或全国质保三包凭证，不能提供相关证明材料合同不予签订。</w:t>
      </w:r>
    </w:p>
    <w:p w14:paraId="715AFF34">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3、中标供应商负责与采购人需要满足改造后实验环境和设备的无缝对接，在签订合同时提供书面服务承诺函。（若无改造可忽略此条）</w:t>
      </w:r>
    </w:p>
    <w:p w14:paraId="4AFD6134">
      <w:pPr>
        <w:pStyle w:val="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（五）、付款条件</w:t>
      </w:r>
    </w:p>
    <w:p w14:paraId="7586F6B5">
      <w:pPr>
        <w:pStyle w:val="2"/>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货到、安装、验收合格后三个月内一次性付款。</w:t>
      </w:r>
    </w:p>
    <w:p w14:paraId="55B37065">
      <w:pPr>
        <w:pStyle w:val="2"/>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注：所有商务条款要求不接受负偏离，要求投标商必须在响应文件中进行逐项应答否则按无效报价文件处理。</w:t>
      </w:r>
    </w:p>
    <w:p w14:paraId="5FEBA93B">
      <w:pPr>
        <w:widowControl/>
        <w:jc w:val="left"/>
        <w:rPr>
          <w:rFonts w:ascii="宋体" w:hAnsi="宋体" w:cs="宋体"/>
          <w:color w:val="000000"/>
          <w:kern w:val="0"/>
          <w:sz w:val="28"/>
          <w:szCs w:val="28"/>
        </w:rPr>
      </w:pPr>
    </w:p>
    <w:p w14:paraId="6EC834C4">
      <w:pPr>
        <w:widowControl/>
        <w:jc w:val="left"/>
        <w:rPr>
          <w:rFonts w:ascii="宋体" w:hAnsi="宋体" w:cs="宋体"/>
          <w:color w:val="000000"/>
          <w:kern w:val="0"/>
          <w:sz w:val="28"/>
          <w:szCs w:val="28"/>
        </w:rPr>
      </w:pPr>
    </w:p>
    <w:p w14:paraId="58B49B70">
      <w:pPr>
        <w:pStyle w:val="2"/>
        <w:rPr>
          <w:rFonts w:ascii="宋体" w:hAnsi="宋体" w:cs="宋体"/>
          <w:color w:val="000000"/>
          <w:kern w:val="0"/>
          <w:sz w:val="28"/>
          <w:szCs w:val="28"/>
        </w:rPr>
      </w:pPr>
    </w:p>
    <w:p w14:paraId="2FCECC07">
      <w:pPr>
        <w:pStyle w:val="2"/>
        <w:rPr>
          <w:rFonts w:ascii="宋体" w:hAnsi="宋体" w:cs="宋体"/>
          <w:color w:val="000000"/>
          <w:kern w:val="0"/>
          <w:sz w:val="28"/>
          <w:szCs w:val="28"/>
        </w:rPr>
      </w:pPr>
    </w:p>
    <w:p w14:paraId="1DE7C4C7">
      <w:pPr>
        <w:pStyle w:val="2"/>
        <w:rPr>
          <w:rFonts w:ascii="宋体" w:hAnsi="宋体" w:cs="宋体"/>
          <w:color w:val="000000"/>
          <w:kern w:val="0"/>
          <w:sz w:val="28"/>
          <w:szCs w:val="28"/>
        </w:rPr>
      </w:pPr>
    </w:p>
    <w:p w14:paraId="0DAFA7CF">
      <w:pPr>
        <w:pStyle w:val="2"/>
        <w:rPr>
          <w:rFonts w:ascii="宋体" w:hAnsi="宋体" w:cs="宋体"/>
          <w:color w:val="000000"/>
          <w:kern w:val="0"/>
          <w:sz w:val="28"/>
          <w:szCs w:val="28"/>
        </w:rPr>
      </w:pPr>
    </w:p>
    <w:p w14:paraId="04D103AB">
      <w:pPr>
        <w:pStyle w:val="2"/>
        <w:rPr>
          <w:rFonts w:ascii="宋体" w:hAnsi="宋体" w:cs="宋体"/>
          <w:color w:val="000000"/>
          <w:kern w:val="0"/>
          <w:sz w:val="28"/>
          <w:szCs w:val="28"/>
        </w:rPr>
      </w:pPr>
    </w:p>
    <w:p w14:paraId="6940DAB6">
      <w:pPr>
        <w:pStyle w:val="2"/>
        <w:rPr>
          <w:rFonts w:ascii="宋体" w:hAnsi="宋体" w:cs="宋体"/>
          <w:color w:val="000000"/>
          <w:kern w:val="0"/>
          <w:sz w:val="28"/>
          <w:szCs w:val="28"/>
        </w:rPr>
      </w:pPr>
    </w:p>
    <w:p w14:paraId="29C2F298">
      <w:pPr>
        <w:pStyle w:val="2"/>
        <w:rPr>
          <w:rFonts w:ascii="宋体" w:hAnsi="宋体" w:cs="宋体"/>
          <w:color w:val="000000"/>
          <w:kern w:val="0"/>
          <w:sz w:val="28"/>
          <w:szCs w:val="28"/>
        </w:rPr>
      </w:pPr>
    </w:p>
    <w:p w14:paraId="6657F847">
      <w:pPr>
        <w:pStyle w:val="2"/>
        <w:rPr>
          <w:rFonts w:ascii="宋体" w:hAnsi="宋体" w:cs="宋体"/>
          <w:color w:val="000000"/>
          <w:kern w:val="0"/>
          <w:sz w:val="28"/>
          <w:szCs w:val="28"/>
        </w:rPr>
      </w:pPr>
    </w:p>
    <w:p w14:paraId="36F9FCB9">
      <w:pPr>
        <w:pStyle w:val="2"/>
        <w:rPr>
          <w:rFonts w:ascii="宋体" w:hAnsi="宋体" w:cs="宋体"/>
          <w:color w:val="000000"/>
          <w:kern w:val="0"/>
          <w:sz w:val="28"/>
          <w:szCs w:val="28"/>
        </w:rPr>
      </w:pPr>
    </w:p>
    <w:p w14:paraId="5B2B75EA">
      <w:pPr>
        <w:pStyle w:val="2"/>
        <w:rPr>
          <w:rFonts w:ascii="宋体" w:hAnsi="宋体" w:cs="宋体"/>
          <w:color w:val="000000"/>
          <w:kern w:val="0"/>
          <w:sz w:val="28"/>
          <w:szCs w:val="28"/>
        </w:rPr>
      </w:pPr>
    </w:p>
    <w:p w14:paraId="1D2123E7">
      <w:pPr>
        <w:pStyle w:val="2"/>
        <w:rPr>
          <w:rFonts w:ascii="宋体" w:hAnsi="宋体" w:cs="宋体"/>
          <w:color w:val="000000"/>
          <w:kern w:val="0"/>
          <w:sz w:val="28"/>
          <w:szCs w:val="28"/>
        </w:rPr>
      </w:pPr>
    </w:p>
    <w:p w14:paraId="74DD4C3F">
      <w:pPr>
        <w:pStyle w:val="2"/>
        <w:rPr>
          <w:rFonts w:ascii="宋体" w:hAnsi="宋体" w:cs="宋体"/>
          <w:color w:val="000000"/>
          <w:kern w:val="0"/>
          <w:sz w:val="28"/>
          <w:szCs w:val="28"/>
        </w:rPr>
      </w:pPr>
    </w:p>
    <w:p w14:paraId="2A637D99">
      <w:pPr>
        <w:pStyle w:val="2"/>
        <w:rPr>
          <w:rFonts w:ascii="宋体" w:hAnsi="宋体" w:cs="宋体"/>
          <w:color w:val="000000"/>
          <w:kern w:val="0"/>
          <w:sz w:val="28"/>
          <w:szCs w:val="28"/>
        </w:rPr>
      </w:pPr>
    </w:p>
    <w:p w14:paraId="400DD853">
      <w:pPr>
        <w:widowControl/>
        <w:jc w:val="left"/>
      </w:pPr>
      <w:r>
        <w:rPr>
          <w:rFonts w:hint="eastAsia" w:ascii="宋体" w:hAnsi="宋体" w:cs="宋体"/>
          <w:color w:val="000000"/>
          <w:kern w:val="0"/>
          <w:sz w:val="28"/>
          <w:szCs w:val="28"/>
        </w:rPr>
        <w:t>注：请供应商按照以下文件的要求格式、内容，顺序制作响应文件。</w:t>
      </w:r>
    </w:p>
    <w:p w14:paraId="6E30B819">
      <w:pPr>
        <w:pStyle w:val="9"/>
        <w:ind w:left="1470" w:right="1470"/>
        <w:rPr>
          <w:rFonts w:ascii="宋体" w:hAnsi="宋体" w:cs="宋体"/>
          <w:b/>
          <w:color w:val="000000"/>
          <w:kern w:val="0"/>
          <w:sz w:val="43"/>
          <w:szCs w:val="43"/>
        </w:rPr>
      </w:pPr>
    </w:p>
    <w:p w14:paraId="5E139004">
      <w:pPr>
        <w:widowControl/>
        <w:jc w:val="center"/>
        <w:rPr>
          <w:rFonts w:ascii="宋体" w:hAnsi="宋体" w:cs="宋体"/>
          <w:b/>
          <w:color w:val="000000"/>
          <w:kern w:val="0"/>
          <w:sz w:val="43"/>
          <w:szCs w:val="43"/>
        </w:rPr>
      </w:pPr>
      <w:r>
        <w:rPr>
          <w:rFonts w:hint="eastAsia" w:ascii="宋体" w:hAnsi="宋体" w:cs="宋体"/>
          <w:b/>
          <w:color w:val="000000"/>
          <w:kern w:val="0"/>
          <w:sz w:val="43"/>
          <w:szCs w:val="43"/>
        </w:rPr>
        <w:t>第四章响应文件格式及附件</w:t>
      </w:r>
    </w:p>
    <w:p w14:paraId="2F88C9E3">
      <w:pPr>
        <w:pStyle w:val="20"/>
        <w:ind w:firstLine="420"/>
      </w:pPr>
    </w:p>
    <w:p w14:paraId="2DB5DA8A">
      <w:pPr>
        <w:widowControl/>
        <w:jc w:val="center"/>
        <w:rPr>
          <w:rFonts w:ascii="宋体" w:hAnsi="宋体" w:cs="宋体"/>
          <w:color w:val="000000"/>
          <w:kern w:val="0"/>
          <w:sz w:val="84"/>
          <w:szCs w:val="84"/>
        </w:rPr>
      </w:pPr>
    </w:p>
    <w:p w14:paraId="348DA824">
      <w:pPr>
        <w:widowControl/>
        <w:jc w:val="center"/>
        <w:rPr>
          <w:rFonts w:ascii="宋体" w:hAnsi="宋体" w:cs="宋体"/>
          <w:color w:val="000000"/>
          <w:kern w:val="0"/>
          <w:sz w:val="84"/>
          <w:szCs w:val="84"/>
        </w:rPr>
      </w:pPr>
    </w:p>
    <w:p w14:paraId="397835E9">
      <w:pPr>
        <w:widowControl/>
        <w:jc w:val="center"/>
      </w:pPr>
      <w:r>
        <w:rPr>
          <w:rFonts w:hint="eastAsia" w:ascii="宋体" w:hAnsi="宋体" w:cs="宋体"/>
          <w:color w:val="000000"/>
          <w:kern w:val="0"/>
          <w:sz w:val="84"/>
          <w:szCs w:val="84"/>
        </w:rPr>
        <w:t>响应文件</w:t>
      </w:r>
    </w:p>
    <w:p w14:paraId="53B8F466">
      <w:pPr>
        <w:widowControl/>
        <w:jc w:val="center"/>
      </w:pPr>
      <w:r>
        <w:rPr>
          <w:rFonts w:hint="eastAsia" w:ascii="宋体" w:hAnsi="宋体" w:cs="宋体"/>
          <w:color w:val="000000"/>
          <w:kern w:val="0"/>
          <w:sz w:val="43"/>
          <w:szCs w:val="43"/>
        </w:rPr>
        <w:t>【正/副本】</w:t>
      </w:r>
    </w:p>
    <w:p w14:paraId="7984D534">
      <w:pPr>
        <w:widowControl/>
        <w:jc w:val="left"/>
        <w:rPr>
          <w:rFonts w:ascii="黑体" w:hAnsi="宋体" w:eastAsia="黑体" w:cs="黑体"/>
          <w:color w:val="000000"/>
          <w:kern w:val="0"/>
          <w:sz w:val="28"/>
          <w:szCs w:val="28"/>
        </w:rPr>
      </w:pPr>
    </w:p>
    <w:p w14:paraId="77F41829">
      <w:pPr>
        <w:widowControl/>
        <w:jc w:val="left"/>
        <w:rPr>
          <w:rFonts w:ascii="黑体" w:hAnsi="宋体" w:eastAsia="黑体" w:cs="黑体"/>
          <w:color w:val="000000"/>
          <w:kern w:val="0"/>
          <w:sz w:val="28"/>
          <w:szCs w:val="28"/>
        </w:rPr>
      </w:pPr>
    </w:p>
    <w:p w14:paraId="6A4FC8DD">
      <w:pPr>
        <w:widowControl/>
        <w:jc w:val="left"/>
      </w:pPr>
      <w:r>
        <w:rPr>
          <w:rFonts w:ascii="黑体" w:hAnsi="宋体" w:eastAsia="黑体" w:cs="黑体"/>
          <w:color w:val="000000"/>
          <w:kern w:val="0"/>
          <w:sz w:val="28"/>
          <w:szCs w:val="28"/>
        </w:rPr>
        <w:t>（项目编号）</w:t>
      </w:r>
    </w:p>
    <w:p w14:paraId="11D9BCC0">
      <w:pPr>
        <w:widowControl/>
        <w:jc w:val="left"/>
      </w:pPr>
      <w:r>
        <w:rPr>
          <w:rFonts w:hint="eastAsia" w:ascii="黑体" w:hAnsi="宋体" w:eastAsia="黑体" w:cs="黑体"/>
          <w:color w:val="000000"/>
          <w:kern w:val="0"/>
          <w:sz w:val="28"/>
          <w:szCs w:val="28"/>
        </w:rPr>
        <w:t>（项目名称）</w:t>
      </w:r>
    </w:p>
    <w:p w14:paraId="692ACBE4">
      <w:pPr>
        <w:widowControl/>
        <w:jc w:val="left"/>
      </w:pPr>
    </w:p>
    <w:p w14:paraId="29DCE83C">
      <w:pPr>
        <w:widowControl/>
        <w:jc w:val="left"/>
      </w:pPr>
      <w:r>
        <w:rPr>
          <w:rFonts w:hint="eastAsia" w:ascii="黑体" w:hAnsi="宋体" w:eastAsia="黑体" w:cs="黑体"/>
          <w:color w:val="000000"/>
          <w:kern w:val="0"/>
          <w:sz w:val="28"/>
          <w:szCs w:val="28"/>
        </w:rPr>
        <w:t>供应商：（盖单位章）</w:t>
      </w:r>
    </w:p>
    <w:p w14:paraId="1AC609AF">
      <w:pPr>
        <w:widowControl/>
        <w:jc w:val="left"/>
      </w:pPr>
      <w:r>
        <w:rPr>
          <w:rFonts w:hint="eastAsia" w:ascii="黑体" w:hAnsi="宋体" w:eastAsia="黑体" w:cs="黑体"/>
          <w:color w:val="000000"/>
          <w:kern w:val="0"/>
          <w:sz w:val="28"/>
          <w:szCs w:val="28"/>
        </w:rPr>
        <w:t>法定代表人或其委托代理人：（签字）</w:t>
      </w:r>
    </w:p>
    <w:p w14:paraId="3A6E47C8">
      <w:pPr>
        <w:widowControl/>
        <w:ind w:firstLine="3640" w:firstLineChars="1300"/>
        <w:jc w:val="left"/>
        <w:rPr>
          <w:rFonts w:ascii="黑体" w:hAnsi="宋体" w:eastAsia="黑体" w:cs="黑体"/>
          <w:color w:val="000000"/>
          <w:kern w:val="0"/>
          <w:sz w:val="28"/>
          <w:szCs w:val="28"/>
        </w:rPr>
      </w:pPr>
    </w:p>
    <w:p w14:paraId="33C488E4">
      <w:pPr>
        <w:widowControl/>
        <w:ind w:firstLine="3640" w:firstLineChars="1300"/>
        <w:jc w:val="left"/>
        <w:rPr>
          <w:rFonts w:ascii="黑体" w:hAnsi="宋体" w:eastAsia="黑体" w:cs="黑体"/>
          <w:color w:val="000000"/>
          <w:kern w:val="0"/>
          <w:sz w:val="28"/>
          <w:szCs w:val="28"/>
        </w:rPr>
      </w:pPr>
    </w:p>
    <w:p w14:paraId="15C46660">
      <w:pPr>
        <w:widowControl/>
        <w:ind w:firstLine="3640" w:firstLineChars="1300"/>
        <w:jc w:val="left"/>
        <w:rPr>
          <w:rFonts w:ascii="黑体" w:hAnsi="宋体" w:eastAsia="黑体" w:cs="黑体"/>
          <w:color w:val="000000"/>
          <w:kern w:val="0"/>
          <w:sz w:val="28"/>
          <w:szCs w:val="28"/>
        </w:rPr>
      </w:pPr>
    </w:p>
    <w:p w14:paraId="2A9838A8">
      <w:pPr>
        <w:widowControl/>
        <w:ind w:firstLine="3640" w:firstLineChars="1300"/>
        <w:jc w:val="left"/>
        <w:rPr>
          <w:rFonts w:ascii="黑体" w:hAnsi="宋体" w:eastAsia="黑体" w:cs="黑体"/>
          <w:color w:val="000000"/>
          <w:kern w:val="0"/>
          <w:sz w:val="28"/>
          <w:szCs w:val="28"/>
        </w:rPr>
      </w:pPr>
    </w:p>
    <w:p w14:paraId="2CC25F52">
      <w:pPr>
        <w:widowControl/>
        <w:ind w:firstLine="3640" w:firstLineChars="1300"/>
        <w:jc w:val="left"/>
        <w:rPr>
          <w:rFonts w:ascii="黑体" w:hAnsi="宋体" w:eastAsia="黑体" w:cs="黑体"/>
          <w:color w:val="000000"/>
          <w:kern w:val="0"/>
          <w:sz w:val="28"/>
          <w:szCs w:val="28"/>
        </w:rPr>
      </w:pPr>
    </w:p>
    <w:p w14:paraId="37CFA1E9">
      <w:pPr>
        <w:widowControl/>
        <w:ind w:firstLine="4480" w:firstLineChars="1600"/>
        <w:jc w:val="left"/>
      </w:pPr>
      <w:r>
        <w:rPr>
          <w:rFonts w:hint="eastAsia" w:ascii="黑体" w:hAnsi="宋体" w:eastAsia="黑体" w:cs="黑体"/>
          <w:color w:val="000000"/>
          <w:kern w:val="0"/>
          <w:sz w:val="28"/>
          <w:szCs w:val="28"/>
        </w:rPr>
        <w:t>目录</w:t>
      </w:r>
    </w:p>
    <w:p w14:paraId="3383284F">
      <w:pPr>
        <w:widowControl/>
        <w:jc w:val="left"/>
        <w:rPr>
          <w:rFonts w:ascii="黑体" w:hAnsi="宋体" w:eastAsia="黑体" w:cs="黑体"/>
          <w:color w:val="000000"/>
          <w:kern w:val="0"/>
          <w:sz w:val="28"/>
          <w:szCs w:val="28"/>
        </w:rPr>
      </w:pPr>
      <w:r>
        <w:rPr>
          <w:rFonts w:hint="eastAsia" w:ascii="黑体" w:hAnsi="宋体" w:eastAsia="黑体" w:cs="黑体"/>
          <w:color w:val="000000"/>
          <w:kern w:val="0"/>
          <w:sz w:val="28"/>
          <w:szCs w:val="28"/>
        </w:rPr>
        <w:t>（注：供应商根据附件顺序编制投标文件并制作目录（须生成页码））</w:t>
      </w:r>
    </w:p>
    <w:p w14:paraId="49AE2F2C">
      <w:pPr>
        <w:pStyle w:val="20"/>
        <w:ind w:firstLine="560"/>
        <w:rPr>
          <w:rFonts w:ascii="黑体" w:hAnsi="宋体" w:eastAsia="黑体" w:cs="黑体"/>
          <w:color w:val="000000"/>
          <w:kern w:val="0"/>
          <w:sz w:val="28"/>
          <w:szCs w:val="28"/>
          <w:lang w:val="en-US"/>
        </w:rPr>
      </w:pPr>
    </w:p>
    <w:p w14:paraId="3A5487F9">
      <w:pPr>
        <w:pStyle w:val="20"/>
        <w:ind w:firstLine="560"/>
        <w:rPr>
          <w:rFonts w:ascii="黑体" w:hAnsi="宋体" w:eastAsia="黑体" w:cs="黑体"/>
          <w:color w:val="000000"/>
          <w:kern w:val="0"/>
          <w:sz w:val="28"/>
          <w:szCs w:val="28"/>
          <w:lang w:val="en-US"/>
        </w:rPr>
      </w:pPr>
    </w:p>
    <w:p w14:paraId="57F11EE4">
      <w:pPr>
        <w:pStyle w:val="20"/>
        <w:ind w:firstLine="560"/>
        <w:rPr>
          <w:rFonts w:ascii="黑体" w:hAnsi="宋体" w:eastAsia="黑体" w:cs="黑体"/>
          <w:color w:val="000000"/>
          <w:kern w:val="0"/>
          <w:sz w:val="28"/>
          <w:szCs w:val="28"/>
          <w:lang w:val="en-US"/>
        </w:rPr>
      </w:pPr>
    </w:p>
    <w:p w14:paraId="583AFCF3">
      <w:pPr>
        <w:pStyle w:val="20"/>
        <w:ind w:firstLine="560"/>
        <w:rPr>
          <w:rFonts w:ascii="黑体" w:hAnsi="宋体" w:eastAsia="黑体" w:cs="黑体"/>
          <w:color w:val="000000"/>
          <w:kern w:val="0"/>
          <w:sz w:val="28"/>
          <w:szCs w:val="28"/>
          <w:lang w:val="en-US"/>
        </w:rPr>
      </w:pPr>
    </w:p>
    <w:p w14:paraId="6A06D43C">
      <w:pPr>
        <w:pStyle w:val="20"/>
        <w:ind w:firstLine="560"/>
        <w:rPr>
          <w:rFonts w:ascii="黑体" w:hAnsi="宋体" w:eastAsia="黑体" w:cs="黑体"/>
          <w:color w:val="000000"/>
          <w:kern w:val="0"/>
          <w:sz w:val="28"/>
          <w:szCs w:val="28"/>
          <w:lang w:val="en-US"/>
        </w:rPr>
      </w:pPr>
    </w:p>
    <w:p w14:paraId="2308F976">
      <w:pPr>
        <w:pStyle w:val="20"/>
        <w:ind w:firstLine="560"/>
        <w:rPr>
          <w:rFonts w:ascii="黑体" w:hAnsi="宋体" w:eastAsia="黑体" w:cs="黑体"/>
          <w:color w:val="000000"/>
          <w:kern w:val="0"/>
          <w:sz w:val="28"/>
          <w:szCs w:val="28"/>
          <w:lang w:val="en-US"/>
        </w:rPr>
      </w:pPr>
    </w:p>
    <w:p w14:paraId="2A56DA6B">
      <w:pPr>
        <w:pStyle w:val="20"/>
        <w:ind w:firstLine="560"/>
        <w:rPr>
          <w:rFonts w:ascii="黑体" w:hAnsi="宋体" w:eastAsia="黑体" w:cs="黑体"/>
          <w:color w:val="000000"/>
          <w:kern w:val="0"/>
          <w:sz w:val="28"/>
          <w:szCs w:val="28"/>
          <w:lang w:val="en-US"/>
        </w:rPr>
      </w:pPr>
    </w:p>
    <w:p w14:paraId="6105F756">
      <w:pPr>
        <w:pStyle w:val="20"/>
        <w:ind w:firstLine="560"/>
        <w:rPr>
          <w:rFonts w:ascii="黑体" w:hAnsi="宋体" w:eastAsia="黑体" w:cs="黑体"/>
          <w:color w:val="000000"/>
          <w:kern w:val="0"/>
          <w:sz w:val="28"/>
          <w:szCs w:val="28"/>
          <w:lang w:val="en-US"/>
        </w:rPr>
      </w:pPr>
    </w:p>
    <w:p w14:paraId="3CEE8E7C">
      <w:pPr>
        <w:pStyle w:val="20"/>
        <w:ind w:firstLine="560"/>
        <w:rPr>
          <w:rFonts w:ascii="黑体" w:hAnsi="宋体" w:eastAsia="黑体" w:cs="黑体"/>
          <w:color w:val="000000"/>
          <w:kern w:val="0"/>
          <w:sz w:val="28"/>
          <w:szCs w:val="28"/>
          <w:lang w:val="en-US"/>
        </w:rPr>
      </w:pPr>
    </w:p>
    <w:p w14:paraId="26DD08A2">
      <w:pPr>
        <w:pStyle w:val="20"/>
        <w:ind w:firstLine="560"/>
        <w:rPr>
          <w:rFonts w:ascii="黑体" w:hAnsi="宋体" w:eastAsia="黑体" w:cs="黑体"/>
          <w:color w:val="000000"/>
          <w:kern w:val="0"/>
          <w:sz w:val="28"/>
          <w:szCs w:val="28"/>
          <w:lang w:val="en-US"/>
        </w:rPr>
      </w:pPr>
    </w:p>
    <w:p w14:paraId="08A103AD">
      <w:pPr>
        <w:pStyle w:val="20"/>
        <w:ind w:firstLine="560"/>
        <w:rPr>
          <w:rFonts w:ascii="黑体" w:hAnsi="宋体" w:eastAsia="黑体" w:cs="黑体"/>
          <w:color w:val="000000"/>
          <w:kern w:val="0"/>
          <w:sz w:val="28"/>
          <w:szCs w:val="28"/>
          <w:lang w:val="en-US"/>
        </w:rPr>
      </w:pPr>
    </w:p>
    <w:p w14:paraId="2416A8A4">
      <w:pPr>
        <w:pStyle w:val="20"/>
        <w:ind w:firstLine="560"/>
        <w:rPr>
          <w:rFonts w:ascii="黑体" w:hAnsi="宋体" w:eastAsia="黑体" w:cs="黑体"/>
          <w:color w:val="000000"/>
          <w:kern w:val="0"/>
          <w:sz w:val="28"/>
          <w:szCs w:val="28"/>
          <w:lang w:val="en-US"/>
        </w:rPr>
      </w:pPr>
    </w:p>
    <w:p w14:paraId="1450562D">
      <w:pPr>
        <w:pStyle w:val="20"/>
        <w:ind w:firstLine="560"/>
        <w:rPr>
          <w:rFonts w:ascii="黑体" w:hAnsi="宋体" w:eastAsia="黑体" w:cs="黑体"/>
          <w:color w:val="000000"/>
          <w:kern w:val="0"/>
          <w:sz w:val="28"/>
          <w:szCs w:val="28"/>
          <w:lang w:val="en-US"/>
        </w:rPr>
      </w:pPr>
    </w:p>
    <w:p w14:paraId="6906B178">
      <w:pPr>
        <w:pStyle w:val="20"/>
        <w:ind w:firstLine="560"/>
        <w:rPr>
          <w:rFonts w:ascii="黑体" w:hAnsi="宋体" w:eastAsia="黑体" w:cs="黑体"/>
          <w:color w:val="000000"/>
          <w:kern w:val="0"/>
          <w:sz w:val="28"/>
          <w:szCs w:val="28"/>
          <w:lang w:val="en-US"/>
        </w:rPr>
      </w:pPr>
    </w:p>
    <w:p w14:paraId="40D3407B">
      <w:pPr>
        <w:pStyle w:val="20"/>
        <w:ind w:firstLine="560"/>
        <w:rPr>
          <w:rFonts w:ascii="黑体" w:hAnsi="宋体" w:eastAsia="黑体" w:cs="黑体"/>
          <w:color w:val="000000"/>
          <w:kern w:val="0"/>
          <w:sz w:val="28"/>
          <w:szCs w:val="28"/>
          <w:lang w:val="en-US"/>
        </w:rPr>
      </w:pPr>
    </w:p>
    <w:p w14:paraId="035D7A24">
      <w:pPr>
        <w:pStyle w:val="20"/>
        <w:ind w:firstLine="560"/>
        <w:rPr>
          <w:rFonts w:ascii="黑体" w:hAnsi="宋体" w:eastAsia="黑体" w:cs="黑体"/>
          <w:color w:val="000000"/>
          <w:kern w:val="0"/>
          <w:sz w:val="28"/>
          <w:szCs w:val="28"/>
          <w:lang w:val="en-US"/>
        </w:rPr>
      </w:pPr>
    </w:p>
    <w:p w14:paraId="3423672F">
      <w:pPr>
        <w:pStyle w:val="20"/>
        <w:ind w:firstLine="560"/>
        <w:rPr>
          <w:rFonts w:ascii="黑体" w:hAnsi="宋体" w:eastAsia="黑体" w:cs="黑体"/>
          <w:color w:val="000000"/>
          <w:kern w:val="0"/>
          <w:sz w:val="28"/>
          <w:szCs w:val="28"/>
          <w:lang w:val="en-US"/>
        </w:rPr>
      </w:pPr>
    </w:p>
    <w:p w14:paraId="4D3A4114">
      <w:pPr>
        <w:spacing w:line="440" w:lineRule="exact"/>
        <w:rPr>
          <w:rFonts w:ascii="宋体" w:hAnsi="宋体"/>
          <w:b/>
          <w:bCs/>
          <w:kern w:val="0"/>
        </w:rPr>
      </w:pPr>
    </w:p>
    <w:p w14:paraId="4EDF6F49">
      <w:pPr>
        <w:spacing w:line="440" w:lineRule="exact"/>
        <w:rPr>
          <w:rFonts w:ascii="宋体" w:hAnsi="宋体"/>
          <w:b/>
          <w:bCs/>
          <w:kern w:val="0"/>
        </w:rPr>
      </w:pPr>
    </w:p>
    <w:p w14:paraId="6CBD273F">
      <w:pPr>
        <w:spacing w:line="440" w:lineRule="exact"/>
        <w:rPr>
          <w:rFonts w:ascii="宋体" w:hAnsi="宋体"/>
          <w:b/>
          <w:bCs/>
          <w:kern w:val="0"/>
        </w:rPr>
      </w:pPr>
    </w:p>
    <w:p w14:paraId="2F979306">
      <w:pPr>
        <w:spacing w:line="440" w:lineRule="exact"/>
        <w:rPr>
          <w:rFonts w:ascii="宋体" w:hAnsi="宋体"/>
          <w:b/>
          <w:bCs/>
          <w:kern w:val="0"/>
        </w:rPr>
      </w:pPr>
    </w:p>
    <w:p w14:paraId="64F01FD3">
      <w:pPr>
        <w:spacing w:line="440" w:lineRule="exact"/>
        <w:rPr>
          <w:rFonts w:ascii="宋体" w:hAnsi="宋体"/>
          <w:b/>
          <w:bCs/>
          <w:kern w:val="0"/>
        </w:rPr>
      </w:pPr>
    </w:p>
    <w:p w14:paraId="6B01C8E7">
      <w:pPr>
        <w:spacing w:line="440" w:lineRule="exact"/>
        <w:rPr>
          <w:rFonts w:ascii="宋体" w:hAnsi="宋体"/>
          <w:kern w:val="0"/>
        </w:rPr>
      </w:pPr>
      <w:r>
        <w:rPr>
          <w:rFonts w:hint="eastAsia" w:ascii="宋体" w:hAnsi="宋体"/>
          <w:b/>
          <w:bCs/>
          <w:kern w:val="0"/>
        </w:rPr>
        <w:t>附件一、投标申请及声明格式</w:t>
      </w:r>
    </w:p>
    <w:p w14:paraId="3E852B4C">
      <w:pPr>
        <w:widowControl/>
        <w:shd w:val="clear" w:color="auto" w:fill="FFFFFF"/>
        <w:spacing w:line="360" w:lineRule="auto"/>
        <w:jc w:val="center"/>
        <w:rPr>
          <w:rFonts w:ascii="宋体" w:hAnsi="宋体"/>
          <w:b/>
          <w:kern w:val="0"/>
          <w:sz w:val="36"/>
          <w:szCs w:val="36"/>
        </w:rPr>
      </w:pPr>
      <w:r>
        <w:rPr>
          <w:rFonts w:hint="eastAsia" w:ascii="宋体" w:hAnsi="宋体"/>
          <w:b/>
          <w:kern w:val="0"/>
          <w:sz w:val="36"/>
          <w:szCs w:val="36"/>
        </w:rPr>
        <w:t>投标申请及声明</w:t>
      </w:r>
    </w:p>
    <w:p w14:paraId="15DAD34F">
      <w:pPr>
        <w:widowControl/>
        <w:shd w:val="clear" w:color="auto" w:fill="FFFFFF"/>
        <w:spacing w:line="360" w:lineRule="auto"/>
        <w:jc w:val="center"/>
        <w:rPr>
          <w:rFonts w:ascii="宋体" w:hAnsi="宋体"/>
          <w:b/>
          <w:kern w:val="0"/>
          <w:sz w:val="36"/>
          <w:szCs w:val="36"/>
        </w:rPr>
      </w:pPr>
    </w:p>
    <w:p w14:paraId="06E9493B">
      <w:pPr>
        <w:widowControl/>
        <w:shd w:val="clear" w:color="auto" w:fill="FFFFFF"/>
        <w:spacing w:line="360" w:lineRule="auto"/>
        <w:rPr>
          <w:rFonts w:ascii="宋体" w:hAnsi="宋体"/>
          <w:kern w:val="0"/>
        </w:rPr>
      </w:pPr>
      <w:r>
        <w:rPr>
          <w:rFonts w:hint="eastAsia" w:ascii="宋体" w:hAnsi="宋体"/>
          <w:kern w:val="0"/>
        </w:rPr>
        <w:t> 致：南京市疾病预防控制中心</w:t>
      </w:r>
    </w:p>
    <w:p w14:paraId="3EAB1382">
      <w:pPr>
        <w:widowControl/>
        <w:shd w:val="clear" w:color="auto" w:fill="FFFFFF"/>
        <w:spacing w:line="360" w:lineRule="auto"/>
        <w:ind w:firstLine="420"/>
        <w:rPr>
          <w:rFonts w:ascii="宋体" w:hAnsi="宋体"/>
          <w:kern w:val="0"/>
        </w:rPr>
      </w:pPr>
      <w:r>
        <w:rPr>
          <w:rFonts w:hint="eastAsia" w:ascii="宋体" w:hAnsi="宋体"/>
          <w:kern w:val="0"/>
        </w:rPr>
        <w:t>根据采购方</w:t>
      </w:r>
      <w:r>
        <w:rPr>
          <w:rFonts w:hint="eastAsia" w:ascii="宋体" w:hAnsi="宋体"/>
          <w:kern w:val="0"/>
          <w:u w:val="single"/>
        </w:rPr>
        <w:t>           </w:t>
      </w:r>
      <w:r>
        <w:rPr>
          <w:rFonts w:hint="eastAsia" w:ascii="宋体" w:hAnsi="宋体"/>
          <w:b/>
          <w:bCs/>
          <w:kern w:val="0"/>
          <w:u w:val="single"/>
        </w:rPr>
        <w:t>（</w:t>
      </w:r>
      <w:r>
        <w:rPr>
          <w:rFonts w:hint="eastAsia" w:ascii="宋体" w:hAnsi="宋体"/>
          <w:kern w:val="0"/>
        </w:rPr>
        <w:t>项目名称） 采购要求，正式授权下述签字人</w:t>
      </w:r>
      <w:r>
        <w:rPr>
          <w:rFonts w:hint="eastAsia" w:ascii="宋体" w:hAnsi="宋体"/>
          <w:kern w:val="0"/>
          <w:u w:val="single"/>
        </w:rPr>
        <w:t>           </w:t>
      </w:r>
      <w:r>
        <w:rPr>
          <w:rFonts w:hint="eastAsia" w:ascii="宋体" w:hAnsi="宋体"/>
          <w:kern w:val="0"/>
        </w:rPr>
        <w:t>(姓名和职务)代表投标人</w:t>
      </w:r>
      <w:r>
        <w:rPr>
          <w:rFonts w:hint="eastAsia" w:ascii="宋体" w:hAnsi="宋体"/>
          <w:kern w:val="0"/>
          <w:u w:val="single"/>
        </w:rPr>
        <w:t>     </w:t>
      </w:r>
      <w:r>
        <w:rPr>
          <w:rFonts w:hint="eastAsia" w:ascii="宋体" w:hAnsi="宋体"/>
          <w:kern w:val="0"/>
        </w:rPr>
        <w:t>（投标人名称），提交投标文件。</w:t>
      </w:r>
    </w:p>
    <w:p w14:paraId="4418291C">
      <w:pPr>
        <w:widowControl/>
        <w:shd w:val="clear" w:color="auto" w:fill="FFFFFF"/>
        <w:spacing w:line="360" w:lineRule="auto"/>
        <w:ind w:firstLine="420"/>
        <w:rPr>
          <w:rFonts w:ascii="宋体" w:hAnsi="宋体"/>
          <w:kern w:val="0"/>
        </w:rPr>
      </w:pPr>
      <w:r>
        <w:rPr>
          <w:rFonts w:hint="eastAsia" w:ascii="宋体" w:hAnsi="宋体"/>
          <w:kern w:val="0"/>
        </w:rPr>
        <w:t>据此函，签字人兹宣布声明和承诺如下：</w:t>
      </w:r>
    </w:p>
    <w:p w14:paraId="6DEDEA91">
      <w:pPr>
        <w:widowControl/>
        <w:shd w:val="clear" w:color="auto" w:fill="FFFFFF"/>
        <w:spacing w:line="360" w:lineRule="auto"/>
        <w:ind w:firstLine="420"/>
        <w:rPr>
          <w:rFonts w:ascii="宋体" w:hAnsi="宋体"/>
          <w:kern w:val="0"/>
        </w:rPr>
      </w:pPr>
      <w:r>
        <w:rPr>
          <w:rFonts w:hint="eastAsia" w:ascii="宋体" w:hAnsi="宋体"/>
          <w:kern w:val="0"/>
        </w:rPr>
        <w:t>1、</w:t>
      </w:r>
      <w:r>
        <w:rPr>
          <w:rFonts w:hint="eastAsia" w:ascii="宋体" w:hAnsi="宋体"/>
          <w:b/>
          <w:bCs/>
          <w:kern w:val="0"/>
        </w:rPr>
        <w:t>我们的资格条件完全符合政府采购法和本次采购要求</w:t>
      </w:r>
      <w:r>
        <w:rPr>
          <w:rFonts w:hint="eastAsia" w:ascii="宋体" w:hAnsi="宋体"/>
          <w:kern w:val="0"/>
        </w:rPr>
        <w:t>，我们同意并向贵方提供了与投标有关的所有证据和资料。</w:t>
      </w:r>
    </w:p>
    <w:p w14:paraId="5B4C9CE2">
      <w:pPr>
        <w:widowControl/>
        <w:shd w:val="clear" w:color="auto" w:fill="FFFFFF"/>
        <w:spacing w:line="360" w:lineRule="auto"/>
        <w:ind w:left="1470" w:hanging="1050"/>
        <w:rPr>
          <w:rFonts w:ascii="宋体" w:hAnsi="宋体"/>
          <w:kern w:val="0"/>
        </w:rPr>
      </w:pPr>
      <w:r>
        <w:rPr>
          <w:rFonts w:ascii="宋体" w:hAnsi="宋体"/>
          <w:kern w:val="0"/>
        </w:rPr>
        <w:t>2、</w:t>
      </w:r>
      <w:r>
        <w:rPr>
          <w:rFonts w:hint="eastAsia" w:ascii="宋体" w:hAnsi="宋体"/>
          <w:kern w:val="0"/>
        </w:rPr>
        <w:t xml:space="preserve">按采购要求，我们的投标报价为 </w:t>
      </w:r>
      <w:r>
        <w:rPr>
          <w:rFonts w:hint="eastAsia" w:ascii="宋体" w:hAnsi="宋体"/>
          <w:kern w:val="0"/>
          <w:u w:val="single"/>
        </w:rPr>
        <w:t xml:space="preserve">        </w:t>
      </w:r>
      <w:r>
        <w:rPr>
          <w:rFonts w:hint="eastAsia" w:ascii="宋体" w:hAnsi="宋体"/>
          <w:kern w:val="0"/>
        </w:rPr>
        <w:t>元人民币。</w:t>
      </w:r>
    </w:p>
    <w:p w14:paraId="252B6CA2">
      <w:pPr>
        <w:widowControl/>
        <w:shd w:val="clear" w:color="auto" w:fill="FFFFFF"/>
        <w:spacing w:line="360" w:lineRule="auto"/>
        <w:ind w:firstLine="420"/>
        <w:rPr>
          <w:rFonts w:ascii="宋体" w:hAnsi="宋体"/>
          <w:kern w:val="0"/>
        </w:rPr>
      </w:pPr>
      <w:r>
        <w:rPr>
          <w:rFonts w:hint="eastAsia" w:ascii="宋体" w:hAnsi="宋体"/>
          <w:kern w:val="0"/>
        </w:rPr>
        <w:t>3、本项目交付时间为：</w:t>
      </w:r>
      <w:r>
        <w:rPr>
          <w:rFonts w:hint="eastAsia" w:ascii="宋体" w:hAnsi="宋体"/>
          <w:kern w:val="0"/>
          <w:u w:val="single"/>
        </w:rPr>
        <w:t xml:space="preserve">  满足采购文件要求  </w:t>
      </w:r>
      <w:r>
        <w:rPr>
          <w:rFonts w:hint="eastAsia" w:ascii="宋体" w:hAnsi="宋体"/>
          <w:kern w:val="0"/>
        </w:rPr>
        <w:t>。</w:t>
      </w:r>
    </w:p>
    <w:p w14:paraId="0DF35739">
      <w:pPr>
        <w:widowControl/>
        <w:shd w:val="clear" w:color="auto" w:fill="FFFFFF"/>
        <w:spacing w:line="360" w:lineRule="auto"/>
        <w:ind w:firstLine="420"/>
        <w:rPr>
          <w:rFonts w:ascii="宋体" w:hAnsi="宋体"/>
          <w:kern w:val="0"/>
        </w:rPr>
      </w:pPr>
      <w:r>
        <w:rPr>
          <w:rFonts w:hint="eastAsia" w:ascii="宋体" w:hAnsi="宋体"/>
          <w:kern w:val="0"/>
        </w:rPr>
        <w:t>4、我们已详细阅读全部采购文件及其有效补充文件，我们放弃对采购文件任何误解的权利，提交投标文件后，</w:t>
      </w:r>
      <w:r>
        <w:rPr>
          <w:rFonts w:hint="eastAsia" w:ascii="宋体" w:hAnsi="宋体"/>
          <w:b/>
          <w:bCs/>
          <w:kern w:val="0"/>
        </w:rPr>
        <w:t>不对采购文件本身提出质疑</w:t>
      </w:r>
      <w:r>
        <w:rPr>
          <w:rFonts w:hint="eastAsia" w:ascii="宋体" w:hAnsi="宋体"/>
          <w:kern w:val="0"/>
        </w:rPr>
        <w:t>。</w:t>
      </w:r>
    </w:p>
    <w:p w14:paraId="4B65ED6A">
      <w:pPr>
        <w:widowControl/>
        <w:shd w:val="clear" w:color="auto" w:fill="FFFFFF"/>
        <w:spacing w:line="360" w:lineRule="auto"/>
        <w:ind w:firstLine="420"/>
        <w:rPr>
          <w:rFonts w:ascii="宋体" w:hAnsi="宋体"/>
          <w:kern w:val="0"/>
        </w:rPr>
      </w:pPr>
      <w:r>
        <w:rPr>
          <w:rFonts w:hint="eastAsia" w:ascii="宋体" w:hAnsi="宋体"/>
          <w:kern w:val="0"/>
        </w:rPr>
        <w:t>5、我们同意从规定的开标日期起遵循本投标文件，并在规定的投标有效期期满之前均具有约束力。</w:t>
      </w:r>
    </w:p>
    <w:p w14:paraId="2051CED5">
      <w:pPr>
        <w:widowControl/>
        <w:shd w:val="clear" w:color="auto" w:fill="FFFFFF"/>
        <w:spacing w:line="360" w:lineRule="auto"/>
        <w:ind w:firstLine="420"/>
        <w:rPr>
          <w:rFonts w:ascii="宋体" w:hAnsi="宋体"/>
          <w:kern w:val="0"/>
        </w:rPr>
      </w:pPr>
      <w:r>
        <w:rPr>
          <w:rFonts w:hint="eastAsia" w:ascii="宋体" w:hAnsi="宋体"/>
          <w:kern w:val="0"/>
        </w:rPr>
        <w:t>6、投标截止时间结束后参加投标的投标人不足三家的，或在评标期间出现符合专业条件的供应商或者对采购文件作出实质响应的投标人不足三家情形的，我们酌情决定是否参加</w:t>
      </w:r>
      <w:r>
        <w:t>贵方组织的其他采购方式采购</w:t>
      </w:r>
      <w:r>
        <w:rPr>
          <w:rFonts w:hint="eastAsia" w:ascii="宋体" w:hAnsi="宋体"/>
          <w:kern w:val="0"/>
        </w:rPr>
        <w:t>。</w:t>
      </w:r>
    </w:p>
    <w:p w14:paraId="7D787440">
      <w:pPr>
        <w:widowControl/>
        <w:shd w:val="clear" w:color="auto" w:fill="FFFFFF"/>
        <w:spacing w:line="360" w:lineRule="auto"/>
        <w:ind w:firstLine="420"/>
        <w:rPr>
          <w:rFonts w:ascii="宋体" w:hAnsi="宋体"/>
          <w:kern w:val="0"/>
        </w:rPr>
      </w:pPr>
      <w:r>
        <w:rPr>
          <w:rFonts w:hint="eastAsia" w:ascii="宋体" w:hAnsi="宋体"/>
          <w:kern w:val="0"/>
        </w:rPr>
        <w:t>7、一旦我方中标，我方将根据采购文件的规定严格履行合同，并保证于承诺的时间完成货物的启动/集成、调试等服务，交付采购人验收、使用。</w:t>
      </w:r>
    </w:p>
    <w:p w14:paraId="1110C845">
      <w:pPr>
        <w:widowControl/>
        <w:shd w:val="clear" w:color="auto" w:fill="FFFFFF"/>
        <w:spacing w:line="360" w:lineRule="auto"/>
        <w:ind w:firstLine="420"/>
        <w:rPr>
          <w:rFonts w:ascii="宋体" w:hAnsi="宋体"/>
          <w:kern w:val="0"/>
        </w:rPr>
      </w:pPr>
      <w:r>
        <w:rPr>
          <w:rFonts w:hint="eastAsia" w:ascii="宋体" w:hAnsi="宋体"/>
          <w:kern w:val="0"/>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4BDFACD9">
      <w:pPr>
        <w:widowControl/>
        <w:shd w:val="clear" w:color="auto" w:fill="FFFFFF"/>
        <w:spacing w:line="360" w:lineRule="auto"/>
        <w:ind w:firstLine="420"/>
        <w:rPr>
          <w:rFonts w:ascii="宋体" w:hAnsi="宋体"/>
          <w:kern w:val="0"/>
        </w:rPr>
      </w:pPr>
      <w:r>
        <w:rPr>
          <w:rFonts w:hint="eastAsia" w:ascii="宋体" w:hAnsi="宋体"/>
          <w:kern w:val="0"/>
        </w:rPr>
        <w:t>9、与本投标有关的正式联系方式为：</w:t>
      </w:r>
    </w:p>
    <w:p w14:paraId="5EF6D9FF">
      <w:pPr>
        <w:widowControl/>
        <w:shd w:val="clear" w:color="auto" w:fill="FFFFFF"/>
        <w:spacing w:line="360" w:lineRule="auto"/>
        <w:ind w:firstLine="420"/>
        <w:rPr>
          <w:rFonts w:ascii="宋体" w:hAnsi="宋体"/>
          <w:kern w:val="0"/>
        </w:rPr>
      </w:pPr>
      <w:r>
        <w:rPr>
          <w:rFonts w:hint="eastAsia" w:ascii="宋体" w:hAnsi="宋体"/>
          <w:kern w:val="0"/>
        </w:rPr>
        <w:t>地   址：</w:t>
      </w:r>
      <w:r>
        <w:rPr>
          <w:rFonts w:hint="eastAsia" w:ascii="宋体" w:hAnsi="宋体"/>
          <w:kern w:val="0"/>
          <w:u w:val="single"/>
        </w:rPr>
        <w:t>                      </w:t>
      </w:r>
    </w:p>
    <w:p w14:paraId="3F15EB52">
      <w:pPr>
        <w:widowControl/>
        <w:shd w:val="clear" w:color="auto" w:fill="FFFFFF"/>
        <w:spacing w:line="360" w:lineRule="auto"/>
        <w:ind w:firstLine="420"/>
        <w:rPr>
          <w:rFonts w:ascii="宋体" w:hAnsi="宋体"/>
          <w:kern w:val="0"/>
        </w:rPr>
      </w:pPr>
      <w:r>
        <w:rPr>
          <w:rFonts w:hint="eastAsia" w:ascii="宋体" w:hAnsi="宋体"/>
          <w:kern w:val="0"/>
        </w:rPr>
        <w:t>电   话：</w:t>
      </w:r>
      <w:r>
        <w:rPr>
          <w:rFonts w:hint="eastAsia" w:ascii="宋体" w:hAnsi="宋体"/>
          <w:kern w:val="0"/>
          <w:u w:val="single"/>
        </w:rPr>
        <w:t>                      </w:t>
      </w:r>
    </w:p>
    <w:p w14:paraId="46F180E8">
      <w:pPr>
        <w:widowControl/>
        <w:shd w:val="clear" w:color="auto" w:fill="FFFFFF"/>
        <w:spacing w:line="360" w:lineRule="auto"/>
        <w:ind w:firstLine="420"/>
        <w:rPr>
          <w:rFonts w:ascii="宋体" w:hAnsi="宋体"/>
          <w:kern w:val="0"/>
        </w:rPr>
      </w:pPr>
      <w:r>
        <w:rPr>
          <w:rFonts w:hint="eastAsia" w:ascii="宋体" w:hAnsi="宋体"/>
          <w:kern w:val="0"/>
        </w:rPr>
        <w:t>传   真：</w:t>
      </w:r>
      <w:r>
        <w:rPr>
          <w:rFonts w:hint="eastAsia" w:ascii="宋体" w:hAnsi="宋体"/>
          <w:kern w:val="0"/>
          <w:u w:val="single"/>
        </w:rPr>
        <w:t>                      </w:t>
      </w:r>
    </w:p>
    <w:p w14:paraId="39EB0F23">
      <w:pPr>
        <w:widowControl/>
        <w:shd w:val="clear" w:color="auto" w:fill="FFFFFF"/>
        <w:spacing w:line="360" w:lineRule="auto"/>
        <w:ind w:firstLine="420"/>
        <w:rPr>
          <w:rFonts w:ascii="宋体" w:hAnsi="宋体"/>
          <w:kern w:val="0"/>
        </w:rPr>
      </w:pPr>
      <w:r>
        <w:rPr>
          <w:rFonts w:hint="eastAsia" w:ascii="宋体" w:hAnsi="宋体"/>
          <w:kern w:val="0"/>
        </w:rPr>
        <w:t>开户银行：</w:t>
      </w:r>
    </w:p>
    <w:p w14:paraId="09B076CD">
      <w:pPr>
        <w:widowControl/>
        <w:shd w:val="clear" w:color="auto" w:fill="FFFFFF"/>
        <w:spacing w:line="360" w:lineRule="auto"/>
        <w:ind w:firstLine="420"/>
        <w:rPr>
          <w:rFonts w:ascii="宋体" w:hAnsi="宋体"/>
          <w:kern w:val="0"/>
        </w:rPr>
      </w:pPr>
      <w:r>
        <w:rPr>
          <w:rFonts w:hint="eastAsia" w:ascii="宋体" w:hAnsi="宋体"/>
          <w:kern w:val="0"/>
        </w:rPr>
        <w:t>银行账号：</w:t>
      </w:r>
    </w:p>
    <w:p w14:paraId="51CA5C15">
      <w:pPr>
        <w:widowControl/>
        <w:shd w:val="clear" w:color="auto" w:fill="FFFFFF"/>
        <w:spacing w:line="360" w:lineRule="auto"/>
        <w:ind w:firstLine="420"/>
        <w:rPr>
          <w:rFonts w:ascii="宋体" w:hAnsi="宋体"/>
          <w:kern w:val="0"/>
        </w:rPr>
      </w:pPr>
      <w:r>
        <w:rPr>
          <w:rFonts w:hint="eastAsia" w:ascii="宋体" w:hAnsi="宋体"/>
          <w:kern w:val="0"/>
        </w:rPr>
        <w:t>投标人授权代表姓名（签字）：</w:t>
      </w:r>
      <w:r>
        <w:rPr>
          <w:rFonts w:hint="eastAsia" w:ascii="宋体" w:hAnsi="宋体"/>
          <w:kern w:val="0"/>
          <w:u w:val="single"/>
        </w:rPr>
        <w:t>        </w:t>
      </w:r>
    </w:p>
    <w:p w14:paraId="5B3B61A7">
      <w:pPr>
        <w:widowControl/>
        <w:shd w:val="clear" w:color="auto" w:fill="FFFFFF"/>
        <w:spacing w:line="360" w:lineRule="auto"/>
        <w:ind w:firstLine="420"/>
        <w:rPr>
          <w:rFonts w:ascii="宋体" w:hAnsi="宋体"/>
          <w:kern w:val="0"/>
        </w:rPr>
      </w:pPr>
      <w:r>
        <w:rPr>
          <w:rFonts w:hint="eastAsia" w:ascii="宋体" w:hAnsi="宋体"/>
          <w:kern w:val="0"/>
        </w:rPr>
        <w:t>投标人名称：</w:t>
      </w:r>
      <w:r>
        <w:rPr>
          <w:rFonts w:hint="eastAsia" w:ascii="宋体" w:hAnsi="宋体"/>
          <w:kern w:val="0"/>
          <w:u w:val="single"/>
        </w:rPr>
        <w:t>                 </w:t>
      </w:r>
      <w:r>
        <w:rPr>
          <w:rFonts w:hint="eastAsia" w:ascii="宋体" w:hAnsi="宋体"/>
          <w:kern w:val="0"/>
        </w:rPr>
        <w:t>（盖章）</w:t>
      </w:r>
    </w:p>
    <w:p w14:paraId="101E1D36">
      <w:pPr>
        <w:widowControl/>
        <w:shd w:val="clear" w:color="auto" w:fill="FFFFFF"/>
        <w:spacing w:line="360" w:lineRule="auto"/>
        <w:ind w:firstLine="420"/>
        <w:rPr>
          <w:rFonts w:ascii="宋体" w:hAnsi="宋体"/>
          <w:kern w:val="0"/>
        </w:rPr>
      </w:pPr>
      <w:r>
        <w:rPr>
          <w:rFonts w:hint="eastAsia" w:ascii="宋体" w:hAnsi="宋体"/>
          <w:kern w:val="0"/>
        </w:rPr>
        <w:t>日    期：</w:t>
      </w:r>
      <w:r>
        <w:rPr>
          <w:rFonts w:hint="eastAsia" w:ascii="宋体" w:hAnsi="宋体"/>
          <w:kern w:val="0"/>
          <w:u w:val="single"/>
        </w:rPr>
        <w:t>     </w:t>
      </w:r>
      <w:r>
        <w:rPr>
          <w:rFonts w:hint="eastAsia" w:ascii="宋体" w:hAnsi="宋体"/>
          <w:kern w:val="0"/>
        </w:rPr>
        <w:t>年</w:t>
      </w:r>
      <w:r>
        <w:rPr>
          <w:rFonts w:hint="eastAsia" w:ascii="宋体" w:hAnsi="宋体"/>
          <w:kern w:val="0"/>
          <w:u w:val="single"/>
        </w:rPr>
        <w:t>    </w:t>
      </w:r>
      <w:r>
        <w:rPr>
          <w:rFonts w:hint="eastAsia" w:ascii="宋体" w:hAnsi="宋体"/>
          <w:kern w:val="0"/>
        </w:rPr>
        <w:t>月</w:t>
      </w:r>
      <w:r>
        <w:rPr>
          <w:rFonts w:hint="eastAsia" w:ascii="宋体" w:hAnsi="宋体"/>
          <w:kern w:val="0"/>
          <w:u w:val="single"/>
        </w:rPr>
        <w:t>    </w:t>
      </w:r>
      <w:r>
        <w:rPr>
          <w:rFonts w:hint="eastAsia" w:ascii="宋体" w:hAnsi="宋体"/>
          <w:kern w:val="0"/>
        </w:rPr>
        <w:t>日</w:t>
      </w:r>
    </w:p>
    <w:p w14:paraId="6E53566A">
      <w:pPr>
        <w:widowControl/>
        <w:jc w:val="left"/>
        <w:rPr>
          <w:rFonts w:ascii="宋体" w:hAnsi="宋体" w:cs="宋体"/>
          <w:b/>
          <w:color w:val="000000"/>
          <w:kern w:val="0"/>
        </w:rPr>
      </w:pPr>
      <w:r>
        <w:rPr>
          <w:rFonts w:ascii="宋体" w:hAnsi="宋体"/>
          <w:b/>
          <w:bCs/>
          <w:kern w:val="0"/>
        </w:rPr>
        <w:br w:type="page"/>
      </w:r>
    </w:p>
    <w:p w14:paraId="0E270A63">
      <w:pPr>
        <w:widowControl/>
        <w:jc w:val="left"/>
        <w:rPr>
          <w:rFonts w:ascii="宋体" w:hAnsi="宋体" w:cs="宋体"/>
          <w:b/>
          <w:color w:val="000000"/>
          <w:kern w:val="0"/>
          <w:szCs w:val="21"/>
        </w:rPr>
      </w:pPr>
    </w:p>
    <w:p w14:paraId="0AC61E6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附件二、法定代表人授权委托书格式</w:t>
      </w:r>
    </w:p>
    <w:p w14:paraId="6D893639">
      <w:pPr>
        <w:widowControl/>
        <w:jc w:val="center"/>
      </w:pPr>
      <w:r>
        <w:rPr>
          <w:rFonts w:hint="eastAsia" w:ascii="宋体" w:hAnsi="宋体" w:cs="宋体"/>
          <w:b/>
          <w:bCs/>
          <w:color w:val="000000"/>
          <w:kern w:val="0"/>
          <w:sz w:val="28"/>
          <w:szCs w:val="28"/>
        </w:rPr>
        <w:t>法定代表人授权委托书</w:t>
      </w:r>
    </w:p>
    <w:p w14:paraId="43F21C9F">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致：南京市疾病预防控制中心</w:t>
      </w:r>
    </w:p>
    <w:p w14:paraId="3A40D99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本授权书声明：注册于</w:t>
      </w:r>
      <w:r>
        <w:rPr>
          <w:rFonts w:hint="eastAsia" w:ascii="宋体" w:hAnsi="宋体" w:cs="宋体"/>
          <w:color w:val="000000"/>
          <w:kern w:val="0"/>
          <w:szCs w:val="21"/>
          <w:u w:val="single"/>
        </w:rPr>
        <w:t>（供应商住址）</w:t>
      </w:r>
      <w:r>
        <w:rPr>
          <w:rFonts w:hint="eastAsia" w:ascii="宋体" w:hAnsi="宋体" w:cs="宋体"/>
          <w:color w:val="000000"/>
          <w:kern w:val="0"/>
          <w:szCs w:val="21"/>
        </w:rPr>
        <w:t>的</w:t>
      </w:r>
      <w:r>
        <w:rPr>
          <w:rFonts w:hint="eastAsia" w:ascii="宋体" w:hAnsi="宋体" w:cs="宋体"/>
          <w:color w:val="000000"/>
          <w:kern w:val="0"/>
          <w:szCs w:val="21"/>
          <w:u w:val="single"/>
        </w:rPr>
        <w:t>（供应商名称）</w:t>
      </w:r>
      <w:r>
        <w:rPr>
          <w:rFonts w:hint="eastAsia" w:ascii="宋体" w:hAnsi="宋体" w:cs="宋体"/>
          <w:color w:val="000000"/>
          <w:kern w:val="0"/>
          <w:szCs w:val="21"/>
        </w:rPr>
        <w:t>法定代表人</w:t>
      </w:r>
      <w:r>
        <w:rPr>
          <w:rFonts w:hint="eastAsia" w:ascii="宋体" w:hAnsi="宋体" w:cs="宋体"/>
          <w:color w:val="000000"/>
          <w:kern w:val="0"/>
          <w:szCs w:val="21"/>
          <w:u w:val="single"/>
        </w:rPr>
        <w:t>（法定代表人姓名、职务）</w:t>
      </w:r>
      <w:r>
        <w:rPr>
          <w:rFonts w:hint="eastAsia" w:ascii="宋体" w:hAnsi="宋体" w:cs="宋体"/>
          <w:color w:val="000000"/>
          <w:kern w:val="0"/>
          <w:szCs w:val="21"/>
        </w:rPr>
        <w:t>代表本公司授权</w:t>
      </w:r>
    </w:p>
    <w:p w14:paraId="64E8BA9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在下面签字的</w:t>
      </w:r>
      <w:r>
        <w:rPr>
          <w:rFonts w:hint="eastAsia" w:ascii="宋体" w:hAnsi="宋体" w:cs="宋体"/>
          <w:color w:val="000000"/>
          <w:kern w:val="0"/>
          <w:szCs w:val="21"/>
          <w:u w:val="single"/>
        </w:rPr>
        <w:t>（供应商代表姓名、职务）</w:t>
      </w:r>
      <w:r>
        <w:rPr>
          <w:rFonts w:hint="eastAsia" w:ascii="宋体" w:hAnsi="宋体" w:cs="宋体"/>
          <w:color w:val="000000"/>
          <w:kern w:val="0"/>
          <w:szCs w:val="21"/>
        </w:rPr>
        <w:t>为本公司的合法代理人，就贵方组织的</w:t>
      </w:r>
      <w:r>
        <w:rPr>
          <w:rFonts w:hint="eastAsia" w:ascii="宋体" w:hAnsi="宋体" w:cs="宋体"/>
          <w:color w:val="000000"/>
          <w:kern w:val="0"/>
          <w:szCs w:val="21"/>
          <w:u w:val="single"/>
        </w:rPr>
        <w:t>（项目名称），（项目编号）</w:t>
      </w:r>
      <w:r>
        <w:rPr>
          <w:rFonts w:hint="eastAsia" w:ascii="宋体" w:hAnsi="宋体" w:cs="宋体"/>
          <w:color w:val="000000"/>
          <w:kern w:val="0"/>
          <w:szCs w:val="21"/>
        </w:rPr>
        <w:t>投标，以本公司名义处理一切与之有关的事务。</w:t>
      </w:r>
    </w:p>
    <w:p w14:paraId="4F4C18C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本授权书于年月日签字生效，特此声明。</w:t>
      </w:r>
    </w:p>
    <w:p w14:paraId="355FCB9C">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法定代表人签字：</w:t>
      </w:r>
    </w:p>
    <w:p w14:paraId="3712EB6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授权委托人签字：</w:t>
      </w:r>
    </w:p>
    <w:p w14:paraId="6BDE8093">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日期：年月日</w:t>
      </w:r>
    </w:p>
    <w:p w14:paraId="51F76849">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 xml:space="preserve">委托代理人的身份证明文件的复印件: </w:t>
      </w:r>
    </w:p>
    <w:p w14:paraId="1B688D1E">
      <w:pPr>
        <w:widowControl/>
        <w:jc w:val="left"/>
        <w:rPr>
          <w:rFonts w:ascii="宋体" w:hAnsi="宋体" w:cs="宋体"/>
          <w:b/>
          <w:color w:val="000000"/>
          <w:kern w:val="0"/>
          <w:szCs w:val="21"/>
        </w:rPr>
      </w:pPr>
    </w:p>
    <w:p w14:paraId="14FA6E26">
      <w:pPr>
        <w:widowControl/>
        <w:jc w:val="left"/>
        <w:rPr>
          <w:rFonts w:ascii="宋体" w:hAnsi="宋体" w:cs="宋体"/>
          <w:b/>
          <w:color w:val="000000"/>
          <w:kern w:val="0"/>
          <w:szCs w:val="21"/>
        </w:rPr>
      </w:pPr>
    </w:p>
    <w:p w14:paraId="66606EC2">
      <w:pPr>
        <w:widowControl/>
        <w:jc w:val="left"/>
        <w:rPr>
          <w:rFonts w:ascii="宋体" w:hAnsi="宋体" w:cs="宋体"/>
          <w:b/>
          <w:color w:val="000000"/>
          <w:kern w:val="0"/>
          <w:szCs w:val="21"/>
        </w:rPr>
      </w:pPr>
    </w:p>
    <w:p w14:paraId="1C860935">
      <w:pPr>
        <w:widowControl/>
        <w:jc w:val="left"/>
        <w:rPr>
          <w:rFonts w:ascii="宋体" w:hAnsi="宋体" w:cs="宋体"/>
          <w:b/>
          <w:bCs/>
          <w:color w:val="000000"/>
          <w:kern w:val="0"/>
          <w:sz w:val="28"/>
          <w:szCs w:val="28"/>
        </w:rPr>
      </w:pPr>
    </w:p>
    <w:p w14:paraId="5D1BEBFA">
      <w:pPr>
        <w:widowControl/>
        <w:jc w:val="left"/>
        <w:rPr>
          <w:rFonts w:ascii="宋体" w:hAnsi="宋体" w:cs="宋体"/>
          <w:b/>
          <w:bCs/>
          <w:color w:val="000000"/>
          <w:kern w:val="0"/>
          <w:sz w:val="28"/>
          <w:szCs w:val="28"/>
        </w:rPr>
      </w:pPr>
    </w:p>
    <w:p w14:paraId="1338B8BB">
      <w:pPr>
        <w:widowControl/>
        <w:jc w:val="left"/>
        <w:rPr>
          <w:rFonts w:ascii="宋体" w:hAnsi="宋体" w:cs="宋体"/>
          <w:b/>
          <w:bCs/>
          <w:color w:val="000000"/>
          <w:kern w:val="0"/>
          <w:sz w:val="28"/>
          <w:szCs w:val="28"/>
        </w:rPr>
      </w:pPr>
    </w:p>
    <w:p w14:paraId="0213886C">
      <w:pPr>
        <w:widowControl/>
        <w:jc w:val="left"/>
        <w:rPr>
          <w:rFonts w:ascii="宋体" w:hAnsi="宋体" w:cs="宋体"/>
          <w:b/>
          <w:bCs/>
          <w:color w:val="000000"/>
          <w:kern w:val="0"/>
          <w:sz w:val="28"/>
          <w:szCs w:val="28"/>
        </w:rPr>
      </w:pPr>
    </w:p>
    <w:p w14:paraId="42654A56">
      <w:pPr>
        <w:widowControl/>
        <w:jc w:val="left"/>
        <w:rPr>
          <w:rFonts w:ascii="宋体" w:hAnsi="宋体" w:cs="宋体"/>
          <w:b/>
          <w:bCs/>
          <w:color w:val="000000"/>
          <w:kern w:val="0"/>
          <w:sz w:val="28"/>
          <w:szCs w:val="28"/>
        </w:rPr>
      </w:pPr>
    </w:p>
    <w:p w14:paraId="42E19A70">
      <w:pPr>
        <w:widowControl/>
        <w:jc w:val="left"/>
        <w:rPr>
          <w:rFonts w:ascii="宋体" w:hAnsi="宋体" w:cs="宋体"/>
          <w:b/>
          <w:bCs/>
          <w:color w:val="000000"/>
          <w:kern w:val="0"/>
          <w:sz w:val="28"/>
          <w:szCs w:val="28"/>
        </w:rPr>
      </w:pPr>
    </w:p>
    <w:p w14:paraId="63EE9952">
      <w:pPr>
        <w:widowControl/>
        <w:jc w:val="left"/>
        <w:rPr>
          <w:rFonts w:ascii="宋体" w:hAnsi="宋体" w:cs="宋体"/>
          <w:b/>
          <w:bCs/>
          <w:color w:val="000000"/>
          <w:kern w:val="0"/>
          <w:sz w:val="28"/>
          <w:szCs w:val="28"/>
        </w:rPr>
      </w:pPr>
    </w:p>
    <w:p w14:paraId="537CC870">
      <w:pPr>
        <w:widowControl/>
        <w:jc w:val="left"/>
        <w:rPr>
          <w:rFonts w:ascii="宋体" w:hAnsi="宋体" w:cs="宋体"/>
          <w:b/>
          <w:bCs/>
          <w:color w:val="000000"/>
          <w:kern w:val="0"/>
          <w:sz w:val="28"/>
          <w:szCs w:val="28"/>
        </w:rPr>
      </w:pPr>
    </w:p>
    <w:p w14:paraId="75224EDF">
      <w:pPr>
        <w:widowControl/>
        <w:jc w:val="left"/>
        <w:rPr>
          <w:rFonts w:ascii="宋体" w:hAnsi="宋体" w:cs="宋体"/>
          <w:b/>
          <w:bCs/>
          <w:color w:val="000000"/>
          <w:kern w:val="0"/>
          <w:sz w:val="28"/>
          <w:szCs w:val="28"/>
        </w:rPr>
      </w:pPr>
    </w:p>
    <w:p w14:paraId="4038A737">
      <w:pPr>
        <w:widowControl/>
        <w:jc w:val="left"/>
        <w:rPr>
          <w:rFonts w:ascii="宋体" w:hAnsi="宋体" w:cs="宋体"/>
          <w:b/>
          <w:bCs/>
          <w:color w:val="000000"/>
          <w:kern w:val="0"/>
          <w:sz w:val="28"/>
          <w:szCs w:val="28"/>
        </w:rPr>
      </w:pPr>
    </w:p>
    <w:p w14:paraId="5873B987">
      <w:pPr>
        <w:widowControl/>
        <w:jc w:val="left"/>
        <w:rPr>
          <w:rFonts w:ascii="宋体" w:hAnsi="宋体" w:cs="宋体"/>
          <w:b/>
          <w:bCs/>
          <w:color w:val="000000"/>
          <w:kern w:val="0"/>
          <w:sz w:val="28"/>
          <w:szCs w:val="28"/>
        </w:rPr>
      </w:pPr>
    </w:p>
    <w:p w14:paraId="6AA153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附件三、企业声明函格式</w:t>
      </w:r>
    </w:p>
    <w:p w14:paraId="4A204350">
      <w:pPr>
        <w:widowControl/>
        <w:jc w:val="center"/>
      </w:pPr>
      <w:r>
        <w:rPr>
          <w:rFonts w:hint="eastAsia" w:ascii="宋体" w:hAnsi="宋体" w:cs="宋体"/>
          <w:b/>
          <w:bCs/>
          <w:color w:val="000000"/>
          <w:kern w:val="0"/>
          <w:sz w:val="28"/>
          <w:szCs w:val="28"/>
        </w:rPr>
        <w:t>中小企业声明函</w:t>
      </w:r>
    </w:p>
    <w:p w14:paraId="52C3408F">
      <w:pPr>
        <w:widowControl/>
        <w:spacing w:line="360" w:lineRule="auto"/>
        <w:ind w:firstLine="420" w:firstLineChars="200"/>
        <w:jc w:val="left"/>
      </w:pPr>
      <w:r>
        <w:rPr>
          <w:rFonts w:hint="eastAsia" w:ascii="宋体" w:hAnsi="宋体" w:cs="宋体"/>
          <w:color w:val="000000"/>
          <w:kern w:val="0"/>
          <w:szCs w:val="21"/>
        </w:rPr>
        <w:t>本公司郑重声明，根据《政府采购促进中小企业发展管理办法》（财库〔2020〕46号）</w:t>
      </w:r>
    </w:p>
    <w:p w14:paraId="27908864">
      <w:pPr>
        <w:widowControl/>
        <w:spacing w:line="360" w:lineRule="auto"/>
        <w:jc w:val="left"/>
      </w:pPr>
      <w:r>
        <w:rPr>
          <w:rFonts w:hint="eastAsia" w:ascii="宋体" w:hAnsi="宋体" w:cs="宋体"/>
          <w:color w:val="000000"/>
          <w:kern w:val="0"/>
          <w:szCs w:val="21"/>
        </w:rPr>
        <w:t>的规定，本公司为______（请填写：小型、微型）企业。即，本公司同时满足以下条件：</w:t>
      </w:r>
    </w:p>
    <w:p w14:paraId="6ECD2104">
      <w:pPr>
        <w:widowControl/>
        <w:spacing w:line="360" w:lineRule="auto"/>
        <w:ind w:firstLine="420" w:firstLineChars="200"/>
        <w:jc w:val="left"/>
      </w:pPr>
      <w:r>
        <w:rPr>
          <w:rFonts w:hint="eastAsia" w:ascii="宋体" w:hAnsi="宋体" w:cs="宋体"/>
          <w:color w:val="000000"/>
          <w:kern w:val="0"/>
          <w:szCs w:val="21"/>
        </w:rPr>
        <w:t>1、根据《工业和信息化部、国家统计局、国家发展和改革委员会、财政部关于印发中</w:t>
      </w:r>
    </w:p>
    <w:p w14:paraId="4E789B9A">
      <w:pPr>
        <w:widowControl/>
        <w:spacing w:line="360" w:lineRule="auto"/>
        <w:ind w:firstLine="420" w:firstLineChars="200"/>
        <w:jc w:val="left"/>
      </w:pPr>
      <w:r>
        <w:rPr>
          <w:rFonts w:hint="eastAsia" w:ascii="宋体" w:hAnsi="宋体" w:cs="宋体"/>
          <w:color w:val="000000"/>
          <w:kern w:val="0"/>
          <w:szCs w:val="21"/>
        </w:rPr>
        <w:t>小企业划型标准规定的通知》（工信部联企业[2011]300 号）规定的划分标准，本公司为 ______（请填写：小型、微型）企业。</w:t>
      </w:r>
    </w:p>
    <w:p w14:paraId="03F6343F">
      <w:pPr>
        <w:widowControl/>
        <w:spacing w:line="360" w:lineRule="auto"/>
        <w:ind w:firstLine="420" w:firstLineChars="200"/>
        <w:jc w:val="left"/>
      </w:pPr>
      <w:r>
        <w:rPr>
          <w:rFonts w:hint="eastAsia" w:ascii="宋体" w:hAnsi="宋体" w:cs="宋体"/>
          <w:color w:val="000000"/>
          <w:kern w:val="0"/>
          <w:szCs w:val="21"/>
        </w:rPr>
        <w:t>2、本公司参加__________________单位的________________________项目采购活动提</w:t>
      </w:r>
    </w:p>
    <w:p w14:paraId="173F0B70">
      <w:pPr>
        <w:widowControl/>
        <w:spacing w:line="360" w:lineRule="auto"/>
        <w:jc w:val="left"/>
      </w:pPr>
      <w:r>
        <w:rPr>
          <w:rFonts w:hint="eastAsia" w:ascii="宋体" w:hAnsi="宋体" w:cs="宋体"/>
          <w:color w:val="000000"/>
          <w:kern w:val="0"/>
          <w:szCs w:val="21"/>
        </w:rPr>
        <w:t>供本企业的服务。</w:t>
      </w:r>
    </w:p>
    <w:p w14:paraId="68A68427">
      <w:pPr>
        <w:widowControl/>
        <w:spacing w:line="360" w:lineRule="auto"/>
        <w:ind w:firstLine="420" w:firstLineChars="200"/>
        <w:jc w:val="left"/>
      </w:pPr>
      <w:r>
        <w:rPr>
          <w:rFonts w:hint="eastAsia" w:ascii="宋体" w:hAnsi="宋体" w:cs="宋体"/>
          <w:color w:val="000000"/>
          <w:kern w:val="0"/>
          <w:szCs w:val="21"/>
        </w:rPr>
        <w:t>本公司对上述声明的真实性负责。如有虚假，将依法承担相应责任。</w:t>
      </w:r>
    </w:p>
    <w:p w14:paraId="5728BC69">
      <w:pPr>
        <w:widowControl/>
        <w:spacing w:line="360" w:lineRule="auto"/>
        <w:ind w:firstLine="420" w:firstLineChars="200"/>
        <w:jc w:val="left"/>
        <w:rPr>
          <w:rFonts w:ascii="宋体" w:hAnsi="宋体" w:cs="宋体"/>
          <w:color w:val="000000"/>
          <w:kern w:val="0"/>
          <w:szCs w:val="21"/>
        </w:rPr>
      </w:pPr>
    </w:p>
    <w:p w14:paraId="50D0E5BB">
      <w:pPr>
        <w:widowControl/>
        <w:spacing w:line="360" w:lineRule="auto"/>
        <w:ind w:firstLine="420" w:firstLineChars="200"/>
        <w:jc w:val="left"/>
        <w:rPr>
          <w:rFonts w:ascii="宋体" w:hAnsi="宋体" w:cs="宋体"/>
          <w:color w:val="000000"/>
          <w:kern w:val="0"/>
          <w:szCs w:val="21"/>
        </w:rPr>
      </w:pPr>
    </w:p>
    <w:p w14:paraId="790A0BC0">
      <w:pPr>
        <w:widowControl/>
        <w:spacing w:line="360" w:lineRule="auto"/>
        <w:ind w:firstLine="5670" w:firstLineChars="2700"/>
      </w:pPr>
      <w:r>
        <w:rPr>
          <w:rFonts w:hint="eastAsia" w:ascii="宋体" w:hAnsi="宋体" w:cs="宋体"/>
          <w:color w:val="000000"/>
          <w:kern w:val="0"/>
          <w:szCs w:val="21"/>
        </w:rPr>
        <w:t>企业名称（盖章）：</w:t>
      </w:r>
    </w:p>
    <w:p w14:paraId="1171B645">
      <w:pPr>
        <w:widowControl/>
        <w:spacing w:line="360" w:lineRule="auto"/>
        <w:ind w:firstLine="5670" w:firstLineChars="2700"/>
      </w:pPr>
      <w:r>
        <w:rPr>
          <w:rFonts w:hint="eastAsia" w:ascii="宋体" w:hAnsi="宋体" w:cs="宋体"/>
          <w:color w:val="000000"/>
          <w:kern w:val="0"/>
          <w:szCs w:val="21"/>
        </w:rPr>
        <w:t>日期</w:t>
      </w:r>
    </w:p>
    <w:p w14:paraId="526A2FBC">
      <w:pPr>
        <w:widowControl/>
        <w:jc w:val="left"/>
        <w:rPr>
          <w:rFonts w:ascii="宋体" w:hAnsi="宋体" w:cs="宋体"/>
          <w:b/>
          <w:color w:val="000000"/>
          <w:kern w:val="0"/>
          <w:szCs w:val="21"/>
        </w:rPr>
      </w:pPr>
    </w:p>
    <w:p w14:paraId="4EB621C1">
      <w:pPr>
        <w:widowControl/>
        <w:jc w:val="left"/>
        <w:rPr>
          <w:rFonts w:ascii="宋体" w:hAnsi="宋体" w:cs="宋体"/>
          <w:b/>
          <w:color w:val="000000"/>
          <w:kern w:val="0"/>
          <w:szCs w:val="21"/>
        </w:rPr>
      </w:pPr>
    </w:p>
    <w:p w14:paraId="3C39B684">
      <w:pPr>
        <w:widowControl/>
        <w:jc w:val="left"/>
        <w:rPr>
          <w:rFonts w:ascii="宋体" w:hAnsi="宋体" w:cs="宋体"/>
          <w:b/>
          <w:color w:val="000000"/>
          <w:kern w:val="0"/>
          <w:szCs w:val="21"/>
        </w:rPr>
      </w:pPr>
    </w:p>
    <w:p w14:paraId="0D1BB1C9">
      <w:pPr>
        <w:widowControl/>
        <w:jc w:val="left"/>
        <w:rPr>
          <w:rFonts w:ascii="宋体" w:hAnsi="宋体" w:cs="宋体"/>
          <w:b/>
          <w:color w:val="000000"/>
          <w:kern w:val="0"/>
          <w:szCs w:val="21"/>
        </w:rPr>
      </w:pPr>
    </w:p>
    <w:p w14:paraId="7A801899">
      <w:pPr>
        <w:widowControl/>
        <w:jc w:val="left"/>
        <w:rPr>
          <w:rFonts w:ascii="宋体" w:hAnsi="宋体" w:cs="宋体"/>
          <w:b/>
          <w:color w:val="000000"/>
          <w:kern w:val="0"/>
          <w:szCs w:val="21"/>
        </w:rPr>
      </w:pPr>
    </w:p>
    <w:p w14:paraId="1F3CA8B5">
      <w:pPr>
        <w:widowControl/>
        <w:jc w:val="left"/>
        <w:rPr>
          <w:rFonts w:ascii="宋体" w:hAnsi="宋体" w:cs="宋体"/>
          <w:b/>
          <w:color w:val="000000"/>
          <w:kern w:val="0"/>
          <w:szCs w:val="21"/>
        </w:rPr>
      </w:pPr>
    </w:p>
    <w:p w14:paraId="7520FCCB">
      <w:pPr>
        <w:widowControl/>
        <w:jc w:val="left"/>
        <w:rPr>
          <w:rFonts w:ascii="宋体" w:hAnsi="宋体" w:cs="宋体"/>
          <w:b/>
          <w:color w:val="000000"/>
          <w:kern w:val="0"/>
          <w:szCs w:val="21"/>
        </w:rPr>
      </w:pPr>
    </w:p>
    <w:p w14:paraId="0D8EFE2C">
      <w:pPr>
        <w:widowControl/>
        <w:jc w:val="left"/>
        <w:rPr>
          <w:rFonts w:ascii="宋体" w:hAnsi="宋体" w:cs="宋体"/>
          <w:b/>
          <w:color w:val="000000"/>
          <w:kern w:val="0"/>
          <w:szCs w:val="21"/>
        </w:rPr>
      </w:pPr>
    </w:p>
    <w:p w14:paraId="41B98C5D">
      <w:pPr>
        <w:widowControl/>
        <w:jc w:val="left"/>
        <w:rPr>
          <w:rFonts w:ascii="宋体" w:hAnsi="宋体" w:cs="宋体"/>
          <w:b/>
          <w:color w:val="000000"/>
          <w:kern w:val="0"/>
          <w:szCs w:val="21"/>
        </w:rPr>
      </w:pPr>
    </w:p>
    <w:p w14:paraId="064AB656">
      <w:pPr>
        <w:widowControl/>
        <w:jc w:val="left"/>
        <w:rPr>
          <w:rFonts w:ascii="宋体" w:hAnsi="宋体" w:cs="宋体"/>
          <w:b/>
          <w:color w:val="000000"/>
          <w:kern w:val="0"/>
          <w:szCs w:val="21"/>
        </w:rPr>
      </w:pPr>
    </w:p>
    <w:p w14:paraId="7B41BFF4">
      <w:pPr>
        <w:widowControl/>
        <w:jc w:val="left"/>
        <w:rPr>
          <w:rFonts w:ascii="宋体" w:hAnsi="宋体" w:cs="宋体"/>
          <w:b/>
          <w:color w:val="000000"/>
          <w:kern w:val="0"/>
          <w:szCs w:val="21"/>
        </w:rPr>
      </w:pPr>
    </w:p>
    <w:p w14:paraId="246DF51E">
      <w:pPr>
        <w:widowControl/>
        <w:jc w:val="left"/>
        <w:rPr>
          <w:rFonts w:ascii="宋体" w:hAnsi="宋体" w:cs="宋体"/>
          <w:b/>
          <w:color w:val="000000"/>
          <w:kern w:val="0"/>
          <w:szCs w:val="21"/>
        </w:rPr>
      </w:pPr>
    </w:p>
    <w:p w14:paraId="296154F2">
      <w:pPr>
        <w:widowControl/>
        <w:jc w:val="left"/>
        <w:rPr>
          <w:rFonts w:ascii="宋体" w:hAnsi="宋体" w:cs="宋体"/>
          <w:b/>
          <w:color w:val="000000"/>
          <w:kern w:val="0"/>
          <w:szCs w:val="21"/>
        </w:rPr>
      </w:pPr>
    </w:p>
    <w:p w14:paraId="1604819D">
      <w:pPr>
        <w:widowControl/>
        <w:jc w:val="left"/>
        <w:rPr>
          <w:rFonts w:ascii="宋体" w:hAnsi="宋体" w:cs="宋体"/>
          <w:b/>
          <w:color w:val="000000"/>
          <w:kern w:val="0"/>
          <w:szCs w:val="21"/>
        </w:rPr>
      </w:pPr>
    </w:p>
    <w:p w14:paraId="45ED1244">
      <w:pPr>
        <w:widowControl/>
        <w:jc w:val="left"/>
        <w:rPr>
          <w:rFonts w:ascii="宋体" w:hAnsi="宋体" w:cs="宋体"/>
          <w:b/>
          <w:color w:val="000000"/>
          <w:kern w:val="0"/>
          <w:szCs w:val="21"/>
        </w:rPr>
      </w:pPr>
    </w:p>
    <w:p w14:paraId="32E29751">
      <w:pPr>
        <w:widowControl/>
        <w:jc w:val="left"/>
        <w:rPr>
          <w:rFonts w:ascii="宋体" w:hAnsi="宋体" w:cs="宋体"/>
          <w:b/>
          <w:color w:val="000000"/>
          <w:kern w:val="0"/>
          <w:szCs w:val="21"/>
        </w:rPr>
      </w:pPr>
    </w:p>
    <w:p w14:paraId="39D3C562">
      <w:pPr>
        <w:widowControl/>
        <w:jc w:val="left"/>
        <w:rPr>
          <w:rFonts w:ascii="宋体" w:hAnsi="宋体" w:cs="宋体"/>
          <w:b/>
          <w:color w:val="000000"/>
          <w:kern w:val="0"/>
          <w:szCs w:val="21"/>
        </w:rPr>
      </w:pPr>
    </w:p>
    <w:p w14:paraId="0C481AF8">
      <w:pPr>
        <w:widowControl/>
        <w:jc w:val="left"/>
        <w:rPr>
          <w:rFonts w:ascii="宋体" w:hAnsi="宋体" w:cs="宋体"/>
          <w:b/>
          <w:color w:val="000000"/>
          <w:kern w:val="0"/>
          <w:szCs w:val="21"/>
        </w:rPr>
      </w:pPr>
    </w:p>
    <w:p w14:paraId="453F51D1">
      <w:pPr>
        <w:widowControl/>
        <w:jc w:val="left"/>
        <w:rPr>
          <w:rFonts w:ascii="宋体" w:hAnsi="宋体" w:cs="宋体"/>
          <w:b/>
          <w:color w:val="000000"/>
          <w:kern w:val="0"/>
          <w:szCs w:val="21"/>
        </w:rPr>
      </w:pPr>
    </w:p>
    <w:p w14:paraId="2932A1D5">
      <w:pPr>
        <w:widowControl/>
        <w:jc w:val="left"/>
        <w:rPr>
          <w:rFonts w:ascii="宋体" w:hAnsi="宋体" w:cs="宋体"/>
          <w:b/>
          <w:color w:val="000000"/>
          <w:kern w:val="0"/>
          <w:szCs w:val="21"/>
        </w:rPr>
      </w:pPr>
    </w:p>
    <w:p w14:paraId="1677393B">
      <w:pPr>
        <w:widowControl/>
        <w:jc w:val="left"/>
        <w:rPr>
          <w:rFonts w:ascii="宋体" w:hAnsi="宋体" w:cs="宋体"/>
          <w:b/>
          <w:bCs/>
          <w:color w:val="000000"/>
          <w:kern w:val="0"/>
          <w:sz w:val="28"/>
          <w:szCs w:val="28"/>
        </w:rPr>
      </w:pPr>
    </w:p>
    <w:p w14:paraId="76DB3F88">
      <w:pPr>
        <w:widowControl/>
        <w:jc w:val="left"/>
        <w:rPr>
          <w:rFonts w:ascii="宋体" w:hAnsi="宋体" w:cs="宋体"/>
          <w:b/>
          <w:bCs/>
          <w:color w:val="000000"/>
          <w:kern w:val="0"/>
          <w:sz w:val="28"/>
          <w:szCs w:val="28"/>
        </w:rPr>
      </w:pPr>
    </w:p>
    <w:p w14:paraId="54213FF6">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附件四、残疾人福利性单位声明函</w:t>
      </w:r>
    </w:p>
    <w:p w14:paraId="1A9FAE71">
      <w:pPr>
        <w:widowControl/>
        <w:spacing w:line="360" w:lineRule="auto"/>
        <w:ind w:firstLine="420" w:firstLineChars="200"/>
        <w:jc w:val="left"/>
      </w:pPr>
      <w:r>
        <w:rPr>
          <w:rFonts w:hint="eastAsia" w:ascii="宋体" w:hAnsi="宋体" w:cs="宋体"/>
          <w:color w:val="000000"/>
          <w:kern w:val="0"/>
          <w:szCs w:val="21"/>
        </w:rPr>
        <w:t>本单位郑重声明，根据《财政部民政部中国残疾人联合会关于促进残疾人就业政府采</w:t>
      </w:r>
    </w:p>
    <w:p w14:paraId="7AF3D201">
      <w:pPr>
        <w:widowControl/>
        <w:spacing w:line="360" w:lineRule="auto"/>
        <w:ind w:firstLine="420" w:firstLineChars="200"/>
        <w:jc w:val="left"/>
      </w:pPr>
      <w:r>
        <w:rPr>
          <w:rFonts w:hint="eastAsia" w:ascii="宋体" w:hAnsi="宋体" w:cs="宋体"/>
          <w:color w:val="000000"/>
          <w:kern w:val="0"/>
          <w:szCs w:val="21"/>
        </w:rPr>
        <w:t>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6CC6FF7">
      <w:pPr>
        <w:widowControl/>
        <w:spacing w:line="360" w:lineRule="auto"/>
        <w:ind w:firstLine="420" w:firstLineChars="200"/>
        <w:jc w:val="left"/>
      </w:pPr>
      <w:r>
        <w:rPr>
          <w:rFonts w:hint="eastAsia" w:ascii="宋体" w:hAnsi="宋体" w:cs="宋体"/>
          <w:color w:val="000000"/>
          <w:kern w:val="0"/>
          <w:szCs w:val="21"/>
        </w:rPr>
        <w:t>本单位对上述声明的真实性负责。如有虚假，将依法承担相应责任。</w:t>
      </w:r>
    </w:p>
    <w:p w14:paraId="1BF03D76">
      <w:pPr>
        <w:widowControl/>
        <w:spacing w:line="360" w:lineRule="auto"/>
        <w:ind w:firstLine="420" w:firstLineChars="200"/>
        <w:jc w:val="center"/>
        <w:rPr>
          <w:rFonts w:ascii="宋体" w:hAnsi="宋体" w:cs="宋体"/>
          <w:color w:val="000000"/>
          <w:kern w:val="0"/>
          <w:szCs w:val="21"/>
        </w:rPr>
      </w:pPr>
    </w:p>
    <w:p w14:paraId="6A728C8A">
      <w:pPr>
        <w:widowControl/>
        <w:spacing w:line="360" w:lineRule="auto"/>
        <w:ind w:firstLine="420" w:firstLineChars="200"/>
        <w:jc w:val="center"/>
        <w:rPr>
          <w:rFonts w:ascii="宋体" w:hAnsi="宋体" w:cs="宋体"/>
          <w:color w:val="000000"/>
          <w:kern w:val="0"/>
          <w:szCs w:val="21"/>
        </w:rPr>
      </w:pPr>
    </w:p>
    <w:p w14:paraId="47867E92">
      <w:pPr>
        <w:widowControl/>
        <w:spacing w:line="360" w:lineRule="auto"/>
        <w:ind w:firstLine="420" w:firstLineChars="200"/>
        <w:jc w:val="center"/>
        <w:rPr>
          <w:rFonts w:ascii="宋体" w:hAnsi="宋体" w:cs="宋体"/>
          <w:color w:val="000000"/>
          <w:kern w:val="0"/>
          <w:szCs w:val="21"/>
        </w:rPr>
      </w:pPr>
    </w:p>
    <w:p w14:paraId="0DB28B39">
      <w:pPr>
        <w:widowControl/>
        <w:spacing w:line="360" w:lineRule="auto"/>
        <w:ind w:firstLine="420" w:firstLineChars="200"/>
        <w:jc w:val="center"/>
        <w:rPr>
          <w:rFonts w:ascii="宋体" w:hAnsi="宋体" w:cs="宋体"/>
          <w:color w:val="000000"/>
          <w:kern w:val="0"/>
          <w:szCs w:val="21"/>
        </w:rPr>
      </w:pPr>
      <w:r>
        <w:rPr>
          <w:rFonts w:hint="eastAsia" w:ascii="宋体" w:hAnsi="宋体" w:cs="宋体"/>
          <w:color w:val="000000"/>
          <w:kern w:val="0"/>
          <w:szCs w:val="21"/>
        </w:rPr>
        <w:t>单位名称（盖章）：</w:t>
      </w:r>
    </w:p>
    <w:p w14:paraId="1593B791">
      <w:pPr>
        <w:widowControl/>
        <w:spacing w:line="360" w:lineRule="auto"/>
        <w:ind w:firstLine="4200" w:firstLineChars="2000"/>
      </w:pPr>
      <w:r>
        <w:rPr>
          <w:rFonts w:hint="eastAsia" w:ascii="宋体" w:hAnsi="宋体" w:cs="宋体"/>
          <w:color w:val="000000"/>
          <w:kern w:val="0"/>
          <w:szCs w:val="21"/>
        </w:rPr>
        <w:t>日期：</w:t>
      </w:r>
    </w:p>
    <w:p w14:paraId="5EF5EF72">
      <w:pPr>
        <w:widowControl/>
        <w:jc w:val="left"/>
        <w:rPr>
          <w:rFonts w:ascii="宋体" w:hAnsi="宋体" w:cs="宋体"/>
          <w:b/>
          <w:color w:val="000000"/>
          <w:kern w:val="0"/>
          <w:szCs w:val="21"/>
        </w:rPr>
      </w:pPr>
    </w:p>
    <w:p w14:paraId="1BEFC3FB">
      <w:pPr>
        <w:widowControl/>
        <w:jc w:val="left"/>
        <w:rPr>
          <w:rFonts w:ascii="宋体" w:hAnsi="宋体" w:cs="宋体"/>
          <w:b/>
          <w:color w:val="000000"/>
          <w:kern w:val="0"/>
          <w:szCs w:val="21"/>
        </w:rPr>
      </w:pPr>
    </w:p>
    <w:p w14:paraId="583E264F">
      <w:pPr>
        <w:widowControl/>
        <w:jc w:val="left"/>
        <w:rPr>
          <w:rFonts w:ascii="宋体" w:hAnsi="宋体" w:cs="宋体"/>
          <w:b/>
          <w:color w:val="000000"/>
          <w:kern w:val="0"/>
          <w:szCs w:val="21"/>
        </w:rPr>
      </w:pPr>
    </w:p>
    <w:p w14:paraId="63509264">
      <w:pPr>
        <w:widowControl/>
        <w:jc w:val="left"/>
        <w:rPr>
          <w:rFonts w:ascii="宋体" w:hAnsi="宋体" w:cs="宋体"/>
          <w:b/>
          <w:color w:val="000000"/>
          <w:kern w:val="0"/>
          <w:szCs w:val="21"/>
        </w:rPr>
      </w:pPr>
    </w:p>
    <w:p w14:paraId="250D0389">
      <w:pPr>
        <w:widowControl/>
        <w:jc w:val="left"/>
        <w:rPr>
          <w:rFonts w:ascii="宋体" w:hAnsi="宋体" w:cs="宋体"/>
          <w:b/>
          <w:color w:val="000000"/>
          <w:kern w:val="0"/>
          <w:szCs w:val="21"/>
        </w:rPr>
      </w:pPr>
    </w:p>
    <w:p w14:paraId="7F4D663F">
      <w:pPr>
        <w:widowControl/>
        <w:jc w:val="left"/>
        <w:rPr>
          <w:rFonts w:ascii="宋体" w:hAnsi="宋体" w:cs="宋体"/>
          <w:b/>
          <w:color w:val="000000"/>
          <w:kern w:val="0"/>
          <w:szCs w:val="21"/>
        </w:rPr>
      </w:pPr>
    </w:p>
    <w:p w14:paraId="57588A07">
      <w:pPr>
        <w:widowControl/>
        <w:jc w:val="left"/>
        <w:rPr>
          <w:rFonts w:ascii="宋体" w:hAnsi="宋体" w:cs="宋体"/>
          <w:b/>
          <w:color w:val="000000"/>
          <w:kern w:val="0"/>
          <w:szCs w:val="21"/>
        </w:rPr>
      </w:pPr>
    </w:p>
    <w:p w14:paraId="7AB41438">
      <w:pPr>
        <w:widowControl/>
        <w:jc w:val="left"/>
        <w:rPr>
          <w:rFonts w:ascii="宋体" w:hAnsi="宋体" w:cs="宋体"/>
          <w:b/>
          <w:color w:val="000000"/>
          <w:kern w:val="0"/>
          <w:szCs w:val="21"/>
        </w:rPr>
      </w:pPr>
    </w:p>
    <w:p w14:paraId="697894D6">
      <w:pPr>
        <w:widowControl/>
        <w:jc w:val="left"/>
        <w:rPr>
          <w:rFonts w:ascii="宋体" w:hAnsi="宋体" w:cs="宋体"/>
          <w:b/>
          <w:color w:val="000000"/>
          <w:kern w:val="0"/>
          <w:szCs w:val="21"/>
        </w:rPr>
      </w:pPr>
    </w:p>
    <w:p w14:paraId="51F2D68B">
      <w:pPr>
        <w:widowControl/>
        <w:jc w:val="left"/>
        <w:rPr>
          <w:rFonts w:ascii="宋体" w:hAnsi="宋体" w:cs="宋体"/>
          <w:b/>
          <w:color w:val="000000"/>
          <w:kern w:val="0"/>
          <w:szCs w:val="21"/>
        </w:rPr>
      </w:pPr>
    </w:p>
    <w:p w14:paraId="6C1D758D">
      <w:pPr>
        <w:widowControl/>
        <w:jc w:val="left"/>
        <w:rPr>
          <w:rFonts w:ascii="宋体" w:hAnsi="宋体" w:cs="宋体"/>
          <w:b/>
          <w:color w:val="000000"/>
          <w:kern w:val="0"/>
          <w:szCs w:val="21"/>
        </w:rPr>
      </w:pPr>
    </w:p>
    <w:p w14:paraId="41338102">
      <w:pPr>
        <w:widowControl/>
        <w:jc w:val="left"/>
        <w:rPr>
          <w:rFonts w:ascii="宋体" w:hAnsi="宋体" w:cs="宋体"/>
          <w:b/>
          <w:color w:val="000000"/>
          <w:kern w:val="0"/>
          <w:szCs w:val="21"/>
        </w:rPr>
      </w:pPr>
    </w:p>
    <w:p w14:paraId="6FE8FB05">
      <w:pPr>
        <w:widowControl/>
        <w:jc w:val="left"/>
        <w:rPr>
          <w:rFonts w:ascii="宋体" w:hAnsi="宋体" w:cs="宋体"/>
          <w:b/>
          <w:color w:val="000000"/>
          <w:kern w:val="0"/>
          <w:szCs w:val="21"/>
        </w:rPr>
      </w:pPr>
    </w:p>
    <w:p w14:paraId="57F2F217">
      <w:pPr>
        <w:widowControl/>
        <w:jc w:val="left"/>
        <w:rPr>
          <w:rFonts w:ascii="宋体" w:hAnsi="宋体" w:cs="宋体"/>
          <w:b/>
          <w:color w:val="000000"/>
          <w:kern w:val="0"/>
          <w:szCs w:val="21"/>
        </w:rPr>
      </w:pPr>
    </w:p>
    <w:p w14:paraId="1E3E3F30">
      <w:pPr>
        <w:widowControl/>
        <w:jc w:val="left"/>
        <w:rPr>
          <w:rFonts w:ascii="宋体" w:hAnsi="宋体" w:cs="宋体"/>
          <w:b/>
          <w:color w:val="000000"/>
          <w:kern w:val="0"/>
          <w:szCs w:val="21"/>
        </w:rPr>
      </w:pPr>
    </w:p>
    <w:p w14:paraId="550ADE51">
      <w:pPr>
        <w:widowControl/>
        <w:jc w:val="left"/>
        <w:rPr>
          <w:rFonts w:ascii="宋体" w:hAnsi="宋体" w:cs="宋体"/>
          <w:b/>
          <w:color w:val="000000"/>
          <w:kern w:val="0"/>
          <w:szCs w:val="21"/>
        </w:rPr>
      </w:pPr>
    </w:p>
    <w:p w14:paraId="1CFFA704">
      <w:pPr>
        <w:widowControl/>
        <w:jc w:val="left"/>
        <w:rPr>
          <w:rFonts w:ascii="宋体" w:hAnsi="宋体" w:cs="宋体"/>
          <w:b/>
          <w:color w:val="000000"/>
          <w:kern w:val="0"/>
          <w:szCs w:val="21"/>
        </w:rPr>
      </w:pPr>
    </w:p>
    <w:p w14:paraId="16B6F2E9">
      <w:pPr>
        <w:widowControl/>
        <w:jc w:val="left"/>
        <w:rPr>
          <w:rFonts w:ascii="宋体" w:hAnsi="宋体" w:cs="宋体"/>
          <w:b/>
          <w:color w:val="000000"/>
          <w:kern w:val="0"/>
          <w:szCs w:val="21"/>
        </w:rPr>
      </w:pPr>
    </w:p>
    <w:p w14:paraId="03919FCD">
      <w:pPr>
        <w:widowControl/>
        <w:jc w:val="left"/>
        <w:rPr>
          <w:rFonts w:ascii="宋体" w:hAnsi="宋体" w:cs="宋体"/>
          <w:b/>
          <w:color w:val="000000"/>
          <w:kern w:val="0"/>
          <w:szCs w:val="21"/>
        </w:rPr>
      </w:pPr>
    </w:p>
    <w:p w14:paraId="04AC3612">
      <w:pPr>
        <w:widowControl/>
        <w:jc w:val="left"/>
        <w:rPr>
          <w:rFonts w:ascii="宋体" w:hAnsi="宋体" w:cs="宋体"/>
          <w:b/>
          <w:color w:val="000000"/>
          <w:kern w:val="0"/>
          <w:szCs w:val="21"/>
        </w:rPr>
      </w:pPr>
    </w:p>
    <w:p w14:paraId="5DA305A9">
      <w:pPr>
        <w:widowControl/>
        <w:jc w:val="left"/>
        <w:rPr>
          <w:rFonts w:ascii="宋体" w:hAnsi="宋体" w:cs="宋体"/>
          <w:b/>
          <w:color w:val="000000"/>
          <w:kern w:val="0"/>
          <w:szCs w:val="21"/>
        </w:rPr>
      </w:pPr>
    </w:p>
    <w:p w14:paraId="521D1C47">
      <w:pPr>
        <w:widowControl/>
        <w:jc w:val="left"/>
        <w:rPr>
          <w:rFonts w:ascii="宋体" w:hAnsi="宋体" w:cs="宋体"/>
          <w:b/>
          <w:color w:val="000000"/>
          <w:kern w:val="0"/>
          <w:szCs w:val="21"/>
        </w:rPr>
      </w:pPr>
    </w:p>
    <w:p w14:paraId="41D2C19C">
      <w:pPr>
        <w:widowControl/>
        <w:jc w:val="left"/>
        <w:rPr>
          <w:rFonts w:ascii="宋体" w:hAnsi="宋体" w:cs="宋体"/>
          <w:b/>
          <w:color w:val="000000"/>
          <w:kern w:val="0"/>
          <w:szCs w:val="21"/>
        </w:rPr>
      </w:pPr>
    </w:p>
    <w:p w14:paraId="4D5A5423">
      <w:pPr>
        <w:widowControl/>
        <w:jc w:val="left"/>
        <w:rPr>
          <w:rFonts w:ascii="宋体" w:hAnsi="宋体" w:cs="宋体"/>
          <w:b/>
          <w:color w:val="000000"/>
          <w:kern w:val="0"/>
          <w:szCs w:val="21"/>
        </w:rPr>
      </w:pPr>
    </w:p>
    <w:p w14:paraId="1D5AB415">
      <w:pPr>
        <w:widowControl/>
        <w:jc w:val="left"/>
        <w:rPr>
          <w:rFonts w:ascii="宋体" w:hAnsi="宋体" w:cs="宋体"/>
          <w:b/>
          <w:color w:val="000000"/>
          <w:kern w:val="0"/>
          <w:szCs w:val="21"/>
        </w:rPr>
      </w:pPr>
    </w:p>
    <w:p w14:paraId="3BBB5CA6">
      <w:pPr>
        <w:widowControl/>
        <w:jc w:val="left"/>
        <w:rPr>
          <w:rFonts w:ascii="宋体" w:hAnsi="宋体" w:cs="宋体"/>
          <w:b/>
          <w:color w:val="000000"/>
          <w:kern w:val="0"/>
          <w:szCs w:val="21"/>
        </w:rPr>
      </w:pPr>
    </w:p>
    <w:p w14:paraId="1DDE3009">
      <w:pPr>
        <w:widowControl/>
        <w:jc w:val="left"/>
        <w:rPr>
          <w:rFonts w:ascii="宋体" w:hAnsi="宋体" w:cs="宋体"/>
          <w:b/>
          <w:color w:val="000000"/>
          <w:kern w:val="0"/>
          <w:szCs w:val="21"/>
        </w:rPr>
      </w:pPr>
    </w:p>
    <w:p w14:paraId="6FE59A0A">
      <w:pPr>
        <w:widowControl/>
        <w:jc w:val="left"/>
        <w:rPr>
          <w:rFonts w:ascii="宋体" w:hAnsi="宋体" w:cs="宋体"/>
          <w:b/>
          <w:bCs/>
          <w:color w:val="000000"/>
          <w:kern w:val="0"/>
          <w:sz w:val="28"/>
          <w:szCs w:val="28"/>
        </w:rPr>
      </w:pPr>
    </w:p>
    <w:p w14:paraId="56536A7E">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附件五、属于监狱企业的证明文件</w:t>
      </w:r>
    </w:p>
    <w:p w14:paraId="59293D29">
      <w:pPr>
        <w:widowControl/>
        <w:jc w:val="left"/>
      </w:pPr>
      <w:r>
        <w:rPr>
          <w:rFonts w:hint="eastAsia" w:ascii="宋体" w:hAnsi="宋体" w:cs="宋体"/>
          <w:color w:val="000000"/>
          <w:kern w:val="0"/>
          <w:szCs w:val="21"/>
        </w:rPr>
        <w:t>（提供由省级以上监狱管理局、戒毒管理局(含新疆生产建设兵团)出具的属于监狱企业的证</w:t>
      </w:r>
    </w:p>
    <w:p w14:paraId="1E1C427C">
      <w:pPr>
        <w:widowControl/>
        <w:jc w:val="left"/>
        <w:rPr>
          <w:rFonts w:ascii="宋体" w:hAnsi="宋体" w:cs="宋体"/>
          <w:color w:val="000000"/>
          <w:kern w:val="0"/>
          <w:szCs w:val="21"/>
        </w:rPr>
      </w:pPr>
      <w:r>
        <w:rPr>
          <w:rFonts w:hint="eastAsia" w:ascii="宋体" w:hAnsi="宋体" w:cs="宋体"/>
          <w:color w:val="000000"/>
          <w:kern w:val="0"/>
          <w:szCs w:val="21"/>
        </w:rPr>
        <w:t>明文件）</w:t>
      </w:r>
    </w:p>
    <w:p w14:paraId="3D2F5ACD">
      <w:pPr>
        <w:pStyle w:val="20"/>
        <w:ind w:firstLine="420"/>
        <w:rPr>
          <w:rFonts w:ascii="宋体" w:hAnsi="宋体" w:cs="宋体"/>
          <w:color w:val="000000"/>
          <w:kern w:val="0"/>
          <w:szCs w:val="21"/>
          <w:lang w:val="en-US"/>
        </w:rPr>
      </w:pPr>
    </w:p>
    <w:p w14:paraId="5CBB3673">
      <w:pPr>
        <w:pStyle w:val="20"/>
        <w:ind w:firstLine="420"/>
        <w:rPr>
          <w:rFonts w:ascii="宋体" w:hAnsi="宋体" w:cs="宋体"/>
          <w:color w:val="000000"/>
          <w:kern w:val="0"/>
          <w:szCs w:val="21"/>
          <w:lang w:val="en-US"/>
        </w:rPr>
      </w:pPr>
    </w:p>
    <w:p w14:paraId="1524BAAA">
      <w:pPr>
        <w:pStyle w:val="20"/>
        <w:ind w:firstLine="420"/>
        <w:rPr>
          <w:rFonts w:ascii="宋体" w:hAnsi="宋体" w:cs="宋体"/>
          <w:color w:val="000000"/>
          <w:kern w:val="0"/>
          <w:szCs w:val="21"/>
          <w:lang w:val="en-US"/>
        </w:rPr>
      </w:pPr>
    </w:p>
    <w:p w14:paraId="3D19B9EA">
      <w:pPr>
        <w:pStyle w:val="20"/>
        <w:ind w:firstLine="420"/>
        <w:rPr>
          <w:rFonts w:ascii="宋体" w:hAnsi="宋体" w:cs="宋体"/>
          <w:color w:val="000000"/>
          <w:kern w:val="0"/>
          <w:szCs w:val="21"/>
          <w:lang w:val="en-US"/>
        </w:rPr>
      </w:pPr>
    </w:p>
    <w:p w14:paraId="1EFE1BA7">
      <w:pPr>
        <w:pStyle w:val="20"/>
        <w:ind w:firstLine="420"/>
        <w:rPr>
          <w:rFonts w:ascii="宋体" w:hAnsi="宋体" w:cs="宋体"/>
          <w:color w:val="000000"/>
          <w:kern w:val="0"/>
          <w:szCs w:val="21"/>
          <w:lang w:val="en-US"/>
        </w:rPr>
      </w:pPr>
    </w:p>
    <w:p w14:paraId="1577A0C0">
      <w:pPr>
        <w:pStyle w:val="20"/>
        <w:ind w:firstLine="420"/>
        <w:rPr>
          <w:rFonts w:ascii="宋体" w:hAnsi="宋体" w:cs="宋体"/>
          <w:color w:val="000000"/>
          <w:kern w:val="0"/>
          <w:szCs w:val="21"/>
          <w:lang w:val="en-US"/>
        </w:rPr>
      </w:pPr>
    </w:p>
    <w:p w14:paraId="295E9961">
      <w:pPr>
        <w:widowControl/>
        <w:jc w:val="left"/>
        <w:rPr>
          <w:rFonts w:ascii="宋体" w:hAnsi="宋体" w:cs="宋体"/>
          <w:b/>
          <w:color w:val="000000"/>
          <w:kern w:val="0"/>
          <w:szCs w:val="21"/>
        </w:rPr>
      </w:pPr>
    </w:p>
    <w:p w14:paraId="2D2ED77C">
      <w:pPr>
        <w:widowControl/>
        <w:jc w:val="left"/>
        <w:rPr>
          <w:rFonts w:ascii="宋体" w:hAnsi="宋体" w:cs="宋体"/>
          <w:b/>
          <w:color w:val="000000"/>
          <w:kern w:val="0"/>
          <w:szCs w:val="21"/>
        </w:rPr>
      </w:pPr>
    </w:p>
    <w:p w14:paraId="790D8131">
      <w:pPr>
        <w:widowControl/>
        <w:jc w:val="left"/>
        <w:rPr>
          <w:rFonts w:ascii="宋体" w:hAnsi="宋体" w:cs="宋体"/>
          <w:b/>
          <w:color w:val="000000"/>
          <w:kern w:val="0"/>
          <w:szCs w:val="21"/>
        </w:rPr>
      </w:pPr>
    </w:p>
    <w:p w14:paraId="16222A24">
      <w:pPr>
        <w:widowControl/>
        <w:jc w:val="left"/>
        <w:rPr>
          <w:rFonts w:ascii="宋体" w:hAnsi="宋体" w:cs="宋体"/>
          <w:b/>
          <w:color w:val="000000"/>
          <w:kern w:val="0"/>
          <w:szCs w:val="21"/>
        </w:rPr>
      </w:pPr>
    </w:p>
    <w:p w14:paraId="37B76BF0">
      <w:pPr>
        <w:widowControl/>
        <w:jc w:val="left"/>
        <w:rPr>
          <w:rFonts w:ascii="宋体" w:hAnsi="宋体" w:cs="宋体"/>
          <w:b/>
          <w:color w:val="000000"/>
          <w:kern w:val="0"/>
          <w:szCs w:val="21"/>
        </w:rPr>
      </w:pPr>
    </w:p>
    <w:p w14:paraId="12B4AD42">
      <w:pPr>
        <w:widowControl/>
        <w:jc w:val="left"/>
        <w:rPr>
          <w:rFonts w:ascii="宋体" w:hAnsi="宋体" w:cs="宋体"/>
          <w:b/>
          <w:color w:val="000000"/>
          <w:kern w:val="0"/>
          <w:szCs w:val="21"/>
        </w:rPr>
      </w:pPr>
    </w:p>
    <w:p w14:paraId="38677300">
      <w:pPr>
        <w:widowControl/>
        <w:jc w:val="left"/>
        <w:rPr>
          <w:rFonts w:ascii="宋体" w:hAnsi="宋体" w:cs="宋体"/>
          <w:b/>
          <w:bCs/>
          <w:color w:val="000000"/>
          <w:kern w:val="0"/>
          <w:sz w:val="28"/>
          <w:szCs w:val="28"/>
        </w:rPr>
      </w:pPr>
    </w:p>
    <w:p w14:paraId="73B39F6A">
      <w:pPr>
        <w:widowControl/>
        <w:jc w:val="left"/>
        <w:rPr>
          <w:rFonts w:ascii="宋体" w:hAnsi="宋体" w:cs="宋体"/>
          <w:b/>
          <w:bCs/>
          <w:color w:val="000000"/>
          <w:kern w:val="0"/>
          <w:sz w:val="28"/>
          <w:szCs w:val="28"/>
        </w:rPr>
      </w:pPr>
    </w:p>
    <w:p w14:paraId="4CF78C3C">
      <w:pPr>
        <w:widowControl/>
        <w:jc w:val="left"/>
        <w:rPr>
          <w:rFonts w:ascii="宋体" w:hAnsi="宋体" w:cs="宋体"/>
          <w:b/>
          <w:bCs/>
          <w:color w:val="000000"/>
          <w:kern w:val="0"/>
          <w:sz w:val="28"/>
          <w:szCs w:val="28"/>
        </w:rPr>
      </w:pPr>
    </w:p>
    <w:p w14:paraId="4FCBB4D6">
      <w:pPr>
        <w:widowControl/>
        <w:jc w:val="left"/>
        <w:rPr>
          <w:rFonts w:ascii="宋体" w:hAnsi="宋体" w:cs="宋体"/>
          <w:b/>
          <w:bCs/>
          <w:color w:val="000000"/>
          <w:kern w:val="0"/>
          <w:sz w:val="28"/>
          <w:szCs w:val="28"/>
        </w:rPr>
      </w:pPr>
    </w:p>
    <w:p w14:paraId="54E543D1">
      <w:pPr>
        <w:widowControl/>
        <w:jc w:val="left"/>
        <w:rPr>
          <w:rFonts w:ascii="宋体" w:hAnsi="宋体" w:cs="宋体"/>
          <w:b/>
          <w:bCs/>
          <w:color w:val="000000"/>
          <w:kern w:val="0"/>
          <w:sz w:val="28"/>
          <w:szCs w:val="28"/>
        </w:rPr>
      </w:pPr>
    </w:p>
    <w:p w14:paraId="7A678D1A">
      <w:pPr>
        <w:widowControl/>
        <w:jc w:val="left"/>
        <w:rPr>
          <w:rFonts w:ascii="宋体" w:hAnsi="宋体" w:cs="宋体"/>
          <w:b/>
          <w:bCs/>
          <w:color w:val="000000"/>
          <w:kern w:val="0"/>
          <w:sz w:val="28"/>
          <w:szCs w:val="28"/>
        </w:rPr>
      </w:pPr>
    </w:p>
    <w:p w14:paraId="719D1906">
      <w:pPr>
        <w:widowControl/>
        <w:jc w:val="left"/>
        <w:rPr>
          <w:rFonts w:ascii="宋体" w:hAnsi="宋体" w:cs="宋体"/>
          <w:b/>
          <w:bCs/>
          <w:color w:val="000000"/>
          <w:kern w:val="0"/>
          <w:sz w:val="28"/>
          <w:szCs w:val="28"/>
        </w:rPr>
      </w:pPr>
    </w:p>
    <w:p w14:paraId="32D601AD">
      <w:pPr>
        <w:widowControl/>
        <w:jc w:val="left"/>
        <w:rPr>
          <w:rFonts w:ascii="宋体" w:hAnsi="宋体" w:cs="宋体"/>
          <w:b/>
          <w:bCs/>
          <w:color w:val="000000"/>
          <w:kern w:val="0"/>
          <w:sz w:val="28"/>
          <w:szCs w:val="28"/>
        </w:rPr>
      </w:pPr>
    </w:p>
    <w:p w14:paraId="570B257C">
      <w:pPr>
        <w:widowControl/>
        <w:jc w:val="left"/>
        <w:rPr>
          <w:rFonts w:ascii="宋体" w:hAnsi="宋体" w:cs="宋体"/>
          <w:b/>
          <w:bCs/>
          <w:color w:val="000000"/>
          <w:kern w:val="0"/>
          <w:sz w:val="28"/>
          <w:szCs w:val="28"/>
        </w:rPr>
      </w:pPr>
    </w:p>
    <w:p w14:paraId="61A9E581">
      <w:pPr>
        <w:widowControl/>
        <w:jc w:val="left"/>
        <w:rPr>
          <w:rFonts w:ascii="宋体" w:hAnsi="宋体" w:cs="宋体"/>
          <w:b/>
          <w:bCs/>
          <w:color w:val="000000"/>
          <w:kern w:val="0"/>
          <w:sz w:val="28"/>
          <w:szCs w:val="28"/>
        </w:rPr>
      </w:pPr>
    </w:p>
    <w:p w14:paraId="4DD66F70">
      <w:pPr>
        <w:widowControl/>
        <w:jc w:val="left"/>
        <w:rPr>
          <w:rFonts w:ascii="宋体" w:hAnsi="宋体" w:cs="宋体"/>
          <w:b/>
          <w:bCs/>
          <w:color w:val="000000"/>
          <w:kern w:val="0"/>
          <w:sz w:val="28"/>
          <w:szCs w:val="28"/>
        </w:rPr>
      </w:pPr>
    </w:p>
    <w:p w14:paraId="367DF2E8">
      <w:pPr>
        <w:widowControl/>
        <w:jc w:val="left"/>
        <w:rPr>
          <w:rFonts w:ascii="宋体" w:hAnsi="宋体" w:cs="宋体"/>
          <w:b/>
          <w:bCs/>
          <w:color w:val="000000"/>
          <w:kern w:val="0"/>
          <w:sz w:val="28"/>
          <w:szCs w:val="28"/>
        </w:rPr>
      </w:pPr>
    </w:p>
    <w:p w14:paraId="18DC723E">
      <w:pPr>
        <w:widowControl/>
        <w:jc w:val="left"/>
        <w:rPr>
          <w:rFonts w:ascii="宋体" w:hAnsi="宋体" w:cs="宋体"/>
          <w:b/>
          <w:bCs/>
          <w:color w:val="000000"/>
          <w:kern w:val="0"/>
          <w:sz w:val="28"/>
          <w:szCs w:val="28"/>
        </w:rPr>
      </w:pPr>
    </w:p>
    <w:p w14:paraId="5C1784B2">
      <w:pPr>
        <w:widowControl/>
        <w:jc w:val="left"/>
        <w:rPr>
          <w:rFonts w:ascii="宋体" w:hAnsi="宋体" w:cs="宋体"/>
          <w:b/>
          <w:bCs/>
          <w:color w:val="000000"/>
          <w:kern w:val="0"/>
          <w:sz w:val="28"/>
          <w:szCs w:val="28"/>
        </w:rPr>
      </w:pPr>
    </w:p>
    <w:p w14:paraId="0D4A8825">
      <w:pPr>
        <w:widowControl/>
        <w:jc w:val="left"/>
        <w:rPr>
          <w:rFonts w:ascii="宋体" w:hAnsi="宋体" w:cs="宋体"/>
          <w:b/>
          <w:bCs/>
          <w:color w:val="000000"/>
          <w:kern w:val="0"/>
          <w:sz w:val="28"/>
          <w:szCs w:val="28"/>
        </w:rPr>
      </w:pPr>
    </w:p>
    <w:p w14:paraId="7F55A0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附件六、报价表格式</w:t>
      </w:r>
    </w:p>
    <w:p w14:paraId="130E4143">
      <w:pPr>
        <w:spacing w:line="360" w:lineRule="auto"/>
        <w:rPr>
          <w:rFonts w:ascii="宋体" w:hAnsi="宋体"/>
          <w:sz w:val="28"/>
          <w:szCs w:val="28"/>
        </w:rPr>
      </w:pPr>
    </w:p>
    <w:p w14:paraId="24EA6D1A">
      <w:pPr>
        <w:snapToGrid w:val="0"/>
        <w:spacing w:line="360" w:lineRule="auto"/>
        <w:jc w:val="center"/>
        <w:rPr>
          <w:b/>
          <w:bCs/>
          <w:sz w:val="24"/>
          <w:szCs w:val="24"/>
        </w:rPr>
      </w:pPr>
      <w:r>
        <w:rPr>
          <w:rFonts w:hint="eastAsia"/>
          <w:b/>
          <w:bCs/>
          <w:sz w:val="24"/>
          <w:szCs w:val="24"/>
        </w:rPr>
        <w:t>项目报价单</w:t>
      </w:r>
    </w:p>
    <w:tbl>
      <w:tblPr>
        <w:tblStyle w:val="15"/>
        <w:tblW w:w="4999" w:type="pct"/>
        <w:tblInd w:w="0" w:type="dxa"/>
        <w:tblLayout w:type="autofit"/>
        <w:tblCellMar>
          <w:top w:w="0" w:type="dxa"/>
          <w:left w:w="0" w:type="dxa"/>
          <w:bottom w:w="0" w:type="dxa"/>
          <w:right w:w="0" w:type="dxa"/>
        </w:tblCellMar>
      </w:tblPr>
      <w:tblGrid>
        <w:gridCol w:w="2114"/>
        <w:gridCol w:w="3214"/>
        <w:gridCol w:w="4566"/>
      </w:tblGrid>
      <w:tr w14:paraId="3A1FD05D">
        <w:tblPrEx>
          <w:tblCellMar>
            <w:top w:w="0" w:type="dxa"/>
            <w:left w:w="0" w:type="dxa"/>
            <w:bottom w:w="0" w:type="dxa"/>
            <w:right w:w="0" w:type="dxa"/>
          </w:tblCellMar>
        </w:tblPrEx>
        <w:trPr>
          <w:trHeight w:val="1239" w:hRule="atLeast"/>
        </w:trPr>
        <w:tc>
          <w:tcPr>
            <w:tcW w:w="1068" w:type="pct"/>
            <w:tcBorders>
              <w:top w:val="single" w:color="auto" w:sz="4" w:space="0"/>
              <w:left w:val="single" w:color="auto" w:sz="4" w:space="0"/>
              <w:bottom w:val="single" w:color="000000" w:sz="4" w:space="0"/>
              <w:right w:val="single" w:color="000000" w:sz="4" w:space="0"/>
            </w:tcBorders>
            <w:shd w:val="clear" w:color="auto" w:fill="A6A6A6"/>
            <w:noWrap/>
            <w:tcMar>
              <w:top w:w="15" w:type="dxa"/>
              <w:left w:w="15" w:type="dxa"/>
              <w:right w:w="15" w:type="dxa"/>
            </w:tcMar>
            <w:vAlign w:val="center"/>
          </w:tcPr>
          <w:p w14:paraId="5068360B">
            <w:pPr>
              <w:widowControl/>
              <w:jc w:val="center"/>
              <w:textAlignment w:val="center"/>
              <w:rPr>
                <w:rFonts w:eastAsia="微软雅黑"/>
                <w:sz w:val="22"/>
              </w:rPr>
            </w:pPr>
            <w:r>
              <w:rPr>
                <w:rFonts w:hAnsi="微软雅黑" w:eastAsia="微软雅黑"/>
                <w:kern w:val="0"/>
                <w:sz w:val="22"/>
              </w:rPr>
              <w:t>项目</w:t>
            </w:r>
          </w:p>
        </w:tc>
        <w:tc>
          <w:tcPr>
            <w:tcW w:w="1624" w:type="pct"/>
            <w:tcBorders>
              <w:top w:val="single" w:color="auto" w:sz="4" w:space="0"/>
              <w:left w:val="single" w:color="000000" w:sz="4" w:space="0"/>
              <w:bottom w:val="single" w:color="000000" w:sz="4" w:space="0"/>
              <w:right w:val="single" w:color="000000" w:sz="4" w:space="0"/>
            </w:tcBorders>
            <w:shd w:val="clear" w:color="auto" w:fill="A6A6A6"/>
            <w:noWrap/>
            <w:tcMar>
              <w:top w:w="15" w:type="dxa"/>
              <w:left w:w="15" w:type="dxa"/>
              <w:right w:w="15" w:type="dxa"/>
            </w:tcMar>
            <w:vAlign w:val="center"/>
          </w:tcPr>
          <w:p w14:paraId="48EE154B">
            <w:pPr>
              <w:widowControl/>
              <w:jc w:val="center"/>
              <w:textAlignment w:val="center"/>
              <w:rPr>
                <w:rFonts w:eastAsia="微软雅黑"/>
                <w:sz w:val="22"/>
              </w:rPr>
            </w:pPr>
            <w:r>
              <w:rPr>
                <w:rFonts w:hAnsi="微软雅黑" w:eastAsia="微软雅黑"/>
                <w:kern w:val="0"/>
                <w:sz w:val="22"/>
              </w:rPr>
              <w:t>报价要求</w:t>
            </w:r>
          </w:p>
        </w:tc>
        <w:tc>
          <w:tcPr>
            <w:tcW w:w="2307" w:type="pct"/>
            <w:tcBorders>
              <w:top w:val="single" w:color="auto" w:sz="4" w:space="0"/>
              <w:left w:val="single" w:color="000000" w:sz="4" w:space="0"/>
              <w:bottom w:val="single" w:color="000000" w:sz="4" w:space="0"/>
              <w:right w:val="single" w:color="000000" w:sz="4" w:space="0"/>
            </w:tcBorders>
            <w:shd w:val="clear" w:color="auto" w:fill="A6A6A6"/>
            <w:tcMar>
              <w:top w:w="15" w:type="dxa"/>
              <w:left w:w="15" w:type="dxa"/>
              <w:right w:w="15" w:type="dxa"/>
            </w:tcMar>
            <w:vAlign w:val="center"/>
          </w:tcPr>
          <w:p w14:paraId="70B3BB28">
            <w:pPr>
              <w:widowControl/>
              <w:jc w:val="center"/>
              <w:textAlignment w:val="center"/>
              <w:rPr>
                <w:rFonts w:hAnsi="微软雅黑" w:eastAsia="微软雅黑"/>
                <w:sz w:val="22"/>
              </w:rPr>
            </w:pPr>
            <w:r>
              <w:rPr>
                <w:rFonts w:hint="eastAsia" w:hAnsi="微软雅黑" w:eastAsia="微软雅黑"/>
                <w:sz w:val="22"/>
              </w:rPr>
              <w:t>总价（含税）</w:t>
            </w:r>
          </w:p>
        </w:tc>
      </w:tr>
      <w:tr w14:paraId="77E053E0">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18949BD">
            <w:pPr>
              <w:widowControl/>
              <w:jc w:val="center"/>
              <w:textAlignment w:val="center"/>
              <w:rPr>
                <w:rFonts w:eastAsia="微软雅黑"/>
                <w:sz w:val="22"/>
              </w:rPr>
            </w:pPr>
          </w:p>
        </w:tc>
        <w:tc>
          <w:tcPr>
            <w:tcW w:w="16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EBC37">
            <w:pPr>
              <w:pStyle w:val="21"/>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满足采购文件中</w:t>
            </w:r>
          </w:p>
          <w:p w14:paraId="0DE75AD5">
            <w:pPr>
              <w:pStyle w:val="21"/>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各项要求且包含所有</w:t>
            </w:r>
            <w:r>
              <w:rPr>
                <w:rFonts w:ascii="Times New Roman" w:hAnsi="微软雅黑" w:eastAsia="微软雅黑"/>
                <w:kern w:val="0"/>
                <w:sz w:val="22"/>
              </w:rPr>
              <w:t>费用</w:t>
            </w:r>
          </w:p>
        </w:tc>
        <w:tc>
          <w:tcPr>
            <w:tcW w:w="23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4507A">
            <w:pPr>
              <w:jc w:val="center"/>
              <w:rPr>
                <w:rFonts w:eastAsia="微软雅黑"/>
                <w:sz w:val="22"/>
              </w:rPr>
            </w:pPr>
          </w:p>
        </w:tc>
      </w:tr>
      <w:tr w14:paraId="7C7BEF2E">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3FEA671">
            <w:pPr>
              <w:pStyle w:val="7"/>
              <w:spacing w:line="440" w:lineRule="exact"/>
              <w:ind w:firstLine="0"/>
              <w:jc w:val="center"/>
              <w:rPr>
                <w:rFonts w:ascii="宋体" w:hAnsi="宋体" w:cs="宋体"/>
                <w:szCs w:val="21"/>
              </w:rPr>
            </w:pPr>
            <w:r>
              <w:rPr>
                <w:rFonts w:hint="eastAsia" w:ascii="宋体" w:hAnsi="宋体" w:cs="宋体"/>
                <w:szCs w:val="21"/>
              </w:rPr>
              <w:t>投标人是否属于</w:t>
            </w:r>
          </w:p>
          <w:p w14:paraId="0B4436D0">
            <w:pPr>
              <w:widowControl/>
              <w:jc w:val="center"/>
              <w:textAlignment w:val="center"/>
              <w:rPr>
                <w:rFonts w:hAnsi="微软雅黑" w:eastAsia="微软雅黑"/>
                <w:kern w:val="0"/>
                <w:sz w:val="22"/>
              </w:rPr>
            </w:pPr>
            <w:r>
              <w:rPr>
                <w:rFonts w:hint="eastAsia" w:ascii="宋体" w:hAnsi="宋体" w:cs="宋体"/>
                <w:szCs w:val="21"/>
              </w:rPr>
              <w:t>小微型企业</w:t>
            </w:r>
          </w:p>
        </w:tc>
        <w:tc>
          <w:tcPr>
            <w:tcW w:w="393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7837B">
            <w:pPr>
              <w:jc w:val="center"/>
              <w:rPr>
                <w:rFonts w:eastAsia="微软雅黑"/>
                <w:sz w:val="22"/>
              </w:rPr>
            </w:pPr>
            <w:r>
              <w:rPr>
                <w:rFonts w:hint="eastAsia" w:ascii="宋体" w:hAnsi="宋体" w:cs="宋体"/>
                <w:szCs w:val="21"/>
              </w:rPr>
              <w:t>（</w:t>
            </w:r>
            <w:r>
              <w:rPr>
                <w:rFonts w:hint="eastAsia" w:ascii="宋体" w:hAnsi="宋体" w:cs="宋体"/>
                <w:szCs w:val="21"/>
                <w:lang w:val="zh-CN"/>
              </w:rPr>
              <w:t>填写“是”或“否</w:t>
            </w:r>
            <w:r>
              <w:rPr>
                <w:rFonts w:hint="eastAsia" w:ascii="宋体" w:hAnsi="宋体" w:cs="宋体"/>
                <w:szCs w:val="21"/>
              </w:rPr>
              <w:t>）</w:t>
            </w:r>
          </w:p>
        </w:tc>
      </w:tr>
    </w:tbl>
    <w:p w14:paraId="3993AE53">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71936E4E">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授权代表（签字）：</w:t>
      </w:r>
      <w:r>
        <w:rPr>
          <w:rFonts w:hint="eastAsia" w:ascii="宋体" w:hAnsi="宋体" w:cs="宋体"/>
          <w:kern w:val="0"/>
          <w:szCs w:val="21"/>
          <w:u w:val="single"/>
        </w:rPr>
        <w:t>          </w:t>
      </w:r>
    </w:p>
    <w:p w14:paraId="3FFBA377">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日    期：   年    月    日</w:t>
      </w:r>
    </w:p>
    <w:p w14:paraId="33BAF342">
      <w:pPr>
        <w:widowControl/>
        <w:shd w:val="clear" w:color="auto" w:fill="FFFFFF"/>
        <w:spacing w:line="360" w:lineRule="auto"/>
        <w:jc w:val="left"/>
        <w:rPr>
          <w:rFonts w:ascii="宋体" w:hAnsi="宋体" w:cs="宋体"/>
          <w:kern w:val="0"/>
          <w:szCs w:val="21"/>
        </w:rPr>
      </w:pPr>
    </w:p>
    <w:p w14:paraId="2612FB74">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说明：</w:t>
      </w:r>
    </w:p>
    <w:p w14:paraId="414547C3">
      <w:pPr>
        <w:widowControl/>
        <w:shd w:val="clear" w:color="auto" w:fill="FFFFFF"/>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1、本项目仅接受一个价格，不得填报有选择性报价方案。若有优惠条款须注明，但不得影响报价，影响产品整体功能。</w:t>
      </w:r>
    </w:p>
    <w:p w14:paraId="19DEEDA4">
      <w:pPr>
        <w:widowControl/>
        <w:shd w:val="clear" w:color="auto" w:fill="FFFFFF"/>
        <w:spacing w:line="360" w:lineRule="auto"/>
        <w:ind w:firstLine="422" w:firstLineChars="200"/>
        <w:jc w:val="left"/>
        <w:rPr>
          <w:rFonts w:ascii="宋体" w:hAnsi="宋体" w:cs="宋体"/>
          <w:kern w:val="0"/>
          <w:szCs w:val="21"/>
        </w:rPr>
      </w:pPr>
      <w:r>
        <w:rPr>
          <w:rFonts w:ascii="宋体" w:hAnsi="宋体" w:cs="宋体"/>
          <w:b/>
          <w:bCs/>
          <w:kern w:val="0"/>
          <w:szCs w:val="21"/>
        </w:rPr>
        <w:t>2</w:t>
      </w:r>
      <w:r>
        <w:rPr>
          <w:rFonts w:hint="eastAsia" w:ascii="宋体" w:hAnsi="宋体" w:cs="宋体"/>
          <w:b/>
          <w:bCs/>
          <w:kern w:val="0"/>
          <w:szCs w:val="21"/>
        </w:rPr>
        <w:t>、“投标人是否属于小微型企业</w:t>
      </w:r>
      <w:r>
        <w:rPr>
          <w:rFonts w:hint="eastAsia" w:ascii="宋体" w:hAnsi="宋体" w:cs="宋体"/>
          <w:b/>
          <w:bCs/>
          <w:kern w:val="0"/>
          <w:szCs w:val="21"/>
          <w:lang w:val="zh-CN"/>
        </w:rPr>
        <w:t>”栏内填写“是”或“否”。如填写“是”，</w:t>
      </w:r>
      <w:r>
        <w:rPr>
          <w:rFonts w:hint="eastAsia" w:ascii="宋体" w:hAnsi="宋体" w:cs="宋体"/>
          <w:b/>
          <w:bCs/>
          <w:szCs w:val="21"/>
        </w:rPr>
        <w:t>投标人需提供《中小企业声明函》、《残疾人福利性单位声明函》、《属于监狱企业的证明文件》</w:t>
      </w:r>
      <w:r>
        <w:rPr>
          <w:rFonts w:hint="eastAsia" w:ascii="宋体" w:hAnsi="宋体" w:cs="宋体"/>
          <w:b/>
          <w:szCs w:val="21"/>
        </w:rPr>
        <w:t>。</w:t>
      </w:r>
    </w:p>
    <w:p w14:paraId="184F7257">
      <w:pPr>
        <w:tabs>
          <w:tab w:val="left" w:pos="1440"/>
        </w:tabs>
        <w:autoSpaceDE w:val="0"/>
        <w:autoSpaceDN w:val="0"/>
        <w:adjustRightInd w:val="0"/>
        <w:spacing w:line="360" w:lineRule="auto"/>
        <w:ind w:firstLine="420"/>
        <w:rPr>
          <w:rFonts w:ascii="宋体" w:hAnsi="宋体" w:cs="宋体"/>
          <w:b/>
          <w:bCs/>
          <w:kern w:val="0"/>
          <w:szCs w:val="21"/>
          <w:lang w:val="zh-CN"/>
        </w:rPr>
      </w:pPr>
    </w:p>
    <w:p w14:paraId="3AE22B34">
      <w:pPr>
        <w:spacing w:line="360" w:lineRule="auto"/>
        <w:rPr>
          <w:rFonts w:ascii="宋体" w:hAnsi="宋体"/>
          <w:sz w:val="24"/>
        </w:rPr>
      </w:pPr>
    </w:p>
    <w:p w14:paraId="11A03B31">
      <w:pPr>
        <w:spacing w:line="360" w:lineRule="auto"/>
        <w:rPr>
          <w:rFonts w:ascii="宋体" w:hAnsi="宋体"/>
          <w:sz w:val="24"/>
        </w:rPr>
      </w:pPr>
    </w:p>
    <w:p w14:paraId="4B0B7D59">
      <w:pPr>
        <w:widowControl/>
        <w:jc w:val="left"/>
      </w:pPr>
    </w:p>
    <w:p w14:paraId="12D4A22A">
      <w:pPr>
        <w:widowControl/>
        <w:jc w:val="left"/>
        <w:rPr>
          <w:rFonts w:ascii="宋体" w:hAnsi="宋体" w:cs="宋体"/>
          <w:b/>
          <w:color w:val="000000"/>
          <w:kern w:val="0"/>
          <w:szCs w:val="21"/>
        </w:rPr>
      </w:pPr>
    </w:p>
    <w:p w14:paraId="025DEF24">
      <w:pPr>
        <w:widowControl/>
        <w:jc w:val="left"/>
        <w:rPr>
          <w:rFonts w:ascii="宋体" w:hAnsi="宋体" w:cs="宋体"/>
          <w:b/>
          <w:color w:val="000000"/>
          <w:kern w:val="0"/>
          <w:szCs w:val="21"/>
        </w:rPr>
      </w:pPr>
    </w:p>
    <w:p w14:paraId="68ABEF4C">
      <w:pPr>
        <w:widowControl/>
        <w:jc w:val="left"/>
        <w:rPr>
          <w:rFonts w:ascii="宋体" w:hAnsi="宋体" w:cs="宋体"/>
          <w:b/>
          <w:color w:val="000000"/>
          <w:kern w:val="0"/>
          <w:szCs w:val="21"/>
        </w:rPr>
      </w:pPr>
    </w:p>
    <w:p w14:paraId="270831CC">
      <w:pPr>
        <w:widowControl/>
        <w:jc w:val="left"/>
        <w:rPr>
          <w:rFonts w:ascii="宋体" w:hAnsi="宋体" w:cs="宋体"/>
          <w:b/>
          <w:color w:val="000000"/>
          <w:kern w:val="0"/>
          <w:szCs w:val="21"/>
        </w:rPr>
      </w:pPr>
    </w:p>
    <w:p w14:paraId="006B1AE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附件七、技术规格偏离表格式（如有）</w:t>
      </w:r>
    </w:p>
    <w:p w14:paraId="27F3E7D0">
      <w:pPr>
        <w:widowControl/>
        <w:jc w:val="center"/>
        <w:rPr>
          <w:rFonts w:ascii="宋体" w:hAnsi="宋体" w:cs="宋体"/>
          <w:b/>
          <w:bCs/>
          <w:color w:val="000000"/>
          <w:kern w:val="0"/>
          <w:sz w:val="28"/>
          <w:szCs w:val="28"/>
        </w:rPr>
      </w:pPr>
    </w:p>
    <w:p w14:paraId="5310CC8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技术规格偏离表</w:t>
      </w:r>
    </w:p>
    <w:p w14:paraId="46829A8A">
      <w:pPr>
        <w:widowControl/>
        <w:jc w:val="left"/>
        <w:rPr>
          <w:rFonts w:ascii="宋体" w:hAnsi="宋体" w:cs="宋体"/>
          <w:color w:val="000000"/>
          <w:kern w:val="0"/>
          <w:szCs w:val="21"/>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15D3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B6F734E">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1DA742A4">
            <w:pPr>
              <w:widowControl/>
              <w:jc w:val="left"/>
              <w:rPr>
                <w:rFonts w:ascii="宋体" w:hAnsi="宋体" w:cs="宋体"/>
                <w:color w:val="000000"/>
                <w:kern w:val="0"/>
                <w:szCs w:val="21"/>
              </w:rPr>
            </w:pPr>
            <w:r>
              <w:rPr>
                <w:rFonts w:hint="eastAsia" w:ascii="宋体" w:hAnsi="宋体" w:cs="宋体"/>
                <w:color w:val="000000"/>
                <w:kern w:val="0"/>
                <w:szCs w:val="21"/>
              </w:rPr>
              <w:t>磋商要求</w:t>
            </w:r>
          </w:p>
        </w:tc>
        <w:tc>
          <w:tcPr>
            <w:tcW w:w="3597" w:type="dxa"/>
          </w:tcPr>
          <w:p w14:paraId="34B4561C">
            <w:pPr>
              <w:widowControl/>
              <w:jc w:val="left"/>
            </w:pPr>
            <w:r>
              <w:rPr>
                <w:rFonts w:hint="eastAsia" w:ascii="宋体" w:hAnsi="宋体" w:cs="宋体"/>
                <w:color w:val="000000"/>
                <w:kern w:val="0"/>
                <w:szCs w:val="21"/>
              </w:rPr>
              <w:t>供应商响应技术条款描述</w:t>
            </w:r>
          </w:p>
          <w:p w14:paraId="0558436C">
            <w:pPr>
              <w:widowControl/>
              <w:jc w:val="left"/>
              <w:rPr>
                <w:rFonts w:ascii="宋体" w:hAnsi="宋体" w:cs="宋体"/>
                <w:color w:val="000000"/>
                <w:kern w:val="0"/>
                <w:szCs w:val="21"/>
              </w:rPr>
            </w:pPr>
          </w:p>
        </w:tc>
        <w:tc>
          <w:tcPr>
            <w:tcW w:w="1995" w:type="dxa"/>
          </w:tcPr>
          <w:p w14:paraId="261F3225">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266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CF673D0">
            <w:pPr>
              <w:widowControl/>
              <w:jc w:val="left"/>
              <w:rPr>
                <w:rFonts w:ascii="宋体" w:hAnsi="宋体" w:cs="宋体"/>
                <w:color w:val="000000"/>
                <w:kern w:val="0"/>
                <w:szCs w:val="21"/>
              </w:rPr>
            </w:pPr>
          </w:p>
        </w:tc>
        <w:tc>
          <w:tcPr>
            <w:tcW w:w="1420" w:type="dxa"/>
          </w:tcPr>
          <w:p w14:paraId="45C5E7AD">
            <w:pPr>
              <w:widowControl/>
              <w:jc w:val="left"/>
              <w:rPr>
                <w:rFonts w:ascii="宋体" w:hAnsi="宋体" w:cs="宋体"/>
                <w:color w:val="000000"/>
                <w:kern w:val="0"/>
                <w:szCs w:val="21"/>
              </w:rPr>
            </w:pPr>
          </w:p>
        </w:tc>
        <w:tc>
          <w:tcPr>
            <w:tcW w:w="3597" w:type="dxa"/>
          </w:tcPr>
          <w:p w14:paraId="5455AE17">
            <w:pPr>
              <w:widowControl/>
              <w:jc w:val="left"/>
              <w:rPr>
                <w:rFonts w:ascii="宋体" w:hAnsi="宋体" w:cs="宋体"/>
                <w:color w:val="000000"/>
                <w:kern w:val="0"/>
                <w:szCs w:val="21"/>
              </w:rPr>
            </w:pPr>
          </w:p>
        </w:tc>
        <w:tc>
          <w:tcPr>
            <w:tcW w:w="1995" w:type="dxa"/>
          </w:tcPr>
          <w:p w14:paraId="760484D0">
            <w:pPr>
              <w:widowControl/>
              <w:jc w:val="left"/>
              <w:rPr>
                <w:rFonts w:ascii="宋体" w:hAnsi="宋体" w:cs="宋体"/>
                <w:color w:val="000000"/>
                <w:kern w:val="0"/>
                <w:szCs w:val="21"/>
              </w:rPr>
            </w:pPr>
          </w:p>
        </w:tc>
      </w:tr>
      <w:tr w14:paraId="327D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46C2A62">
            <w:pPr>
              <w:widowControl/>
              <w:jc w:val="left"/>
              <w:rPr>
                <w:rFonts w:ascii="宋体" w:hAnsi="宋体" w:cs="宋体"/>
                <w:color w:val="000000"/>
                <w:kern w:val="0"/>
                <w:szCs w:val="21"/>
              </w:rPr>
            </w:pPr>
          </w:p>
        </w:tc>
        <w:tc>
          <w:tcPr>
            <w:tcW w:w="1420" w:type="dxa"/>
          </w:tcPr>
          <w:p w14:paraId="44A2AD8B">
            <w:pPr>
              <w:widowControl/>
              <w:jc w:val="left"/>
              <w:rPr>
                <w:rFonts w:ascii="宋体" w:hAnsi="宋体" w:cs="宋体"/>
                <w:color w:val="000000"/>
                <w:kern w:val="0"/>
                <w:szCs w:val="21"/>
              </w:rPr>
            </w:pPr>
          </w:p>
        </w:tc>
        <w:tc>
          <w:tcPr>
            <w:tcW w:w="3597" w:type="dxa"/>
          </w:tcPr>
          <w:p w14:paraId="2FE89353">
            <w:pPr>
              <w:widowControl/>
              <w:jc w:val="left"/>
              <w:rPr>
                <w:rFonts w:ascii="宋体" w:hAnsi="宋体" w:cs="宋体"/>
                <w:color w:val="000000"/>
                <w:kern w:val="0"/>
                <w:szCs w:val="21"/>
              </w:rPr>
            </w:pPr>
          </w:p>
        </w:tc>
        <w:tc>
          <w:tcPr>
            <w:tcW w:w="1995" w:type="dxa"/>
          </w:tcPr>
          <w:p w14:paraId="0868AB3A">
            <w:pPr>
              <w:widowControl/>
              <w:jc w:val="left"/>
              <w:rPr>
                <w:rFonts w:ascii="宋体" w:hAnsi="宋体" w:cs="宋体"/>
                <w:color w:val="000000"/>
                <w:kern w:val="0"/>
                <w:szCs w:val="21"/>
              </w:rPr>
            </w:pPr>
          </w:p>
        </w:tc>
      </w:tr>
      <w:tr w14:paraId="649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30730BA">
            <w:pPr>
              <w:widowControl/>
              <w:jc w:val="left"/>
              <w:rPr>
                <w:rFonts w:ascii="宋体" w:hAnsi="宋体" w:cs="宋体"/>
                <w:color w:val="000000"/>
                <w:kern w:val="0"/>
                <w:szCs w:val="21"/>
              </w:rPr>
            </w:pPr>
          </w:p>
        </w:tc>
        <w:tc>
          <w:tcPr>
            <w:tcW w:w="1420" w:type="dxa"/>
          </w:tcPr>
          <w:p w14:paraId="15E500F3">
            <w:pPr>
              <w:widowControl/>
              <w:jc w:val="left"/>
              <w:rPr>
                <w:rFonts w:ascii="宋体" w:hAnsi="宋体" w:cs="宋体"/>
                <w:color w:val="000000"/>
                <w:kern w:val="0"/>
                <w:szCs w:val="21"/>
              </w:rPr>
            </w:pPr>
          </w:p>
        </w:tc>
        <w:tc>
          <w:tcPr>
            <w:tcW w:w="3597" w:type="dxa"/>
          </w:tcPr>
          <w:p w14:paraId="0D6238A8">
            <w:pPr>
              <w:widowControl/>
              <w:jc w:val="left"/>
              <w:rPr>
                <w:rFonts w:ascii="宋体" w:hAnsi="宋体" w:cs="宋体"/>
                <w:color w:val="000000"/>
                <w:kern w:val="0"/>
                <w:szCs w:val="21"/>
              </w:rPr>
            </w:pPr>
          </w:p>
        </w:tc>
        <w:tc>
          <w:tcPr>
            <w:tcW w:w="1995" w:type="dxa"/>
          </w:tcPr>
          <w:p w14:paraId="0C24385C">
            <w:pPr>
              <w:widowControl/>
              <w:jc w:val="left"/>
              <w:rPr>
                <w:rFonts w:ascii="宋体" w:hAnsi="宋体" w:cs="宋体"/>
                <w:color w:val="000000"/>
                <w:kern w:val="0"/>
                <w:szCs w:val="21"/>
              </w:rPr>
            </w:pPr>
          </w:p>
        </w:tc>
      </w:tr>
      <w:tr w14:paraId="2333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26E1129">
            <w:pPr>
              <w:widowControl/>
              <w:jc w:val="left"/>
              <w:rPr>
                <w:rFonts w:ascii="宋体" w:hAnsi="宋体" w:cs="宋体"/>
                <w:color w:val="000000"/>
                <w:kern w:val="0"/>
                <w:szCs w:val="21"/>
              </w:rPr>
            </w:pPr>
          </w:p>
        </w:tc>
        <w:tc>
          <w:tcPr>
            <w:tcW w:w="1420" w:type="dxa"/>
          </w:tcPr>
          <w:p w14:paraId="039545BD">
            <w:pPr>
              <w:widowControl/>
              <w:jc w:val="left"/>
              <w:rPr>
                <w:rFonts w:ascii="宋体" w:hAnsi="宋体" w:cs="宋体"/>
                <w:color w:val="000000"/>
                <w:kern w:val="0"/>
                <w:szCs w:val="21"/>
              </w:rPr>
            </w:pPr>
          </w:p>
        </w:tc>
        <w:tc>
          <w:tcPr>
            <w:tcW w:w="3597" w:type="dxa"/>
          </w:tcPr>
          <w:p w14:paraId="10A1103F">
            <w:pPr>
              <w:widowControl/>
              <w:jc w:val="left"/>
              <w:rPr>
                <w:rFonts w:ascii="宋体" w:hAnsi="宋体" w:cs="宋体"/>
                <w:color w:val="000000"/>
                <w:kern w:val="0"/>
                <w:szCs w:val="21"/>
              </w:rPr>
            </w:pPr>
          </w:p>
        </w:tc>
        <w:tc>
          <w:tcPr>
            <w:tcW w:w="1995" w:type="dxa"/>
          </w:tcPr>
          <w:p w14:paraId="0DF8F74A">
            <w:pPr>
              <w:widowControl/>
              <w:jc w:val="left"/>
              <w:rPr>
                <w:rFonts w:ascii="宋体" w:hAnsi="宋体" w:cs="宋体"/>
                <w:color w:val="000000"/>
                <w:kern w:val="0"/>
                <w:szCs w:val="21"/>
              </w:rPr>
            </w:pPr>
          </w:p>
        </w:tc>
      </w:tr>
    </w:tbl>
    <w:p w14:paraId="09D234A2">
      <w:pPr>
        <w:widowControl/>
        <w:jc w:val="left"/>
      </w:pPr>
    </w:p>
    <w:p w14:paraId="6039E153">
      <w:pPr>
        <w:widowControl/>
        <w:jc w:val="left"/>
      </w:pPr>
      <w:r>
        <w:rPr>
          <w:rFonts w:hint="eastAsia" w:ascii="宋体" w:hAnsi="宋体" w:cs="宋体"/>
          <w:color w:val="000000"/>
          <w:kern w:val="0"/>
          <w:szCs w:val="21"/>
        </w:rPr>
        <w:t>说明：</w:t>
      </w:r>
    </w:p>
    <w:p w14:paraId="27860904">
      <w:pPr>
        <w:widowControl/>
        <w:jc w:val="left"/>
        <w:rPr>
          <w:rFonts w:ascii="宋体" w:hAnsi="宋体" w:cs="宋体"/>
          <w:color w:val="000000"/>
          <w:kern w:val="0"/>
          <w:szCs w:val="21"/>
        </w:rPr>
      </w:pPr>
      <w:r>
        <w:rPr>
          <w:rFonts w:hint="eastAsia" w:ascii="宋体" w:hAnsi="宋体" w:cs="宋体"/>
          <w:color w:val="000000"/>
          <w:kern w:val="0"/>
          <w:szCs w:val="21"/>
        </w:rPr>
        <w:t>1、供应商应逐一说明技术参数和偏离情况，如直接复制磋商文件技术要求的按照无效投标处理；</w:t>
      </w:r>
    </w:p>
    <w:p w14:paraId="5C14AC74">
      <w:pPr>
        <w:widowControl/>
        <w:jc w:val="left"/>
        <w:rPr>
          <w:rFonts w:ascii="宋体" w:hAnsi="宋体" w:cs="宋体"/>
          <w:color w:val="000000"/>
          <w:kern w:val="0"/>
          <w:szCs w:val="21"/>
        </w:rPr>
      </w:pPr>
      <w:r>
        <w:rPr>
          <w:rFonts w:hint="eastAsia" w:ascii="宋体" w:hAnsi="宋体" w:cs="宋体"/>
          <w:color w:val="000000"/>
          <w:kern w:val="0"/>
          <w:szCs w:val="21"/>
        </w:rPr>
        <w:t>2、如果行数不够，请自行增加。</w:t>
      </w:r>
    </w:p>
    <w:p w14:paraId="2028BB5B">
      <w:pPr>
        <w:widowControl/>
        <w:jc w:val="right"/>
        <w:rPr>
          <w:rFonts w:ascii="宋体" w:hAnsi="宋体" w:cs="宋体"/>
          <w:color w:val="000000"/>
          <w:kern w:val="0"/>
          <w:szCs w:val="21"/>
        </w:rPr>
      </w:pPr>
      <w:r>
        <w:rPr>
          <w:rFonts w:hint="eastAsia" w:ascii="宋体" w:hAnsi="宋体" w:cs="宋体"/>
          <w:color w:val="000000"/>
          <w:kern w:val="0"/>
          <w:szCs w:val="21"/>
        </w:rPr>
        <w:t>供应商名称：（盖章）</w:t>
      </w:r>
    </w:p>
    <w:p w14:paraId="55A84409">
      <w:pPr>
        <w:widowControl/>
        <w:jc w:val="left"/>
        <w:rPr>
          <w:rFonts w:ascii="宋体" w:hAnsi="宋体" w:cs="宋体"/>
          <w:b/>
          <w:color w:val="000000"/>
          <w:kern w:val="0"/>
          <w:szCs w:val="21"/>
        </w:rPr>
      </w:pPr>
    </w:p>
    <w:p w14:paraId="3346ED07">
      <w:pPr>
        <w:widowControl/>
        <w:jc w:val="left"/>
        <w:rPr>
          <w:rFonts w:ascii="宋体" w:hAnsi="宋体" w:cs="宋体"/>
          <w:b/>
          <w:color w:val="000000"/>
          <w:kern w:val="0"/>
          <w:szCs w:val="21"/>
        </w:rPr>
      </w:pPr>
    </w:p>
    <w:p w14:paraId="430004A1">
      <w:pPr>
        <w:widowControl/>
        <w:jc w:val="left"/>
        <w:rPr>
          <w:rFonts w:ascii="宋体" w:hAnsi="宋体" w:cs="宋体"/>
          <w:b/>
          <w:color w:val="000000"/>
          <w:kern w:val="0"/>
          <w:szCs w:val="21"/>
        </w:rPr>
      </w:pPr>
    </w:p>
    <w:p w14:paraId="72BE5B38">
      <w:pPr>
        <w:widowControl/>
        <w:jc w:val="left"/>
        <w:rPr>
          <w:rFonts w:ascii="宋体" w:hAnsi="宋体" w:cs="宋体"/>
          <w:b/>
          <w:color w:val="000000"/>
          <w:kern w:val="0"/>
          <w:szCs w:val="21"/>
        </w:rPr>
      </w:pPr>
    </w:p>
    <w:p w14:paraId="0BBE5F2B">
      <w:pPr>
        <w:widowControl/>
        <w:jc w:val="left"/>
        <w:rPr>
          <w:rFonts w:ascii="宋体" w:hAnsi="宋体" w:cs="宋体"/>
          <w:b/>
          <w:color w:val="000000"/>
          <w:kern w:val="0"/>
          <w:szCs w:val="21"/>
        </w:rPr>
      </w:pPr>
    </w:p>
    <w:p w14:paraId="2155B6C9">
      <w:pPr>
        <w:widowControl/>
        <w:jc w:val="left"/>
        <w:rPr>
          <w:rFonts w:ascii="宋体" w:hAnsi="宋体" w:cs="宋体"/>
          <w:b/>
          <w:color w:val="000000"/>
          <w:kern w:val="0"/>
          <w:szCs w:val="21"/>
        </w:rPr>
      </w:pPr>
    </w:p>
    <w:p w14:paraId="7051FF67">
      <w:pPr>
        <w:widowControl/>
        <w:jc w:val="left"/>
        <w:rPr>
          <w:rFonts w:ascii="宋体" w:hAnsi="宋体" w:cs="宋体"/>
          <w:b/>
          <w:color w:val="000000"/>
          <w:kern w:val="0"/>
          <w:szCs w:val="21"/>
        </w:rPr>
      </w:pPr>
    </w:p>
    <w:p w14:paraId="14C01013">
      <w:pPr>
        <w:widowControl/>
        <w:jc w:val="left"/>
        <w:rPr>
          <w:rFonts w:ascii="宋体" w:hAnsi="宋体" w:cs="宋体"/>
          <w:b/>
          <w:bCs/>
          <w:color w:val="000000"/>
          <w:kern w:val="0"/>
          <w:sz w:val="28"/>
          <w:szCs w:val="28"/>
        </w:rPr>
      </w:pPr>
    </w:p>
    <w:p w14:paraId="273573E8">
      <w:pPr>
        <w:widowControl/>
        <w:jc w:val="left"/>
        <w:rPr>
          <w:rFonts w:ascii="宋体" w:hAnsi="宋体" w:cs="宋体"/>
          <w:b/>
          <w:bCs/>
          <w:color w:val="000000"/>
          <w:kern w:val="0"/>
          <w:sz w:val="28"/>
          <w:szCs w:val="28"/>
        </w:rPr>
      </w:pPr>
    </w:p>
    <w:p w14:paraId="48AC5E4D">
      <w:pPr>
        <w:widowControl/>
        <w:jc w:val="left"/>
        <w:rPr>
          <w:rFonts w:ascii="宋体" w:hAnsi="宋体" w:cs="宋体"/>
          <w:b/>
          <w:bCs/>
          <w:color w:val="000000"/>
          <w:kern w:val="0"/>
          <w:sz w:val="28"/>
          <w:szCs w:val="28"/>
        </w:rPr>
      </w:pPr>
    </w:p>
    <w:p w14:paraId="17AA93B4">
      <w:pPr>
        <w:widowControl/>
        <w:jc w:val="left"/>
        <w:rPr>
          <w:rFonts w:ascii="宋体" w:hAnsi="宋体" w:cs="宋体"/>
          <w:b/>
          <w:bCs/>
          <w:color w:val="000000"/>
          <w:kern w:val="0"/>
          <w:sz w:val="28"/>
          <w:szCs w:val="28"/>
        </w:rPr>
      </w:pPr>
    </w:p>
    <w:p w14:paraId="05F1312B">
      <w:pPr>
        <w:widowControl/>
        <w:jc w:val="left"/>
        <w:rPr>
          <w:rFonts w:ascii="宋体" w:hAnsi="宋体" w:cs="宋体"/>
          <w:b/>
          <w:bCs/>
          <w:color w:val="000000"/>
          <w:kern w:val="0"/>
          <w:sz w:val="28"/>
          <w:szCs w:val="28"/>
        </w:rPr>
      </w:pPr>
    </w:p>
    <w:p w14:paraId="10F7EAC2">
      <w:pPr>
        <w:widowControl/>
        <w:jc w:val="left"/>
        <w:rPr>
          <w:rFonts w:ascii="宋体" w:hAnsi="宋体" w:cs="宋体"/>
          <w:b/>
          <w:bCs/>
          <w:color w:val="000000"/>
          <w:kern w:val="0"/>
          <w:sz w:val="28"/>
          <w:szCs w:val="28"/>
        </w:rPr>
      </w:pPr>
    </w:p>
    <w:p w14:paraId="11F5C76E">
      <w:pPr>
        <w:widowControl/>
        <w:jc w:val="left"/>
        <w:rPr>
          <w:rFonts w:ascii="宋体" w:hAnsi="宋体" w:cs="宋体"/>
          <w:b/>
          <w:bCs/>
          <w:color w:val="000000"/>
          <w:kern w:val="0"/>
          <w:sz w:val="28"/>
          <w:szCs w:val="28"/>
        </w:rPr>
      </w:pPr>
    </w:p>
    <w:p w14:paraId="1CF08E38">
      <w:pPr>
        <w:widowControl/>
        <w:jc w:val="left"/>
        <w:rPr>
          <w:rFonts w:ascii="宋体" w:hAnsi="宋体" w:cs="宋体"/>
          <w:b/>
          <w:bCs/>
          <w:color w:val="000000"/>
          <w:kern w:val="0"/>
          <w:sz w:val="28"/>
          <w:szCs w:val="28"/>
        </w:rPr>
      </w:pPr>
    </w:p>
    <w:p w14:paraId="538CCA37">
      <w:pPr>
        <w:widowControl/>
        <w:jc w:val="left"/>
        <w:rPr>
          <w:rFonts w:ascii="宋体" w:hAnsi="宋体" w:cs="宋体"/>
          <w:b/>
          <w:bCs/>
          <w:color w:val="000000"/>
          <w:kern w:val="0"/>
          <w:sz w:val="28"/>
          <w:szCs w:val="28"/>
        </w:rPr>
      </w:pPr>
    </w:p>
    <w:p w14:paraId="5B3691F2">
      <w:pPr>
        <w:widowControl/>
        <w:jc w:val="left"/>
        <w:rPr>
          <w:rFonts w:ascii="宋体" w:hAnsi="宋体" w:cs="宋体"/>
          <w:b/>
          <w:bCs/>
          <w:color w:val="000000"/>
          <w:kern w:val="0"/>
          <w:sz w:val="28"/>
          <w:szCs w:val="28"/>
        </w:rPr>
      </w:pPr>
    </w:p>
    <w:p w14:paraId="5789D551">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 xml:space="preserve">附件八、商务条款偏离表格式 </w:t>
      </w:r>
    </w:p>
    <w:p w14:paraId="5DC96D8C">
      <w:pPr>
        <w:widowControl/>
        <w:jc w:val="left"/>
      </w:pPr>
    </w:p>
    <w:p w14:paraId="137C8DFF">
      <w:pPr>
        <w:widowControl/>
        <w:jc w:val="left"/>
        <w:rPr>
          <w:rFonts w:ascii="宋体" w:hAnsi="宋体" w:cs="宋体"/>
          <w:b/>
          <w:color w:val="000000"/>
          <w:kern w:val="0"/>
          <w:szCs w:val="21"/>
        </w:rPr>
      </w:pPr>
    </w:p>
    <w:p w14:paraId="2C6025F6">
      <w:pPr>
        <w:widowControl/>
        <w:jc w:val="left"/>
        <w:rPr>
          <w:rFonts w:ascii="宋体" w:hAnsi="宋体" w:cs="宋体"/>
          <w:b/>
          <w:color w:val="000000"/>
          <w:kern w:val="0"/>
          <w:szCs w:val="21"/>
        </w:rPr>
      </w:pPr>
    </w:p>
    <w:p w14:paraId="7F9D1C4A">
      <w:pPr>
        <w:pStyle w:val="20"/>
        <w:ind w:firstLine="422"/>
        <w:rPr>
          <w:rFonts w:ascii="宋体" w:hAnsi="宋体" w:cs="宋体"/>
          <w:b/>
          <w:color w:val="000000"/>
          <w:kern w:val="0"/>
          <w:szCs w:val="21"/>
          <w:lang w:val="en-US"/>
        </w:rPr>
      </w:pPr>
    </w:p>
    <w:p w14:paraId="49533F7D">
      <w:pPr>
        <w:widowControl/>
        <w:jc w:val="center"/>
        <w:rPr>
          <w:rFonts w:ascii="宋体" w:hAnsi="宋体" w:cs="宋体"/>
          <w:b/>
          <w:bCs/>
          <w:color w:val="000000"/>
          <w:kern w:val="0"/>
          <w:sz w:val="28"/>
          <w:szCs w:val="28"/>
        </w:rPr>
      </w:pPr>
    </w:p>
    <w:p w14:paraId="19B77A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商务条款偏离表</w:t>
      </w:r>
    </w:p>
    <w:p w14:paraId="2EF47C44">
      <w:pPr>
        <w:widowControl/>
        <w:jc w:val="left"/>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024D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4501B2F">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402FDC26">
            <w:pPr>
              <w:widowControl/>
              <w:jc w:val="left"/>
              <w:rPr>
                <w:rFonts w:ascii="宋体" w:hAnsi="宋体" w:cs="宋体"/>
                <w:color w:val="000000"/>
                <w:kern w:val="0"/>
                <w:szCs w:val="21"/>
              </w:rPr>
            </w:pPr>
            <w:r>
              <w:rPr>
                <w:rFonts w:hint="eastAsia" w:ascii="宋体" w:hAnsi="宋体" w:cs="宋体"/>
                <w:color w:val="000000"/>
                <w:kern w:val="0"/>
                <w:szCs w:val="21"/>
              </w:rPr>
              <w:t>商务要求</w:t>
            </w:r>
          </w:p>
        </w:tc>
        <w:tc>
          <w:tcPr>
            <w:tcW w:w="3597" w:type="dxa"/>
          </w:tcPr>
          <w:p w14:paraId="071D843C">
            <w:pPr>
              <w:widowControl/>
              <w:jc w:val="left"/>
            </w:pPr>
            <w:r>
              <w:rPr>
                <w:rFonts w:hint="eastAsia" w:ascii="宋体" w:hAnsi="宋体" w:cs="宋体"/>
                <w:color w:val="000000"/>
                <w:kern w:val="0"/>
                <w:szCs w:val="21"/>
              </w:rPr>
              <w:t>供应商响应技术条款描述</w:t>
            </w:r>
          </w:p>
          <w:p w14:paraId="1266B0E4">
            <w:pPr>
              <w:widowControl/>
              <w:jc w:val="left"/>
              <w:rPr>
                <w:rFonts w:ascii="宋体" w:hAnsi="宋体" w:cs="宋体"/>
                <w:color w:val="000000"/>
                <w:kern w:val="0"/>
                <w:szCs w:val="21"/>
              </w:rPr>
            </w:pPr>
          </w:p>
        </w:tc>
        <w:tc>
          <w:tcPr>
            <w:tcW w:w="1995" w:type="dxa"/>
          </w:tcPr>
          <w:p w14:paraId="089CCC0F">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134B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333B565">
            <w:pPr>
              <w:widowControl/>
              <w:jc w:val="left"/>
              <w:rPr>
                <w:rFonts w:ascii="宋体" w:hAnsi="宋体" w:cs="宋体"/>
                <w:color w:val="000000"/>
                <w:kern w:val="0"/>
                <w:szCs w:val="21"/>
              </w:rPr>
            </w:pPr>
          </w:p>
        </w:tc>
        <w:tc>
          <w:tcPr>
            <w:tcW w:w="1420" w:type="dxa"/>
          </w:tcPr>
          <w:p w14:paraId="51C2CD0B">
            <w:pPr>
              <w:widowControl/>
              <w:jc w:val="left"/>
              <w:rPr>
                <w:rFonts w:ascii="宋体" w:hAnsi="宋体" w:cs="宋体"/>
                <w:color w:val="000000"/>
                <w:kern w:val="0"/>
                <w:szCs w:val="21"/>
              </w:rPr>
            </w:pPr>
          </w:p>
        </w:tc>
        <w:tc>
          <w:tcPr>
            <w:tcW w:w="3597" w:type="dxa"/>
          </w:tcPr>
          <w:p w14:paraId="3940F850">
            <w:pPr>
              <w:widowControl/>
              <w:jc w:val="left"/>
              <w:rPr>
                <w:rFonts w:ascii="宋体" w:hAnsi="宋体" w:cs="宋体"/>
                <w:color w:val="000000"/>
                <w:kern w:val="0"/>
                <w:szCs w:val="21"/>
              </w:rPr>
            </w:pPr>
          </w:p>
        </w:tc>
        <w:tc>
          <w:tcPr>
            <w:tcW w:w="1995" w:type="dxa"/>
          </w:tcPr>
          <w:p w14:paraId="0C82DC53">
            <w:pPr>
              <w:widowControl/>
              <w:jc w:val="left"/>
              <w:rPr>
                <w:rFonts w:ascii="宋体" w:hAnsi="宋体" w:cs="宋体"/>
                <w:color w:val="000000"/>
                <w:kern w:val="0"/>
                <w:szCs w:val="21"/>
              </w:rPr>
            </w:pPr>
          </w:p>
        </w:tc>
      </w:tr>
      <w:tr w14:paraId="3CA0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025165C">
            <w:pPr>
              <w:widowControl/>
              <w:jc w:val="left"/>
              <w:rPr>
                <w:rFonts w:ascii="宋体" w:hAnsi="宋体" w:cs="宋体"/>
                <w:color w:val="000000"/>
                <w:kern w:val="0"/>
                <w:szCs w:val="21"/>
              </w:rPr>
            </w:pPr>
          </w:p>
        </w:tc>
        <w:tc>
          <w:tcPr>
            <w:tcW w:w="1420" w:type="dxa"/>
          </w:tcPr>
          <w:p w14:paraId="69D7ABD3">
            <w:pPr>
              <w:widowControl/>
              <w:jc w:val="left"/>
              <w:rPr>
                <w:rFonts w:ascii="宋体" w:hAnsi="宋体" w:cs="宋体"/>
                <w:color w:val="000000"/>
                <w:kern w:val="0"/>
                <w:szCs w:val="21"/>
              </w:rPr>
            </w:pPr>
          </w:p>
        </w:tc>
        <w:tc>
          <w:tcPr>
            <w:tcW w:w="3597" w:type="dxa"/>
          </w:tcPr>
          <w:p w14:paraId="11E7A6C8">
            <w:pPr>
              <w:widowControl/>
              <w:jc w:val="left"/>
              <w:rPr>
                <w:rFonts w:ascii="宋体" w:hAnsi="宋体" w:cs="宋体"/>
                <w:color w:val="000000"/>
                <w:kern w:val="0"/>
                <w:szCs w:val="21"/>
              </w:rPr>
            </w:pPr>
          </w:p>
        </w:tc>
        <w:tc>
          <w:tcPr>
            <w:tcW w:w="1995" w:type="dxa"/>
          </w:tcPr>
          <w:p w14:paraId="7EF5F40F">
            <w:pPr>
              <w:widowControl/>
              <w:jc w:val="left"/>
              <w:rPr>
                <w:rFonts w:ascii="宋体" w:hAnsi="宋体" w:cs="宋体"/>
                <w:color w:val="000000"/>
                <w:kern w:val="0"/>
                <w:szCs w:val="21"/>
              </w:rPr>
            </w:pPr>
          </w:p>
        </w:tc>
      </w:tr>
      <w:tr w14:paraId="0DCE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3B78A81">
            <w:pPr>
              <w:widowControl/>
              <w:jc w:val="left"/>
              <w:rPr>
                <w:rFonts w:ascii="宋体" w:hAnsi="宋体" w:cs="宋体"/>
                <w:color w:val="000000"/>
                <w:kern w:val="0"/>
                <w:szCs w:val="21"/>
              </w:rPr>
            </w:pPr>
          </w:p>
        </w:tc>
        <w:tc>
          <w:tcPr>
            <w:tcW w:w="1420" w:type="dxa"/>
          </w:tcPr>
          <w:p w14:paraId="33492DB6">
            <w:pPr>
              <w:widowControl/>
              <w:jc w:val="left"/>
              <w:rPr>
                <w:rFonts w:ascii="宋体" w:hAnsi="宋体" w:cs="宋体"/>
                <w:color w:val="000000"/>
                <w:kern w:val="0"/>
                <w:szCs w:val="21"/>
              </w:rPr>
            </w:pPr>
          </w:p>
        </w:tc>
        <w:tc>
          <w:tcPr>
            <w:tcW w:w="3597" w:type="dxa"/>
          </w:tcPr>
          <w:p w14:paraId="196B7776">
            <w:pPr>
              <w:widowControl/>
              <w:jc w:val="left"/>
              <w:rPr>
                <w:rFonts w:ascii="宋体" w:hAnsi="宋体" w:cs="宋体"/>
                <w:color w:val="000000"/>
                <w:kern w:val="0"/>
                <w:szCs w:val="21"/>
              </w:rPr>
            </w:pPr>
          </w:p>
        </w:tc>
        <w:tc>
          <w:tcPr>
            <w:tcW w:w="1995" w:type="dxa"/>
          </w:tcPr>
          <w:p w14:paraId="4AD2A343">
            <w:pPr>
              <w:widowControl/>
              <w:jc w:val="left"/>
              <w:rPr>
                <w:rFonts w:ascii="宋体" w:hAnsi="宋体" w:cs="宋体"/>
                <w:color w:val="000000"/>
                <w:kern w:val="0"/>
                <w:szCs w:val="21"/>
              </w:rPr>
            </w:pPr>
          </w:p>
        </w:tc>
      </w:tr>
      <w:tr w14:paraId="745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7BEBC55">
            <w:pPr>
              <w:widowControl/>
              <w:jc w:val="left"/>
              <w:rPr>
                <w:rFonts w:ascii="宋体" w:hAnsi="宋体" w:cs="宋体"/>
                <w:color w:val="000000"/>
                <w:kern w:val="0"/>
                <w:szCs w:val="21"/>
              </w:rPr>
            </w:pPr>
          </w:p>
        </w:tc>
        <w:tc>
          <w:tcPr>
            <w:tcW w:w="1420" w:type="dxa"/>
          </w:tcPr>
          <w:p w14:paraId="2B4BCE57">
            <w:pPr>
              <w:widowControl/>
              <w:jc w:val="left"/>
              <w:rPr>
                <w:rFonts w:ascii="宋体" w:hAnsi="宋体" w:cs="宋体"/>
                <w:color w:val="000000"/>
                <w:kern w:val="0"/>
                <w:szCs w:val="21"/>
              </w:rPr>
            </w:pPr>
          </w:p>
        </w:tc>
        <w:tc>
          <w:tcPr>
            <w:tcW w:w="3597" w:type="dxa"/>
          </w:tcPr>
          <w:p w14:paraId="1637A1B2">
            <w:pPr>
              <w:widowControl/>
              <w:jc w:val="left"/>
              <w:rPr>
                <w:rFonts w:ascii="宋体" w:hAnsi="宋体" w:cs="宋体"/>
                <w:color w:val="000000"/>
                <w:kern w:val="0"/>
                <w:szCs w:val="21"/>
              </w:rPr>
            </w:pPr>
          </w:p>
        </w:tc>
        <w:tc>
          <w:tcPr>
            <w:tcW w:w="1995" w:type="dxa"/>
          </w:tcPr>
          <w:p w14:paraId="6F42E514">
            <w:pPr>
              <w:widowControl/>
              <w:jc w:val="left"/>
              <w:rPr>
                <w:rFonts w:ascii="宋体" w:hAnsi="宋体" w:cs="宋体"/>
                <w:color w:val="000000"/>
                <w:kern w:val="0"/>
                <w:szCs w:val="21"/>
              </w:rPr>
            </w:pPr>
          </w:p>
        </w:tc>
      </w:tr>
    </w:tbl>
    <w:p w14:paraId="699B9A8C">
      <w:pPr>
        <w:widowControl/>
        <w:jc w:val="left"/>
      </w:pPr>
    </w:p>
    <w:p w14:paraId="1184E2E0">
      <w:pPr>
        <w:widowControl/>
        <w:jc w:val="left"/>
      </w:pPr>
      <w:r>
        <w:rPr>
          <w:rFonts w:hint="eastAsia" w:ascii="宋体" w:hAnsi="宋体" w:cs="宋体"/>
          <w:color w:val="000000"/>
          <w:kern w:val="0"/>
          <w:szCs w:val="21"/>
        </w:rPr>
        <w:t xml:space="preserve">说明：如果行数不够，请自行增加。 </w:t>
      </w:r>
    </w:p>
    <w:p w14:paraId="32006213">
      <w:pPr>
        <w:widowControl/>
        <w:ind w:firstLine="5670" w:firstLineChars="2700"/>
        <w:jc w:val="left"/>
      </w:pPr>
      <w:r>
        <w:rPr>
          <w:rFonts w:hint="eastAsia" w:ascii="宋体" w:hAnsi="宋体" w:cs="宋体"/>
          <w:color w:val="000000"/>
          <w:kern w:val="0"/>
          <w:szCs w:val="21"/>
        </w:rPr>
        <w:t>供应商名称： （盖章）</w:t>
      </w:r>
    </w:p>
    <w:p w14:paraId="53BF3D4E">
      <w:pPr>
        <w:widowControl/>
        <w:jc w:val="left"/>
        <w:rPr>
          <w:rFonts w:ascii="宋体" w:hAnsi="宋体" w:cs="宋体"/>
          <w:b/>
          <w:bCs/>
          <w:color w:val="000000"/>
          <w:kern w:val="0"/>
          <w:sz w:val="28"/>
          <w:szCs w:val="28"/>
        </w:rPr>
      </w:pPr>
    </w:p>
    <w:p w14:paraId="6A9FC156">
      <w:pPr>
        <w:widowControl/>
        <w:jc w:val="left"/>
        <w:rPr>
          <w:rFonts w:ascii="宋体" w:hAnsi="宋体" w:cs="宋体"/>
          <w:b/>
          <w:bCs/>
          <w:color w:val="000000"/>
          <w:kern w:val="0"/>
          <w:sz w:val="28"/>
          <w:szCs w:val="28"/>
        </w:rPr>
      </w:pPr>
    </w:p>
    <w:p w14:paraId="0DC8DE95">
      <w:pPr>
        <w:widowControl/>
        <w:jc w:val="left"/>
        <w:rPr>
          <w:rFonts w:ascii="宋体" w:hAnsi="宋体" w:cs="宋体"/>
          <w:b/>
          <w:bCs/>
          <w:color w:val="000000"/>
          <w:kern w:val="0"/>
          <w:sz w:val="28"/>
          <w:szCs w:val="28"/>
        </w:rPr>
      </w:pPr>
    </w:p>
    <w:p w14:paraId="6E0FA18A">
      <w:pPr>
        <w:widowControl/>
        <w:jc w:val="left"/>
        <w:rPr>
          <w:rFonts w:ascii="宋体" w:hAnsi="宋体" w:cs="宋体"/>
          <w:b/>
          <w:bCs/>
          <w:color w:val="000000"/>
          <w:kern w:val="0"/>
          <w:sz w:val="28"/>
          <w:szCs w:val="28"/>
        </w:rPr>
      </w:pPr>
    </w:p>
    <w:p w14:paraId="68B519CD">
      <w:pPr>
        <w:widowControl/>
        <w:jc w:val="left"/>
        <w:rPr>
          <w:rFonts w:ascii="宋体" w:hAnsi="宋体" w:cs="宋体"/>
          <w:b/>
          <w:bCs/>
          <w:color w:val="000000"/>
          <w:kern w:val="0"/>
          <w:sz w:val="28"/>
          <w:szCs w:val="28"/>
        </w:rPr>
      </w:pPr>
    </w:p>
    <w:p w14:paraId="06ABB241">
      <w:pPr>
        <w:widowControl/>
        <w:jc w:val="left"/>
        <w:rPr>
          <w:rFonts w:ascii="宋体" w:hAnsi="宋体" w:cs="宋体"/>
          <w:b/>
          <w:bCs/>
          <w:color w:val="000000"/>
          <w:kern w:val="0"/>
          <w:sz w:val="28"/>
          <w:szCs w:val="28"/>
        </w:rPr>
      </w:pPr>
    </w:p>
    <w:p w14:paraId="03E226DB">
      <w:pPr>
        <w:widowControl/>
        <w:jc w:val="left"/>
        <w:rPr>
          <w:rFonts w:ascii="宋体" w:hAnsi="宋体" w:cs="宋体"/>
          <w:b/>
          <w:bCs/>
          <w:color w:val="000000"/>
          <w:kern w:val="0"/>
          <w:sz w:val="28"/>
          <w:szCs w:val="28"/>
        </w:rPr>
      </w:pPr>
    </w:p>
    <w:p w14:paraId="15F95EBA">
      <w:pPr>
        <w:widowControl/>
        <w:jc w:val="left"/>
        <w:rPr>
          <w:rFonts w:ascii="宋体" w:hAnsi="宋体" w:cs="宋体"/>
          <w:b/>
          <w:bCs/>
          <w:color w:val="000000"/>
          <w:kern w:val="0"/>
          <w:sz w:val="28"/>
          <w:szCs w:val="28"/>
        </w:rPr>
      </w:pPr>
    </w:p>
    <w:p w14:paraId="1AB3BDC5">
      <w:pPr>
        <w:widowControl/>
        <w:jc w:val="left"/>
        <w:rPr>
          <w:rFonts w:ascii="宋体" w:hAnsi="宋体" w:cs="宋体"/>
          <w:b/>
          <w:bCs/>
          <w:color w:val="000000"/>
          <w:kern w:val="0"/>
          <w:sz w:val="28"/>
          <w:szCs w:val="28"/>
        </w:rPr>
      </w:pPr>
    </w:p>
    <w:p w14:paraId="7C83EAE1">
      <w:pPr>
        <w:pStyle w:val="13"/>
        <w:rPr>
          <w:rFonts w:ascii="宋体" w:hAnsi="宋体" w:cs="宋体"/>
          <w:bCs/>
          <w:color w:val="000000"/>
          <w:kern w:val="0"/>
          <w:sz w:val="28"/>
          <w:szCs w:val="28"/>
        </w:rPr>
      </w:pPr>
    </w:p>
    <w:p w14:paraId="6BD6C268"/>
    <w:p w14:paraId="28ECF59C">
      <w:pPr>
        <w:widowControl/>
        <w:jc w:val="left"/>
        <w:rPr>
          <w:rFonts w:ascii="宋体" w:hAnsi="宋体" w:cs="宋体"/>
          <w:b/>
          <w:bCs/>
          <w:color w:val="000000"/>
          <w:kern w:val="0"/>
          <w:sz w:val="28"/>
          <w:szCs w:val="28"/>
        </w:rPr>
      </w:pPr>
    </w:p>
    <w:p w14:paraId="259735D1">
      <w:pPr>
        <w:widowControl/>
        <w:jc w:val="left"/>
      </w:pPr>
      <w:r>
        <w:rPr>
          <w:rFonts w:hint="eastAsia" w:ascii="宋体" w:hAnsi="宋体" w:cs="宋体"/>
          <w:b/>
          <w:bCs/>
          <w:color w:val="000000"/>
          <w:kern w:val="0"/>
          <w:sz w:val="28"/>
          <w:szCs w:val="28"/>
        </w:rPr>
        <w:t>附件九、项目实施方案（自拟）</w:t>
      </w:r>
    </w:p>
    <w:p w14:paraId="34F86C17">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供应商应针对本项目采购需求特点，自行编制包含但不限于以下内容的项目实施方案：</w:t>
      </w:r>
    </w:p>
    <w:p w14:paraId="39578E0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项目实施的总体方案、技术服务实施方案、质量保障方案、进度计划安排、项目验收方案、采购需求章节中要求的具体实施方案、服务承诺及供应商认为需要提供的其它方案。</w:t>
      </w:r>
    </w:p>
    <w:p w14:paraId="6EF0EDBF">
      <w:pPr>
        <w:widowControl/>
        <w:spacing w:line="360" w:lineRule="auto"/>
        <w:ind w:firstLine="420" w:firstLineChars="200"/>
        <w:jc w:val="left"/>
        <w:rPr>
          <w:rFonts w:ascii="宋体" w:hAnsi="宋体" w:cs="宋体"/>
          <w:color w:val="000000"/>
          <w:kern w:val="0"/>
          <w:szCs w:val="21"/>
        </w:rPr>
      </w:pPr>
    </w:p>
    <w:p w14:paraId="2BDDA99B">
      <w:pPr>
        <w:widowControl/>
        <w:spacing w:line="360" w:lineRule="auto"/>
        <w:ind w:firstLine="420" w:firstLineChars="200"/>
        <w:jc w:val="left"/>
        <w:rPr>
          <w:rFonts w:ascii="宋体" w:hAnsi="宋体" w:cs="宋体"/>
          <w:color w:val="000000"/>
          <w:kern w:val="0"/>
          <w:szCs w:val="21"/>
        </w:rPr>
      </w:pPr>
    </w:p>
    <w:p w14:paraId="71C06477">
      <w:pPr>
        <w:widowControl/>
        <w:spacing w:line="360" w:lineRule="auto"/>
        <w:ind w:firstLine="420" w:firstLineChars="200"/>
        <w:jc w:val="left"/>
        <w:rPr>
          <w:rFonts w:ascii="宋体" w:hAnsi="宋体" w:cs="宋体"/>
          <w:color w:val="000000"/>
          <w:kern w:val="0"/>
          <w:szCs w:val="21"/>
        </w:rPr>
      </w:pPr>
    </w:p>
    <w:p w14:paraId="7CDB1C2B">
      <w:pPr>
        <w:widowControl/>
        <w:spacing w:line="360" w:lineRule="auto"/>
        <w:ind w:firstLine="420" w:firstLineChars="200"/>
        <w:jc w:val="right"/>
        <w:rPr>
          <w:rFonts w:ascii="宋体" w:hAnsi="宋体" w:cs="宋体"/>
          <w:color w:val="000000"/>
          <w:kern w:val="0"/>
          <w:szCs w:val="21"/>
        </w:rPr>
      </w:pPr>
      <w:r>
        <w:rPr>
          <w:rFonts w:hint="eastAsia" w:ascii="宋体" w:hAnsi="宋体" w:cs="宋体"/>
          <w:color w:val="000000"/>
          <w:kern w:val="0"/>
          <w:szCs w:val="21"/>
        </w:rPr>
        <w:t>供应商名称：（盖章）</w:t>
      </w:r>
    </w:p>
    <w:p w14:paraId="7CD49009">
      <w:pPr>
        <w:pStyle w:val="20"/>
        <w:ind w:firstLine="420"/>
        <w:rPr>
          <w:rFonts w:ascii="宋体" w:hAnsi="宋体" w:cs="宋体"/>
          <w:color w:val="000000"/>
          <w:kern w:val="0"/>
          <w:szCs w:val="21"/>
          <w:lang w:val="en-US"/>
        </w:rPr>
      </w:pPr>
    </w:p>
    <w:p w14:paraId="01A69133">
      <w:pPr>
        <w:pStyle w:val="20"/>
        <w:ind w:firstLine="420"/>
        <w:rPr>
          <w:rFonts w:ascii="宋体" w:hAnsi="宋体" w:cs="宋体"/>
          <w:color w:val="000000"/>
          <w:kern w:val="0"/>
          <w:szCs w:val="21"/>
          <w:lang w:val="en-US"/>
        </w:rPr>
      </w:pPr>
    </w:p>
    <w:p w14:paraId="6E1D029A">
      <w:pPr>
        <w:pStyle w:val="20"/>
        <w:ind w:firstLine="420"/>
        <w:rPr>
          <w:rFonts w:ascii="宋体" w:hAnsi="宋体" w:cs="宋体"/>
          <w:color w:val="000000"/>
          <w:kern w:val="0"/>
          <w:szCs w:val="21"/>
          <w:lang w:val="en-US"/>
        </w:rPr>
      </w:pPr>
    </w:p>
    <w:p w14:paraId="69F9CD2C">
      <w:pPr>
        <w:pStyle w:val="20"/>
        <w:ind w:firstLine="420"/>
        <w:rPr>
          <w:rFonts w:ascii="宋体" w:hAnsi="宋体" w:cs="宋体"/>
          <w:color w:val="000000"/>
          <w:kern w:val="0"/>
          <w:szCs w:val="21"/>
          <w:lang w:val="en-US"/>
        </w:rPr>
      </w:pPr>
    </w:p>
    <w:p w14:paraId="2F4106B3">
      <w:pPr>
        <w:pStyle w:val="20"/>
        <w:ind w:firstLine="420"/>
        <w:rPr>
          <w:rFonts w:ascii="宋体" w:hAnsi="宋体" w:cs="宋体"/>
          <w:color w:val="000000"/>
          <w:kern w:val="0"/>
          <w:szCs w:val="21"/>
          <w:lang w:val="en-US"/>
        </w:rPr>
      </w:pPr>
    </w:p>
    <w:p w14:paraId="6CAAC236">
      <w:pPr>
        <w:pStyle w:val="20"/>
        <w:ind w:firstLine="420"/>
        <w:rPr>
          <w:rFonts w:ascii="宋体" w:hAnsi="宋体" w:cs="宋体"/>
          <w:color w:val="000000"/>
          <w:kern w:val="0"/>
          <w:szCs w:val="21"/>
          <w:lang w:val="en-US"/>
        </w:rPr>
      </w:pPr>
    </w:p>
    <w:p w14:paraId="6DE992DE">
      <w:pPr>
        <w:pStyle w:val="20"/>
        <w:ind w:firstLine="420"/>
        <w:rPr>
          <w:rFonts w:ascii="宋体" w:hAnsi="宋体" w:cs="宋体"/>
          <w:color w:val="000000"/>
          <w:kern w:val="0"/>
          <w:szCs w:val="21"/>
          <w:lang w:val="en-US"/>
        </w:rPr>
      </w:pPr>
    </w:p>
    <w:p w14:paraId="34B4353A">
      <w:pPr>
        <w:pStyle w:val="20"/>
        <w:ind w:firstLine="420"/>
        <w:rPr>
          <w:rFonts w:ascii="宋体" w:hAnsi="宋体" w:cs="宋体"/>
          <w:color w:val="000000"/>
          <w:kern w:val="0"/>
          <w:szCs w:val="21"/>
          <w:lang w:val="en-US"/>
        </w:rPr>
      </w:pPr>
    </w:p>
    <w:p w14:paraId="006ABF2D">
      <w:pPr>
        <w:pStyle w:val="20"/>
        <w:ind w:firstLine="420"/>
        <w:rPr>
          <w:rFonts w:ascii="宋体" w:hAnsi="宋体" w:cs="宋体"/>
          <w:color w:val="000000"/>
          <w:kern w:val="0"/>
          <w:szCs w:val="21"/>
          <w:lang w:val="en-US"/>
        </w:rPr>
      </w:pPr>
    </w:p>
    <w:p w14:paraId="1A34D14E">
      <w:pPr>
        <w:pStyle w:val="20"/>
        <w:ind w:firstLine="420"/>
        <w:rPr>
          <w:rFonts w:ascii="宋体" w:hAnsi="宋体" w:cs="宋体"/>
          <w:color w:val="000000"/>
          <w:kern w:val="0"/>
          <w:szCs w:val="21"/>
          <w:lang w:val="en-US"/>
        </w:rPr>
      </w:pPr>
    </w:p>
    <w:p w14:paraId="774E5A67">
      <w:pPr>
        <w:pStyle w:val="20"/>
        <w:ind w:firstLine="420"/>
        <w:rPr>
          <w:rFonts w:ascii="宋体" w:hAnsi="宋体" w:cs="宋体"/>
          <w:color w:val="000000"/>
          <w:kern w:val="0"/>
          <w:szCs w:val="21"/>
          <w:lang w:val="en-US"/>
        </w:rPr>
      </w:pPr>
    </w:p>
    <w:p w14:paraId="13EF082F">
      <w:pPr>
        <w:widowControl/>
        <w:jc w:val="left"/>
        <w:rPr>
          <w:rFonts w:ascii="宋体" w:hAnsi="宋体" w:cs="宋体"/>
          <w:color w:val="000000"/>
          <w:kern w:val="0"/>
          <w:sz w:val="28"/>
          <w:szCs w:val="28"/>
        </w:rPr>
      </w:pPr>
    </w:p>
    <w:p w14:paraId="5419BE60">
      <w:pPr>
        <w:widowControl/>
        <w:jc w:val="left"/>
        <w:rPr>
          <w:rFonts w:ascii="宋体" w:hAnsi="宋体" w:cs="宋体"/>
          <w:color w:val="000000"/>
          <w:kern w:val="0"/>
          <w:sz w:val="28"/>
          <w:szCs w:val="28"/>
        </w:rPr>
      </w:pPr>
    </w:p>
    <w:p w14:paraId="7AA957C4">
      <w:pPr>
        <w:widowControl/>
        <w:jc w:val="left"/>
        <w:rPr>
          <w:rFonts w:ascii="宋体" w:hAnsi="宋体" w:cs="宋体"/>
          <w:color w:val="000000"/>
          <w:kern w:val="0"/>
          <w:sz w:val="28"/>
          <w:szCs w:val="28"/>
        </w:rPr>
      </w:pPr>
    </w:p>
    <w:p w14:paraId="4D98F3D0">
      <w:pPr>
        <w:widowControl/>
        <w:jc w:val="left"/>
        <w:rPr>
          <w:rFonts w:ascii="宋体" w:hAnsi="宋体" w:cs="宋体"/>
          <w:color w:val="000000"/>
          <w:kern w:val="0"/>
          <w:sz w:val="28"/>
          <w:szCs w:val="28"/>
        </w:rPr>
      </w:pPr>
    </w:p>
    <w:p w14:paraId="7FCE44E8">
      <w:pPr>
        <w:widowControl/>
        <w:jc w:val="left"/>
        <w:rPr>
          <w:rFonts w:ascii="宋体" w:hAnsi="宋体" w:cs="宋体"/>
          <w:color w:val="000000"/>
          <w:kern w:val="0"/>
          <w:sz w:val="28"/>
          <w:szCs w:val="28"/>
        </w:rPr>
      </w:pPr>
    </w:p>
    <w:p w14:paraId="27366A06">
      <w:pPr>
        <w:widowControl/>
        <w:jc w:val="left"/>
        <w:rPr>
          <w:rFonts w:ascii="宋体" w:hAnsi="宋体" w:cs="宋体"/>
          <w:color w:val="000000"/>
          <w:kern w:val="0"/>
          <w:sz w:val="28"/>
          <w:szCs w:val="28"/>
        </w:rPr>
      </w:pPr>
    </w:p>
    <w:p w14:paraId="6D8E37D3">
      <w:pPr>
        <w:widowControl/>
        <w:jc w:val="left"/>
        <w:rPr>
          <w:rFonts w:ascii="宋体" w:hAnsi="宋体" w:cs="宋体"/>
          <w:color w:val="000000"/>
          <w:kern w:val="0"/>
          <w:sz w:val="28"/>
          <w:szCs w:val="28"/>
        </w:rPr>
      </w:pPr>
    </w:p>
    <w:p w14:paraId="04009D15">
      <w:pPr>
        <w:widowControl/>
        <w:jc w:val="left"/>
        <w:rPr>
          <w:rFonts w:ascii="宋体" w:hAnsi="宋体" w:cs="宋体"/>
          <w:color w:val="000000"/>
          <w:kern w:val="0"/>
          <w:sz w:val="28"/>
          <w:szCs w:val="28"/>
        </w:rPr>
      </w:pPr>
    </w:p>
    <w:p w14:paraId="2696D2D2">
      <w:pPr>
        <w:widowControl/>
        <w:jc w:val="left"/>
        <w:rPr>
          <w:rFonts w:ascii="宋体" w:hAnsi="宋体" w:cs="宋体"/>
          <w:color w:val="000000"/>
          <w:kern w:val="0"/>
          <w:sz w:val="28"/>
          <w:szCs w:val="28"/>
        </w:rPr>
      </w:pPr>
    </w:p>
    <w:p w14:paraId="032291DE">
      <w:pPr>
        <w:widowControl/>
        <w:jc w:val="left"/>
        <w:rPr>
          <w:rFonts w:ascii="宋体" w:hAnsi="宋体" w:cs="宋体"/>
          <w:b/>
          <w:bCs/>
          <w:color w:val="000000"/>
          <w:kern w:val="0"/>
          <w:sz w:val="28"/>
          <w:szCs w:val="28"/>
        </w:rPr>
      </w:pPr>
    </w:p>
    <w:p w14:paraId="6042A160">
      <w:pPr>
        <w:widowControl/>
        <w:jc w:val="left"/>
        <w:rPr>
          <w:rFonts w:ascii="宋体" w:hAnsi="宋体" w:cs="宋体"/>
          <w:b/>
          <w:bCs/>
          <w:color w:val="000000"/>
          <w:kern w:val="0"/>
          <w:sz w:val="28"/>
          <w:szCs w:val="28"/>
        </w:rPr>
      </w:pPr>
    </w:p>
    <w:p w14:paraId="7735D4C3">
      <w:pPr>
        <w:widowControl/>
        <w:jc w:val="left"/>
      </w:pPr>
    </w:p>
    <w:p w14:paraId="67303B77">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附件十、企业业绩情况表及证明材料</w:t>
      </w:r>
    </w:p>
    <w:p w14:paraId="40664389">
      <w:pPr>
        <w:widowControl/>
        <w:jc w:val="center"/>
        <w:rPr>
          <w:rFonts w:ascii="宋体" w:hAnsi="宋体" w:cs="宋体"/>
          <w:b/>
          <w:bCs/>
          <w:color w:val="000000"/>
          <w:kern w:val="0"/>
          <w:sz w:val="28"/>
          <w:szCs w:val="28"/>
        </w:rPr>
      </w:pPr>
    </w:p>
    <w:p w14:paraId="2E39A98D">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企业业绩情况表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14:paraId="70EF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752A4456">
            <w:pPr>
              <w:widowControl/>
              <w:jc w:val="left"/>
              <w:rPr>
                <w:rFonts w:ascii="宋体" w:hAnsi="宋体" w:cs="宋体"/>
                <w:b/>
                <w:color w:val="000000"/>
                <w:kern w:val="0"/>
                <w:szCs w:val="21"/>
              </w:rPr>
            </w:pPr>
            <w:r>
              <w:rPr>
                <w:rFonts w:hint="eastAsia" w:ascii="宋体" w:hAnsi="宋体" w:cs="宋体"/>
                <w:b/>
                <w:color w:val="000000"/>
                <w:kern w:val="0"/>
                <w:szCs w:val="21"/>
              </w:rPr>
              <w:t>序号</w:t>
            </w:r>
          </w:p>
        </w:tc>
        <w:tc>
          <w:tcPr>
            <w:tcW w:w="1217" w:type="dxa"/>
          </w:tcPr>
          <w:p w14:paraId="718C8755">
            <w:pPr>
              <w:widowControl/>
              <w:jc w:val="left"/>
              <w:rPr>
                <w:rFonts w:ascii="宋体" w:hAnsi="宋体" w:cs="宋体"/>
                <w:b/>
                <w:color w:val="000000"/>
                <w:kern w:val="0"/>
                <w:szCs w:val="21"/>
              </w:rPr>
            </w:pPr>
            <w:r>
              <w:rPr>
                <w:rFonts w:hint="eastAsia" w:ascii="宋体" w:hAnsi="宋体" w:cs="宋体"/>
                <w:b/>
                <w:color w:val="000000"/>
                <w:kern w:val="0"/>
                <w:szCs w:val="21"/>
              </w:rPr>
              <w:t>项目名称</w:t>
            </w:r>
          </w:p>
        </w:tc>
        <w:tc>
          <w:tcPr>
            <w:tcW w:w="1217" w:type="dxa"/>
          </w:tcPr>
          <w:p w14:paraId="3730BDE4">
            <w:pPr>
              <w:widowControl/>
              <w:jc w:val="left"/>
              <w:rPr>
                <w:rFonts w:ascii="宋体" w:hAnsi="宋体" w:cs="宋体"/>
                <w:b/>
                <w:color w:val="000000"/>
                <w:kern w:val="0"/>
                <w:szCs w:val="21"/>
              </w:rPr>
            </w:pPr>
            <w:r>
              <w:rPr>
                <w:rFonts w:hint="eastAsia" w:ascii="宋体" w:hAnsi="宋体" w:cs="宋体"/>
                <w:b/>
                <w:color w:val="000000"/>
                <w:kern w:val="0"/>
                <w:szCs w:val="21"/>
              </w:rPr>
              <w:t>业主单位</w:t>
            </w:r>
          </w:p>
        </w:tc>
        <w:tc>
          <w:tcPr>
            <w:tcW w:w="1217" w:type="dxa"/>
          </w:tcPr>
          <w:p w14:paraId="63F1B0F6">
            <w:pPr>
              <w:widowControl/>
              <w:jc w:val="left"/>
            </w:pPr>
            <w:r>
              <w:rPr>
                <w:rFonts w:hint="eastAsia" w:ascii="宋体" w:hAnsi="宋体" w:cs="宋体"/>
                <w:b/>
                <w:color w:val="000000"/>
                <w:kern w:val="0"/>
                <w:szCs w:val="21"/>
              </w:rPr>
              <w:t>业主联系</w:t>
            </w:r>
          </w:p>
          <w:p w14:paraId="4A1EC51A">
            <w:pPr>
              <w:widowControl/>
              <w:jc w:val="left"/>
              <w:rPr>
                <w:rFonts w:ascii="宋体" w:hAnsi="宋体" w:cs="宋体"/>
                <w:b/>
                <w:color w:val="000000"/>
                <w:kern w:val="0"/>
                <w:szCs w:val="21"/>
              </w:rPr>
            </w:pPr>
            <w:r>
              <w:rPr>
                <w:rFonts w:hint="eastAsia" w:ascii="宋体" w:hAnsi="宋体" w:cs="宋体"/>
                <w:b/>
                <w:color w:val="000000"/>
                <w:kern w:val="0"/>
                <w:szCs w:val="21"/>
              </w:rPr>
              <w:t>方式</w:t>
            </w:r>
          </w:p>
        </w:tc>
        <w:tc>
          <w:tcPr>
            <w:tcW w:w="1218" w:type="dxa"/>
          </w:tcPr>
          <w:p w14:paraId="197C5A54">
            <w:pPr>
              <w:widowControl/>
              <w:jc w:val="left"/>
              <w:rPr>
                <w:rFonts w:ascii="宋体" w:hAnsi="宋体" w:cs="宋体"/>
                <w:b/>
                <w:color w:val="000000"/>
                <w:kern w:val="0"/>
                <w:szCs w:val="21"/>
              </w:rPr>
            </w:pPr>
            <w:r>
              <w:rPr>
                <w:rFonts w:hint="eastAsia" w:ascii="宋体" w:hAnsi="宋体" w:cs="宋体"/>
                <w:b/>
                <w:color w:val="000000"/>
                <w:kern w:val="0"/>
                <w:szCs w:val="21"/>
              </w:rPr>
              <w:t>工作主要内容</w:t>
            </w:r>
          </w:p>
        </w:tc>
        <w:tc>
          <w:tcPr>
            <w:tcW w:w="1218" w:type="dxa"/>
          </w:tcPr>
          <w:p w14:paraId="52A200DC">
            <w:pPr>
              <w:widowControl/>
              <w:jc w:val="left"/>
            </w:pPr>
            <w:r>
              <w:rPr>
                <w:rFonts w:hint="eastAsia" w:ascii="宋体" w:hAnsi="宋体" w:cs="宋体"/>
                <w:b/>
                <w:color w:val="000000"/>
                <w:kern w:val="0"/>
                <w:szCs w:val="21"/>
              </w:rPr>
              <w:t>合同价格</w:t>
            </w:r>
          </w:p>
          <w:p w14:paraId="2C07E88A">
            <w:pPr>
              <w:widowControl/>
              <w:jc w:val="left"/>
              <w:rPr>
                <w:rFonts w:ascii="宋体" w:hAnsi="宋体" w:cs="宋体"/>
                <w:b/>
                <w:color w:val="000000"/>
                <w:kern w:val="0"/>
                <w:szCs w:val="21"/>
              </w:rPr>
            </w:pPr>
            <w:r>
              <w:rPr>
                <w:rFonts w:hint="eastAsia" w:ascii="宋体" w:hAnsi="宋体" w:cs="宋体"/>
                <w:b/>
                <w:color w:val="000000"/>
                <w:kern w:val="0"/>
                <w:szCs w:val="21"/>
              </w:rPr>
              <w:t>（元）</w:t>
            </w:r>
          </w:p>
        </w:tc>
        <w:tc>
          <w:tcPr>
            <w:tcW w:w="1218" w:type="dxa"/>
          </w:tcPr>
          <w:p w14:paraId="4670D032">
            <w:pPr>
              <w:widowControl/>
              <w:jc w:val="left"/>
              <w:rPr>
                <w:rFonts w:ascii="宋体" w:hAnsi="宋体" w:cs="宋体"/>
                <w:b/>
                <w:color w:val="000000"/>
                <w:kern w:val="0"/>
                <w:szCs w:val="21"/>
              </w:rPr>
            </w:pPr>
            <w:r>
              <w:rPr>
                <w:rFonts w:hint="eastAsia" w:ascii="宋体" w:hAnsi="宋体" w:cs="宋体"/>
                <w:b/>
                <w:color w:val="000000"/>
                <w:kern w:val="0"/>
                <w:szCs w:val="21"/>
              </w:rPr>
              <w:t>备注</w:t>
            </w:r>
          </w:p>
        </w:tc>
      </w:tr>
      <w:tr w14:paraId="6644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08CEA0D">
            <w:pPr>
              <w:widowControl/>
              <w:jc w:val="left"/>
              <w:rPr>
                <w:rFonts w:ascii="宋体" w:hAnsi="宋体" w:cs="宋体"/>
                <w:b/>
                <w:color w:val="000000"/>
                <w:kern w:val="0"/>
                <w:szCs w:val="21"/>
              </w:rPr>
            </w:pPr>
          </w:p>
        </w:tc>
        <w:tc>
          <w:tcPr>
            <w:tcW w:w="1217" w:type="dxa"/>
          </w:tcPr>
          <w:p w14:paraId="78FBC412">
            <w:pPr>
              <w:widowControl/>
              <w:jc w:val="left"/>
              <w:rPr>
                <w:rFonts w:ascii="宋体" w:hAnsi="宋体" w:cs="宋体"/>
                <w:b/>
                <w:color w:val="000000"/>
                <w:kern w:val="0"/>
                <w:szCs w:val="21"/>
              </w:rPr>
            </w:pPr>
          </w:p>
        </w:tc>
        <w:tc>
          <w:tcPr>
            <w:tcW w:w="1217" w:type="dxa"/>
          </w:tcPr>
          <w:p w14:paraId="6D9DCE16">
            <w:pPr>
              <w:widowControl/>
              <w:jc w:val="left"/>
              <w:rPr>
                <w:rFonts w:ascii="宋体" w:hAnsi="宋体" w:cs="宋体"/>
                <w:b/>
                <w:color w:val="000000"/>
                <w:kern w:val="0"/>
                <w:szCs w:val="21"/>
              </w:rPr>
            </w:pPr>
          </w:p>
        </w:tc>
        <w:tc>
          <w:tcPr>
            <w:tcW w:w="1217" w:type="dxa"/>
          </w:tcPr>
          <w:p w14:paraId="59F82364">
            <w:pPr>
              <w:widowControl/>
              <w:jc w:val="left"/>
              <w:rPr>
                <w:rFonts w:ascii="宋体" w:hAnsi="宋体" w:cs="宋体"/>
                <w:b/>
                <w:color w:val="000000"/>
                <w:kern w:val="0"/>
                <w:szCs w:val="21"/>
              </w:rPr>
            </w:pPr>
          </w:p>
        </w:tc>
        <w:tc>
          <w:tcPr>
            <w:tcW w:w="1218" w:type="dxa"/>
          </w:tcPr>
          <w:p w14:paraId="1F72A7D8">
            <w:pPr>
              <w:widowControl/>
              <w:jc w:val="left"/>
              <w:rPr>
                <w:rFonts w:ascii="宋体" w:hAnsi="宋体" w:cs="宋体"/>
                <w:b/>
                <w:color w:val="000000"/>
                <w:kern w:val="0"/>
                <w:szCs w:val="21"/>
              </w:rPr>
            </w:pPr>
          </w:p>
        </w:tc>
        <w:tc>
          <w:tcPr>
            <w:tcW w:w="1218" w:type="dxa"/>
          </w:tcPr>
          <w:p w14:paraId="0C9DCE42">
            <w:pPr>
              <w:widowControl/>
              <w:jc w:val="left"/>
              <w:rPr>
                <w:rFonts w:ascii="宋体" w:hAnsi="宋体" w:cs="宋体"/>
                <w:b/>
                <w:color w:val="000000"/>
                <w:kern w:val="0"/>
                <w:szCs w:val="21"/>
              </w:rPr>
            </w:pPr>
          </w:p>
        </w:tc>
        <w:tc>
          <w:tcPr>
            <w:tcW w:w="1218" w:type="dxa"/>
          </w:tcPr>
          <w:p w14:paraId="1CFE63B7">
            <w:pPr>
              <w:widowControl/>
              <w:jc w:val="left"/>
              <w:rPr>
                <w:rFonts w:ascii="宋体" w:hAnsi="宋体" w:cs="宋体"/>
                <w:b/>
                <w:color w:val="000000"/>
                <w:kern w:val="0"/>
                <w:szCs w:val="21"/>
              </w:rPr>
            </w:pPr>
          </w:p>
        </w:tc>
      </w:tr>
      <w:tr w14:paraId="50B4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E315B2A">
            <w:pPr>
              <w:widowControl/>
              <w:jc w:val="left"/>
              <w:rPr>
                <w:rFonts w:ascii="宋体" w:hAnsi="宋体" w:cs="宋体"/>
                <w:b/>
                <w:color w:val="000000"/>
                <w:kern w:val="0"/>
                <w:szCs w:val="21"/>
              </w:rPr>
            </w:pPr>
          </w:p>
        </w:tc>
        <w:tc>
          <w:tcPr>
            <w:tcW w:w="1217" w:type="dxa"/>
          </w:tcPr>
          <w:p w14:paraId="26834482">
            <w:pPr>
              <w:widowControl/>
              <w:jc w:val="left"/>
              <w:rPr>
                <w:rFonts w:ascii="宋体" w:hAnsi="宋体" w:cs="宋体"/>
                <w:b/>
                <w:color w:val="000000"/>
                <w:kern w:val="0"/>
                <w:szCs w:val="21"/>
              </w:rPr>
            </w:pPr>
          </w:p>
        </w:tc>
        <w:tc>
          <w:tcPr>
            <w:tcW w:w="1217" w:type="dxa"/>
          </w:tcPr>
          <w:p w14:paraId="14E7F86F">
            <w:pPr>
              <w:widowControl/>
              <w:jc w:val="left"/>
              <w:rPr>
                <w:rFonts w:ascii="宋体" w:hAnsi="宋体" w:cs="宋体"/>
                <w:b/>
                <w:color w:val="000000"/>
                <w:kern w:val="0"/>
                <w:szCs w:val="21"/>
              </w:rPr>
            </w:pPr>
          </w:p>
        </w:tc>
        <w:tc>
          <w:tcPr>
            <w:tcW w:w="1217" w:type="dxa"/>
          </w:tcPr>
          <w:p w14:paraId="22327F8F">
            <w:pPr>
              <w:widowControl/>
              <w:jc w:val="left"/>
              <w:rPr>
                <w:rFonts w:ascii="宋体" w:hAnsi="宋体" w:cs="宋体"/>
                <w:b/>
                <w:color w:val="000000"/>
                <w:kern w:val="0"/>
                <w:szCs w:val="21"/>
              </w:rPr>
            </w:pPr>
          </w:p>
        </w:tc>
        <w:tc>
          <w:tcPr>
            <w:tcW w:w="1218" w:type="dxa"/>
          </w:tcPr>
          <w:p w14:paraId="06546480">
            <w:pPr>
              <w:widowControl/>
              <w:jc w:val="left"/>
              <w:rPr>
                <w:rFonts w:ascii="宋体" w:hAnsi="宋体" w:cs="宋体"/>
                <w:b/>
                <w:color w:val="000000"/>
                <w:kern w:val="0"/>
                <w:szCs w:val="21"/>
              </w:rPr>
            </w:pPr>
          </w:p>
        </w:tc>
        <w:tc>
          <w:tcPr>
            <w:tcW w:w="1218" w:type="dxa"/>
          </w:tcPr>
          <w:p w14:paraId="6EA023EA">
            <w:pPr>
              <w:widowControl/>
              <w:jc w:val="left"/>
              <w:rPr>
                <w:rFonts w:ascii="宋体" w:hAnsi="宋体" w:cs="宋体"/>
                <w:b/>
                <w:color w:val="000000"/>
                <w:kern w:val="0"/>
                <w:szCs w:val="21"/>
              </w:rPr>
            </w:pPr>
          </w:p>
        </w:tc>
        <w:tc>
          <w:tcPr>
            <w:tcW w:w="1218" w:type="dxa"/>
          </w:tcPr>
          <w:p w14:paraId="108EC8AA">
            <w:pPr>
              <w:widowControl/>
              <w:jc w:val="left"/>
              <w:rPr>
                <w:rFonts w:ascii="宋体" w:hAnsi="宋体" w:cs="宋体"/>
                <w:b/>
                <w:color w:val="000000"/>
                <w:kern w:val="0"/>
                <w:szCs w:val="21"/>
              </w:rPr>
            </w:pPr>
          </w:p>
        </w:tc>
      </w:tr>
      <w:tr w14:paraId="4658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3B2F87D">
            <w:pPr>
              <w:widowControl/>
              <w:jc w:val="left"/>
              <w:rPr>
                <w:rFonts w:ascii="宋体" w:hAnsi="宋体" w:cs="宋体"/>
                <w:b/>
                <w:color w:val="000000"/>
                <w:kern w:val="0"/>
                <w:szCs w:val="21"/>
              </w:rPr>
            </w:pPr>
          </w:p>
        </w:tc>
        <w:tc>
          <w:tcPr>
            <w:tcW w:w="1217" w:type="dxa"/>
          </w:tcPr>
          <w:p w14:paraId="43F39FC3">
            <w:pPr>
              <w:widowControl/>
              <w:jc w:val="left"/>
              <w:rPr>
                <w:rFonts w:ascii="宋体" w:hAnsi="宋体" w:cs="宋体"/>
                <w:b/>
                <w:color w:val="000000"/>
                <w:kern w:val="0"/>
                <w:szCs w:val="21"/>
              </w:rPr>
            </w:pPr>
          </w:p>
        </w:tc>
        <w:tc>
          <w:tcPr>
            <w:tcW w:w="1217" w:type="dxa"/>
          </w:tcPr>
          <w:p w14:paraId="7444D933">
            <w:pPr>
              <w:widowControl/>
              <w:jc w:val="left"/>
              <w:rPr>
                <w:rFonts w:ascii="宋体" w:hAnsi="宋体" w:cs="宋体"/>
                <w:b/>
                <w:color w:val="000000"/>
                <w:kern w:val="0"/>
                <w:szCs w:val="21"/>
              </w:rPr>
            </w:pPr>
          </w:p>
        </w:tc>
        <w:tc>
          <w:tcPr>
            <w:tcW w:w="1217" w:type="dxa"/>
          </w:tcPr>
          <w:p w14:paraId="104D5FCF">
            <w:pPr>
              <w:widowControl/>
              <w:jc w:val="left"/>
              <w:rPr>
                <w:rFonts w:ascii="宋体" w:hAnsi="宋体" w:cs="宋体"/>
                <w:b/>
                <w:color w:val="000000"/>
                <w:kern w:val="0"/>
                <w:szCs w:val="21"/>
              </w:rPr>
            </w:pPr>
          </w:p>
        </w:tc>
        <w:tc>
          <w:tcPr>
            <w:tcW w:w="1218" w:type="dxa"/>
          </w:tcPr>
          <w:p w14:paraId="0361396E">
            <w:pPr>
              <w:widowControl/>
              <w:jc w:val="left"/>
              <w:rPr>
                <w:rFonts w:ascii="宋体" w:hAnsi="宋体" w:cs="宋体"/>
                <w:b/>
                <w:color w:val="000000"/>
                <w:kern w:val="0"/>
                <w:szCs w:val="21"/>
              </w:rPr>
            </w:pPr>
          </w:p>
        </w:tc>
        <w:tc>
          <w:tcPr>
            <w:tcW w:w="1218" w:type="dxa"/>
          </w:tcPr>
          <w:p w14:paraId="43E4F166">
            <w:pPr>
              <w:widowControl/>
              <w:jc w:val="left"/>
              <w:rPr>
                <w:rFonts w:ascii="宋体" w:hAnsi="宋体" w:cs="宋体"/>
                <w:b/>
                <w:color w:val="000000"/>
                <w:kern w:val="0"/>
                <w:szCs w:val="21"/>
              </w:rPr>
            </w:pPr>
          </w:p>
        </w:tc>
        <w:tc>
          <w:tcPr>
            <w:tcW w:w="1218" w:type="dxa"/>
          </w:tcPr>
          <w:p w14:paraId="410DB7FC">
            <w:pPr>
              <w:widowControl/>
              <w:jc w:val="left"/>
              <w:rPr>
                <w:rFonts w:ascii="宋体" w:hAnsi="宋体" w:cs="宋体"/>
                <w:b/>
                <w:color w:val="000000"/>
                <w:kern w:val="0"/>
                <w:szCs w:val="21"/>
              </w:rPr>
            </w:pPr>
          </w:p>
        </w:tc>
      </w:tr>
      <w:tr w14:paraId="312C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EFF64DE">
            <w:pPr>
              <w:widowControl/>
              <w:jc w:val="left"/>
              <w:rPr>
                <w:rFonts w:ascii="宋体" w:hAnsi="宋体" w:cs="宋体"/>
                <w:b/>
                <w:color w:val="000000"/>
                <w:kern w:val="0"/>
                <w:szCs w:val="21"/>
              </w:rPr>
            </w:pPr>
          </w:p>
        </w:tc>
        <w:tc>
          <w:tcPr>
            <w:tcW w:w="1217" w:type="dxa"/>
          </w:tcPr>
          <w:p w14:paraId="66CD68F8">
            <w:pPr>
              <w:widowControl/>
              <w:jc w:val="left"/>
              <w:rPr>
                <w:rFonts w:ascii="宋体" w:hAnsi="宋体" w:cs="宋体"/>
                <w:b/>
                <w:color w:val="000000"/>
                <w:kern w:val="0"/>
                <w:szCs w:val="21"/>
              </w:rPr>
            </w:pPr>
          </w:p>
        </w:tc>
        <w:tc>
          <w:tcPr>
            <w:tcW w:w="1217" w:type="dxa"/>
          </w:tcPr>
          <w:p w14:paraId="7140E781">
            <w:pPr>
              <w:widowControl/>
              <w:jc w:val="left"/>
              <w:rPr>
                <w:rFonts w:ascii="宋体" w:hAnsi="宋体" w:cs="宋体"/>
                <w:b/>
                <w:color w:val="000000"/>
                <w:kern w:val="0"/>
                <w:szCs w:val="21"/>
              </w:rPr>
            </w:pPr>
          </w:p>
        </w:tc>
        <w:tc>
          <w:tcPr>
            <w:tcW w:w="1217" w:type="dxa"/>
          </w:tcPr>
          <w:p w14:paraId="61FE31E7">
            <w:pPr>
              <w:widowControl/>
              <w:jc w:val="left"/>
              <w:rPr>
                <w:rFonts w:ascii="宋体" w:hAnsi="宋体" w:cs="宋体"/>
                <w:b/>
                <w:color w:val="000000"/>
                <w:kern w:val="0"/>
                <w:szCs w:val="21"/>
              </w:rPr>
            </w:pPr>
          </w:p>
        </w:tc>
        <w:tc>
          <w:tcPr>
            <w:tcW w:w="1218" w:type="dxa"/>
          </w:tcPr>
          <w:p w14:paraId="6FCD5670">
            <w:pPr>
              <w:widowControl/>
              <w:jc w:val="left"/>
              <w:rPr>
                <w:rFonts w:ascii="宋体" w:hAnsi="宋体" w:cs="宋体"/>
                <w:b/>
                <w:color w:val="000000"/>
                <w:kern w:val="0"/>
                <w:szCs w:val="21"/>
              </w:rPr>
            </w:pPr>
          </w:p>
        </w:tc>
        <w:tc>
          <w:tcPr>
            <w:tcW w:w="1218" w:type="dxa"/>
          </w:tcPr>
          <w:p w14:paraId="3379F9A1">
            <w:pPr>
              <w:widowControl/>
              <w:jc w:val="left"/>
              <w:rPr>
                <w:rFonts w:ascii="宋体" w:hAnsi="宋体" w:cs="宋体"/>
                <w:b/>
                <w:color w:val="000000"/>
                <w:kern w:val="0"/>
                <w:szCs w:val="21"/>
              </w:rPr>
            </w:pPr>
          </w:p>
        </w:tc>
        <w:tc>
          <w:tcPr>
            <w:tcW w:w="1218" w:type="dxa"/>
          </w:tcPr>
          <w:p w14:paraId="696A618A">
            <w:pPr>
              <w:widowControl/>
              <w:jc w:val="left"/>
              <w:rPr>
                <w:rFonts w:ascii="宋体" w:hAnsi="宋体" w:cs="宋体"/>
                <w:b/>
                <w:color w:val="000000"/>
                <w:kern w:val="0"/>
                <w:szCs w:val="21"/>
              </w:rPr>
            </w:pPr>
          </w:p>
        </w:tc>
      </w:tr>
    </w:tbl>
    <w:p w14:paraId="1FA6DDF2">
      <w:pPr>
        <w:widowControl/>
        <w:jc w:val="left"/>
      </w:pPr>
    </w:p>
    <w:p w14:paraId="5F9D62EE">
      <w:pPr>
        <w:widowControl/>
        <w:jc w:val="left"/>
      </w:pPr>
      <w:r>
        <w:rPr>
          <w:rFonts w:hint="eastAsia"/>
        </w:rPr>
        <w:t>附合同复印件，并加盖供应商公章</w:t>
      </w:r>
    </w:p>
    <w:p w14:paraId="33E93262">
      <w:pPr>
        <w:widowControl/>
        <w:jc w:val="left"/>
      </w:pPr>
    </w:p>
    <w:p w14:paraId="143E9EFD">
      <w:pPr>
        <w:widowControl/>
        <w:jc w:val="left"/>
      </w:pPr>
    </w:p>
    <w:p w14:paraId="41660B07">
      <w:pPr>
        <w:widowControl/>
        <w:jc w:val="left"/>
      </w:pPr>
    </w:p>
    <w:p w14:paraId="02C1F173">
      <w:pPr>
        <w:widowControl/>
        <w:jc w:val="left"/>
      </w:pPr>
    </w:p>
    <w:p w14:paraId="65587D73">
      <w:pPr>
        <w:widowControl/>
        <w:jc w:val="right"/>
      </w:pPr>
      <w:r>
        <w:rPr>
          <w:rFonts w:hint="eastAsia" w:ascii="宋体" w:hAnsi="宋体" w:cs="宋体"/>
          <w:color w:val="000000"/>
          <w:kern w:val="0"/>
          <w:szCs w:val="21"/>
        </w:rPr>
        <w:t>供应商名称：（盖章）</w:t>
      </w:r>
    </w:p>
    <w:p w14:paraId="0ED19939">
      <w:pPr>
        <w:widowControl/>
        <w:jc w:val="left"/>
      </w:pPr>
      <w:r>
        <w:rPr>
          <w:rFonts w:hint="eastAsia" w:ascii="宋体" w:hAnsi="宋体" w:cs="宋体"/>
          <w:color w:val="000000"/>
          <w:kern w:val="0"/>
          <w:szCs w:val="21"/>
        </w:rPr>
        <w:t>说明：</w:t>
      </w:r>
    </w:p>
    <w:p w14:paraId="19EFCE2A">
      <w:pPr>
        <w:widowControl/>
        <w:jc w:val="left"/>
      </w:pPr>
      <w:r>
        <w:rPr>
          <w:rFonts w:hint="eastAsia" w:ascii="宋体" w:hAnsi="宋体" w:cs="宋体"/>
          <w:color w:val="000000"/>
          <w:kern w:val="0"/>
          <w:szCs w:val="21"/>
        </w:rPr>
        <w:t>1、此表为表样，行数可自行添加，但表式不变。</w:t>
      </w:r>
    </w:p>
    <w:p w14:paraId="1FC4EC6A">
      <w:pPr>
        <w:widowControl/>
        <w:jc w:val="left"/>
        <w:rPr>
          <w:rFonts w:ascii="宋体" w:hAnsi="宋体" w:cs="宋体"/>
          <w:color w:val="000000"/>
          <w:kern w:val="0"/>
          <w:szCs w:val="21"/>
        </w:rPr>
      </w:pPr>
      <w:r>
        <w:rPr>
          <w:rFonts w:hint="eastAsia" w:ascii="宋体" w:hAnsi="宋体" w:cs="宋体"/>
          <w:color w:val="000000"/>
          <w:kern w:val="0"/>
          <w:szCs w:val="21"/>
        </w:rPr>
        <w:t>2、证明材料按磋商文件要求按序作为本表附页附后。</w:t>
      </w:r>
    </w:p>
    <w:p w14:paraId="60AE591A">
      <w:pPr>
        <w:widowControl/>
        <w:jc w:val="left"/>
      </w:pPr>
      <w:r>
        <w:rPr>
          <w:rFonts w:hint="eastAsia"/>
        </w:rPr>
        <w:t>3、后附上表所列合同复印件。</w:t>
      </w:r>
    </w:p>
    <w:p w14:paraId="1B9D15EF">
      <w:pPr>
        <w:pStyle w:val="20"/>
        <w:ind w:firstLine="420"/>
        <w:rPr>
          <w:rFonts w:ascii="宋体" w:hAnsi="宋体" w:cs="宋体"/>
          <w:color w:val="000000"/>
          <w:kern w:val="0"/>
          <w:szCs w:val="21"/>
          <w:lang w:val="en-US"/>
        </w:rPr>
      </w:pPr>
    </w:p>
    <w:p w14:paraId="745F4358">
      <w:pPr>
        <w:pStyle w:val="20"/>
        <w:ind w:firstLine="422"/>
        <w:rPr>
          <w:rFonts w:ascii="宋体" w:hAnsi="宋体" w:cs="宋体"/>
          <w:b/>
          <w:color w:val="000000"/>
          <w:kern w:val="0"/>
          <w:szCs w:val="21"/>
          <w:lang w:val="en-US"/>
        </w:rPr>
      </w:pPr>
    </w:p>
    <w:p w14:paraId="05A778CA">
      <w:pPr>
        <w:pStyle w:val="20"/>
        <w:ind w:firstLine="422"/>
        <w:rPr>
          <w:rFonts w:ascii="宋体" w:hAnsi="宋体" w:cs="宋体"/>
          <w:b/>
          <w:color w:val="000000"/>
          <w:kern w:val="0"/>
          <w:szCs w:val="21"/>
          <w:lang w:val="en-US"/>
        </w:rPr>
      </w:pPr>
    </w:p>
    <w:p w14:paraId="04D18D91">
      <w:pPr>
        <w:pStyle w:val="20"/>
        <w:ind w:firstLine="422"/>
        <w:rPr>
          <w:rFonts w:ascii="宋体" w:hAnsi="宋体" w:cs="宋体"/>
          <w:b/>
          <w:color w:val="000000"/>
          <w:kern w:val="0"/>
          <w:szCs w:val="21"/>
          <w:lang w:val="en-US"/>
        </w:rPr>
      </w:pPr>
    </w:p>
    <w:p w14:paraId="76309F48">
      <w:pPr>
        <w:pStyle w:val="20"/>
        <w:ind w:firstLine="422"/>
        <w:rPr>
          <w:rFonts w:ascii="宋体" w:hAnsi="宋体" w:cs="宋体"/>
          <w:b/>
          <w:color w:val="000000"/>
          <w:kern w:val="0"/>
          <w:szCs w:val="21"/>
          <w:lang w:val="en-US"/>
        </w:rPr>
      </w:pPr>
    </w:p>
    <w:p w14:paraId="425B826B">
      <w:pPr>
        <w:pStyle w:val="20"/>
        <w:ind w:firstLine="422"/>
        <w:rPr>
          <w:rFonts w:ascii="宋体" w:hAnsi="宋体" w:cs="宋体"/>
          <w:b/>
          <w:color w:val="000000"/>
          <w:kern w:val="0"/>
          <w:szCs w:val="21"/>
          <w:lang w:val="en-US"/>
        </w:rPr>
      </w:pPr>
    </w:p>
    <w:p w14:paraId="4BA7270D">
      <w:pPr>
        <w:pStyle w:val="20"/>
        <w:ind w:firstLine="422"/>
        <w:rPr>
          <w:rFonts w:ascii="宋体" w:hAnsi="宋体" w:cs="宋体"/>
          <w:b/>
          <w:color w:val="000000"/>
          <w:kern w:val="0"/>
          <w:szCs w:val="21"/>
          <w:lang w:val="en-US"/>
        </w:rPr>
      </w:pPr>
    </w:p>
    <w:p w14:paraId="6691F1F1">
      <w:pPr>
        <w:pStyle w:val="20"/>
        <w:ind w:firstLine="422"/>
        <w:rPr>
          <w:rFonts w:ascii="宋体" w:hAnsi="宋体" w:cs="宋体"/>
          <w:b/>
          <w:color w:val="000000"/>
          <w:kern w:val="0"/>
          <w:szCs w:val="21"/>
          <w:lang w:val="en-US"/>
        </w:rPr>
      </w:pPr>
    </w:p>
    <w:p w14:paraId="07FB8AB0">
      <w:pPr>
        <w:pStyle w:val="20"/>
        <w:ind w:firstLine="422"/>
        <w:rPr>
          <w:rFonts w:ascii="宋体" w:hAnsi="宋体" w:cs="宋体"/>
          <w:b/>
          <w:color w:val="000000"/>
          <w:kern w:val="0"/>
          <w:szCs w:val="21"/>
          <w:lang w:val="en-US"/>
        </w:rPr>
      </w:pPr>
    </w:p>
    <w:p w14:paraId="58043723">
      <w:pPr>
        <w:pStyle w:val="20"/>
        <w:ind w:firstLine="422"/>
        <w:rPr>
          <w:rFonts w:ascii="宋体" w:hAnsi="宋体" w:cs="宋体"/>
          <w:b/>
          <w:color w:val="000000"/>
          <w:kern w:val="0"/>
          <w:szCs w:val="21"/>
          <w:lang w:val="en-US"/>
        </w:rPr>
      </w:pPr>
    </w:p>
    <w:p w14:paraId="34C41235">
      <w:pPr>
        <w:pStyle w:val="20"/>
        <w:ind w:firstLine="422"/>
        <w:rPr>
          <w:rFonts w:ascii="宋体" w:hAnsi="宋体" w:cs="宋体"/>
          <w:b/>
          <w:color w:val="000000"/>
          <w:kern w:val="0"/>
          <w:szCs w:val="21"/>
          <w:lang w:val="en-US"/>
        </w:rPr>
      </w:pPr>
    </w:p>
    <w:p w14:paraId="60FB4295">
      <w:pPr>
        <w:pStyle w:val="20"/>
        <w:ind w:firstLine="422"/>
        <w:rPr>
          <w:rFonts w:ascii="宋体" w:hAnsi="宋体" w:cs="宋体"/>
          <w:b/>
          <w:color w:val="000000"/>
          <w:kern w:val="0"/>
          <w:szCs w:val="21"/>
          <w:lang w:val="en-US"/>
        </w:rPr>
      </w:pPr>
    </w:p>
    <w:p w14:paraId="22364B56">
      <w:pPr>
        <w:pStyle w:val="20"/>
        <w:ind w:firstLine="422"/>
        <w:rPr>
          <w:rFonts w:ascii="宋体" w:hAnsi="宋体" w:cs="宋体"/>
          <w:b/>
          <w:color w:val="000000"/>
          <w:kern w:val="0"/>
          <w:szCs w:val="21"/>
          <w:lang w:val="en-US"/>
        </w:rPr>
      </w:pPr>
    </w:p>
    <w:p w14:paraId="17F4E9BA">
      <w:pPr>
        <w:pStyle w:val="20"/>
        <w:ind w:firstLine="422"/>
        <w:rPr>
          <w:rFonts w:ascii="宋体" w:hAnsi="宋体" w:cs="宋体"/>
          <w:b/>
          <w:color w:val="000000"/>
          <w:kern w:val="0"/>
          <w:szCs w:val="21"/>
          <w:lang w:val="en-US"/>
        </w:rPr>
      </w:pPr>
    </w:p>
    <w:p w14:paraId="29B742FD">
      <w:pPr>
        <w:pStyle w:val="20"/>
        <w:ind w:firstLine="422"/>
        <w:rPr>
          <w:rFonts w:ascii="宋体" w:hAnsi="宋体" w:cs="宋体"/>
          <w:b/>
          <w:color w:val="000000"/>
          <w:kern w:val="0"/>
          <w:szCs w:val="21"/>
          <w:lang w:val="en-US"/>
        </w:rPr>
      </w:pPr>
    </w:p>
    <w:p w14:paraId="7691A326">
      <w:pPr>
        <w:pStyle w:val="20"/>
        <w:ind w:firstLine="422"/>
        <w:rPr>
          <w:rFonts w:ascii="宋体" w:hAnsi="宋体" w:cs="宋体"/>
          <w:b/>
          <w:color w:val="000000"/>
          <w:kern w:val="0"/>
          <w:szCs w:val="21"/>
          <w:lang w:val="en-US"/>
        </w:rPr>
      </w:pPr>
    </w:p>
    <w:p w14:paraId="4C2CCE55">
      <w:pPr>
        <w:pStyle w:val="20"/>
        <w:ind w:firstLine="422"/>
        <w:rPr>
          <w:rFonts w:ascii="宋体" w:hAnsi="宋体" w:cs="宋体"/>
          <w:b/>
          <w:color w:val="000000"/>
          <w:kern w:val="0"/>
          <w:szCs w:val="21"/>
          <w:lang w:val="en-US"/>
        </w:rPr>
      </w:pPr>
    </w:p>
    <w:p w14:paraId="6DF47183">
      <w:pPr>
        <w:pStyle w:val="20"/>
        <w:ind w:firstLine="422"/>
        <w:rPr>
          <w:rFonts w:ascii="宋体" w:hAnsi="宋体" w:cs="宋体"/>
          <w:b/>
          <w:color w:val="000000"/>
          <w:kern w:val="0"/>
          <w:szCs w:val="21"/>
          <w:lang w:val="en-US"/>
        </w:rPr>
      </w:pPr>
    </w:p>
    <w:p w14:paraId="55B3983D">
      <w:pPr>
        <w:pStyle w:val="20"/>
        <w:ind w:firstLine="422"/>
        <w:rPr>
          <w:rFonts w:ascii="宋体" w:hAnsi="宋体" w:cs="宋体"/>
          <w:b/>
          <w:color w:val="000000"/>
          <w:kern w:val="0"/>
          <w:szCs w:val="21"/>
          <w:lang w:val="en-US"/>
        </w:rPr>
      </w:pPr>
    </w:p>
    <w:p w14:paraId="65E43A7E">
      <w:pPr>
        <w:pStyle w:val="20"/>
        <w:ind w:firstLine="422"/>
        <w:rPr>
          <w:rFonts w:ascii="宋体" w:hAnsi="宋体" w:cs="宋体"/>
          <w:b/>
          <w:color w:val="000000"/>
          <w:kern w:val="0"/>
          <w:szCs w:val="21"/>
          <w:lang w:val="en-US"/>
        </w:rPr>
      </w:pPr>
    </w:p>
    <w:p w14:paraId="7FA4E7E9">
      <w:pPr>
        <w:pStyle w:val="20"/>
        <w:ind w:firstLine="422"/>
        <w:rPr>
          <w:rFonts w:ascii="宋体" w:hAnsi="宋体" w:cs="宋体"/>
          <w:b/>
          <w:color w:val="000000"/>
          <w:kern w:val="0"/>
          <w:szCs w:val="21"/>
          <w:lang w:val="en-US"/>
        </w:rPr>
      </w:pPr>
    </w:p>
    <w:p w14:paraId="7461C450">
      <w:pPr>
        <w:pStyle w:val="20"/>
        <w:ind w:firstLine="422"/>
        <w:rPr>
          <w:rFonts w:ascii="宋体" w:hAnsi="宋体" w:cs="宋体"/>
          <w:b/>
          <w:color w:val="000000"/>
          <w:kern w:val="0"/>
          <w:szCs w:val="21"/>
          <w:lang w:val="en-US"/>
        </w:rPr>
      </w:pPr>
    </w:p>
    <w:p w14:paraId="65B515D7">
      <w:pPr>
        <w:widowControl/>
        <w:jc w:val="left"/>
      </w:pPr>
      <w:r>
        <w:rPr>
          <w:rFonts w:hint="eastAsia" w:ascii="宋体" w:hAnsi="宋体" w:cs="宋体"/>
          <w:b/>
          <w:bCs/>
          <w:color w:val="000000"/>
          <w:kern w:val="0"/>
          <w:sz w:val="28"/>
          <w:szCs w:val="28"/>
        </w:rPr>
        <w:t>附件十一、</w:t>
      </w:r>
      <w:r>
        <w:rPr>
          <w:rFonts w:hint="eastAsia" w:ascii="宋体" w:hAnsi="宋体" w:cs="宋体"/>
          <w:b/>
          <w:color w:val="000000"/>
          <w:kern w:val="0"/>
          <w:sz w:val="31"/>
          <w:szCs w:val="31"/>
        </w:rPr>
        <w:t>供应商资格证明材料</w:t>
      </w:r>
    </w:p>
    <w:p w14:paraId="6F13BEC8">
      <w:pPr>
        <w:widowControl/>
        <w:jc w:val="left"/>
        <w:rPr>
          <w:rFonts w:ascii="宋体" w:hAnsi="宋体" w:cs="宋体"/>
          <w:color w:val="000000"/>
          <w:kern w:val="0"/>
          <w:sz w:val="24"/>
          <w:szCs w:val="24"/>
        </w:rPr>
      </w:pPr>
    </w:p>
    <w:p w14:paraId="638AEB27">
      <w:pPr>
        <w:widowControl/>
        <w:jc w:val="left"/>
        <w:rPr>
          <w:rFonts w:ascii="宋体" w:hAnsi="宋体" w:cs="宋体"/>
          <w:color w:val="000000"/>
          <w:kern w:val="0"/>
          <w:sz w:val="24"/>
          <w:szCs w:val="24"/>
        </w:rPr>
      </w:pPr>
    </w:p>
    <w:p w14:paraId="636C119B">
      <w:pPr>
        <w:widowControl/>
        <w:jc w:val="left"/>
        <w:rPr>
          <w:rFonts w:ascii="宋体" w:hAnsi="宋体" w:cs="宋体"/>
          <w:color w:val="000000"/>
          <w:kern w:val="0"/>
          <w:sz w:val="24"/>
          <w:szCs w:val="24"/>
        </w:rPr>
      </w:pPr>
    </w:p>
    <w:p w14:paraId="43EC4A5D">
      <w:pPr>
        <w:widowControl/>
        <w:jc w:val="left"/>
        <w:rPr>
          <w:rFonts w:ascii="宋体" w:hAnsi="宋体" w:cs="宋体"/>
          <w:color w:val="000000"/>
          <w:kern w:val="0"/>
          <w:sz w:val="24"/>
          <w:szCs w:val="24"/>
        </w:rPr>
      </w:pPr>
    </w:p>
    <w:p w14:paraId="5AEDB091">
      <w:pPr>
        <w:widowControl/>
        <w:jc w:val="left"/>
        <w:rPr>
          <w:rFonts w:ascii="宋体" w:hAnsi="宋体" w:cs="宋体"/>
          <w:color w:val="000000"/>
          <w:kern w:val="0"/>
          <w:sz w:val="24"/>
          <w:szCs w:val="24"/>
        </w:rPr>
      </w:pPr>
    </w:p>
    <w:p w14:paraId="6B9BA242">
      <w:pPr>
        <w:widowControl/>
        <w:jc w:val="left"/>
        <w:rPr>
          <w:rFonts w:ascii="宋体" w:hAnsi="宋体" w:cs="宋体"/>
          <w:color w:val="000000"/>
          <w:kern w:val="0"/>
          <w:sz w:val="24"/>
          <w:szCs w:val="24"/>
        </w:rPr>
      </w:pPr>
    </w:p>
    <w:p w14:paraId="4CACBA48">
      <w:pPr>
        <w:widowControl/>
        <w:jc w:val="left"/>
        <w:rPr>
          <w:rFonts w:ascii="宋体" w:hAnsi="宋体" w:cs="宋体"/>
          <w:color w:val="000000"/>
          <w:kern w:val="0"/>
          <w:sz w:val="24"/>
          <w:szCs w:val="24"/>
        </w:rPr>
      </w:pPr>
    </w:p>
    <w:p w14:paraId="1973432F">
      <w:pPr>
        <w:widowControl/>
        <w:jc w:val="left"/>
        <w:rPr>
          <w:rFonts w:ascii="宋体" w:hAnsi="宋体" w:cs="宋体"/>
          <w:color w:val="000000"/>
          <w:kern w:val="0"/>
          <w:sz w:val="24"/>
          <w:szCs w:val="24"/>
        </w:rPr>
      </w:pPr>
    </w:p>
    <w:p w14:paraId="75E5328B">
      <w:pPr>
        <w:widowControl/>
        <w:jc w:val="left"/>
        <w:rPr>
          <w:rFonts w:ascii="宋体" w:hAnsi="宋体" w:cs="宋体"/>
          <w:color w:val="000000"/>
          <w:kern w:val="0"/>
          <w:sz w:val="24"/>
          <w:szCs w:val="24"/>
        </w:rPr>
      </w:pPr>
    </w:p>
    <w:p w14:paraId="74D101D8">
      <w:pPr>
        <w:widowControl/>
        <w:jc w:val="left"/>
        <w:rPr>
          <w:rFonts w:ascii="宋体" w:hAnsi="宋体" w:cs="宋体"/>
          <w:color w:val="000000"/>
          <w:kern w:val="0"/>
          <w:sz w:val="24"/>
          <w:szCs w:val="24"/>
        </w:rPr>
      </w:pPr>
    </w:p>
    <w:p w14:paraId="1140A558">
      <w:pPr>
        <w:widowControl/>
        <w:jc w:val="left"/>
        <w:rPr>
          <w:rFonts w:ascii="宋体" w:hAnsi="宋体" w:cs="宋体"/>
          <w:color w:val="000000"/>
          <w:kern w:val="0"/>
          <w:sz w:val="24"/>
          <w:szCs w:val="24"/>
        </w:rPr>
      </w:pPr>
    </w:p>
    <w:p w14:paraId="7813EDC4">
      <w:pPr>
        <w:widowControl/>
        <w:jc w:val="left"/>
        <w:rPr>
          <w:rFonts w:ascii="宋体" w:hAnsi="宋体" w:cs="宋体"/>
          <w:color w:val="000000"/>
          <w:kern w:val="0"/>
          <w:sz w:val="24"/>
          <w:szCs w:val="24"/>
        </w:rPr>
      </w:pPr>
    </w:p>
    <w:p w14:paraId="2F957F60">
      <w:pPr>
        <w:widowControl/>
        <w:jc w:val="left"/>
        <w:rPr>
          <w:rFonts w:ascii="宋体" w:hAnsi="宋体" w:cs="宋体"/>
          <w:color w:val="000000"/>
          <w:kern w:val="0"/>
          <w:sz w:val="24"/>
          <w:szCs w:val="24"/>
        </w:rPr>
      </w:pPr>
    </w:p>
    <w:p w14:paraId="1544536E">
      <w:pPr>
        <w:widowControl/>
        <w:jc w:val="left"/>
        <w:rPr>
          <w:rFonts w:ascii="宋体" w:hAnsi="宋体" w:cs="宋体"/>
          <w:color w:val="000000"/>
          <w:kern w:val="0"/>
          <w:sz w:val="24"/>
          <w:szCs w:val="24"/>
        </w:rPr>
      </w:pPr>
    </w:p>
    <w:p w14:paraId="7941565C">
      <w:pPr>
        <w:widowControl/>
        <w:jc w:val="left"/>
        <w:rPr>
          <w:rFonts w:ascii="宋体" w:hAnsi="宋体" w:cs="宋体"/>
          <w:color w:val="000000"/>
          <w:kern w:val="0"/>
          <w:sz w:val="24"/>
          <w:szCs w:val="24"/>
        </w:rPr>
      </w:pPr>
    </w:p>
    <w:p w14:paraId="5A9AF87D">
      <w:pPr>
        <w:widowControl/>
        <w:jc w:val="right"/>
      </w:pPr>
      <w:r>
        <w:rPr>
          <w:rFonts w:hint="eastAsia" w:ascii="宋体" w:hAnsi="宋体" w:cs="宋体"/>
          <w:color w:val="000000"/>
          <w:kern w:val="0"/>
          <w:sz w:val="24"/>
          <w:szCs w:val="24"/>
        </w:rPr>
        <w:t>供应商名称：（加盖公章）</w:t>
      </w:r>
    </w:p>
    <w:p w14:paraId="063BB100">
      <w:pPr>
        <w:widowControl/>
        <w:jc w:val="left"/>
        <w:rPr>
          <w:rFonts w:ascii="宋体" w:hAnsi="宋体" w:cs="宋体"/>
          <w:b/>
          <w:color w:val="000000"/>
          <w:kern w:val="0"/>
          <w:sz w:val="28"/>
          <w:szCs w:val="28"/>
        </w:rPr>
      </w:pPr>
    </w:p>
    <w:p w14:paraId="3B01FB75">
      <w:pPr>
        <w:widowControl/>
        <w:jc w:val="left"/>
        <w:rPr>
          <w:rFonts w:ascii="宋体" w:hAnsi="宋体" w:cs="宋体"/>
          <w:b/>
          <w:color w:val="000000"/>
          <w:kern w:val="0"/>
          <w:sz w:val="28"/>
          <w:szCs w:val="28"/>
        </w:rPr>
      </w:pPr>
    </w:p>
    <w:p w14:paraId="561882A8">
      <w:pPr>
        <w:widowControl/>
        <w:jc w:val="left"/>
        <w:rPr>
          <w:rFonts w:ascii="宋体" w:hAnsi="宋体" w:cs="宋体"/>
          <w:b/>
          <w:color w:val="000000"/>
          <w:kern w:val="0"/>
          <w:sz w:val="28"/>
          <w:szCs w:val="28"/>
        </w:rPr>
      </w:pPr>
    </w:p>
    <w:p w14:paraId="055947FE">
      <w:pPr>
        <w:widowControl/>
        <w:jc w:val="left"/>
      </w:pPr>
      <w:r>
        <w:rPr>
          <w:rFonts w:hint="eastAsia" w:ascii="宋体" w:hAnsi="宋体" w:cs="宋体"/>
          <w:b/>
          <w:color w:val="000000"/>
          <w:kern w:val="0"/>
          <w:sz w:val="28"/>
          <w:szCs w:val="28"/>
        </w:rPr>
        <w:t>未提供相关资格材料的，将不能通过资格审查。</w:t>
      </w:r>
    </w:p>
    <w:p w14:paraId="4D2B9066">
      <w:pPr>
        <w:pStyle w:val="20"/>
        <w:ind w:firstLine="0" w:firstLineChars="0"/>
        <w:rPr>
          <w:rFonts w:ascii="宋体" w:hAnsi="宋体" w:cs="宋体"/>
          <w:b/>
          <w:color w:val="000000"/>
          <w:kern w:val="0"/>
          <w:szCs w:val="21"/>
          <w:lang w:val="en-US"/>
        </w:rPr>
      </w:pPr>
    </w:p>
    <w:p w14:paraId="1B4F6A94">
      <w:pPr>
        <w:pStyle w:val="20"/>
        <w:ind w:firstLine="0" w:firstLineChars="0"/>
        <w:rPr>
          <w:rFonts w:ascii="宋体" w:hAnsi="宋体" w:cs="宋体"/>
          <w:b/>
          <w:color w:val="000000"/>
          <w:kern w:val="0"/>
          <w:szCs w:val="21"/>
          <w:lang w:val="en-US"/>
        </w:rPr>
      </w:pPr>
    </w:p>
    <w:p w14:paraId="50B87B38">
      <w:pPr>
        <w:pStyle w:val="20"/>
        <w:ind w:firstLine="0" w:firstLineChars="0"/>
        <w:rPr>
          <w:rFonts w:ascii="宋体" w:hAnsi="宋体" w:cs="宋体"/>
          <w:b/>
          <w:color w:val="000000"/>
          <w:kern w:val="0"/>
          <w:szCs w:val="21"/>
          <w:lang w:val="en-US"/>
        </w:rPr>
      </w:pPr>
    </w:p>
    <w:p w14:paraId="505BE9CF">
      <w:pPr>
        <w:pStyle w:val="20"/>
        <w:ind w:firstLine="0" w:firstLineChars="0"/>
        <w:rPr>
          <w:rFonts w:ascii="宋体" w:hAnsi="宋体" w:cs="宋体"/>
          <w:b/>
          <w:color w:val="000000"/>
          <w:kern w:val="0"/>
          <w:szCs w:val="21"/>
          <w:lang w:val="en-US"/>
        </w:rPr>
      </w:pPr>
    </w:p>
    <w:p w14:paraId="71259B90">
      <w:pPr>
        <w:pStyle w:val="20"/>
        <w:ind w:firstLine="0" w:firstLineChars="0"/>
        <w:rPr>
          <w:rFonts w:ascii="宋体" w:hAnsi="宋体" w:cs="宋体"/>
          <w:b/>
          <w:color w:val="000000"/>
          <w:kern w:val="0"/>
          <w:szCs w:val="21"/>
          <w:lang w:val="en-US"/>
        </w:rPr>
      </w:pPr>
    </w:p>
    <w:p w14:paraId="4ACDDCB2">
      <w:pPr>
        <w:pStyle w:val="20"/>
        <w:ind w:firstLine="0" w:firstLineChars="0"/>
        <w:rPr>
          <w:rFonts w:ascii="宋体" w:hAnsi="宋体" w:cs="宋体"/>
          <w:b/>
          <w:color w:val="000000"/>
          <w:kern w:val="0"/>
          <w:szCs w:val="21"/>
          <w:lang w:val="en-US"/>
        </w:rPr>
      </w:pPr>
    </w:p>
    <w:p w14:paraId="56987C64">
      <w:pPr>
        <w:pStyle w:val="20"/>
        <w:ind w:firstLine="0" w:firstLineChars="0"/>
        <w:rPr>
          <w:rFonts w:ascii="宋体" w:hAnsi="宋体" w:cs="宋体"/>
          <w:b/>
          <w:color w:val="000000"/>
          <w:kern w:val="0"/>
          <w:szCs w:val="21"/>
          <w:lang w:val="en-US"/>
        </w:rPr>
      </w:pPr>
    </w:p>
    <w:p w14:paraId="32E8FF77">
      <w:pPr>
        <w:pStyle w:val="20"/>
        <w:ind w:firstLine="0" w:firstLineChars="0"/>
        <w:rPr>
          <w:rFonts w:ascii="宋体" w:hAnsi="宋体" w:cs="宋体"/>
          <w:b/>
          <w:color w:val="000000"/>
          <w:kern w:val="0"/>
          <w:szCs w:val="21"/>
          <w:lang w:val="en-US"/>
        </w:rPr>
      </w:pPr>
    </w:p>
    <w:p w14:paraId="2F9D4ABA">
      <w:pPr>
        <w:widowControl/>
        <w:spacing w:line="360" w:lineRule="auto"/>
        <w:ind w:firstLine="420" w:firstLineChars="200"/>
        <w:jc w:val="right"/>
        <w:rPr>
          <w:rFonts w:ascii="宋体" w:hAnsi="宋体" w:cs="宋体"/>
          <w:color w:val="000000"/>
          <w:kern w:val="0"/>
          <w:szCs w:val="21"/>
        </w:rPr>
      </w:pPr>
    </w:p>
    <w:p w14:paraId="40489AE3">
      <w:pPr>
        <w:widowControl/>
        <w:spacing w:line="360" w:lineRule="auto"/>
        <w:ind w:firstLine="420" w:firstLineChars="200"/>
        <w:jc w:val="right"/>
        <w:rPr>
          <w:rFonts w:ascii="宋体" w:hAnsi="宋体" w:cs="宋体"/>
          <w:color w:val="000000"/>
          <w:kern w:val="0"/>
          <w:szCs w:val="21"/>
        </w:rPr>
      </w:pPr>
    </w:p>
    <w:p w14:paraId="3C6ABDB9">
      <w:pPr>
        <w:widowControl/>
        <w:spacing w:line="360" w:lineRule="auto"/>
        <w:ind w:firstLine="420" w:firstLineChars="200"/>
        <w:jc w:val="right"/>
        <w:rPr>
          <w:rFonts w:ascii="宋体" w:hAnsi="宋体" w:cs="宋体"/>
          <w:color w:val="000000"/>
          <w:kern w:val="0"/>
          <w:szCs w:val="21"/>
        </w:rPr>
      </w:pPr>
    </w:p>
    <w:p w14:paraId="65FD3214">
      <w:pPr>
        <w:widowControl/>
        <w:spacing w:line="360" w:lineRule="auto"/>
        <w:ind w:firstLine="420" w:firstLineChars="200"/>
        <w:jc w:val="right"/>
        <w:rPr>
          <w:szCs w:val="21"/>
        </w:rPr>
      </w:pPr>
      <w:r>
        <w:rPr>
          <w:rFonts w:hint="eastAsia" w:ascii="宋体" w:hAnsi="宋体" w:cs="宋体"/>
          <w:color w:val="000000"/>
          <w:kern w:val="0"/>
          <w:szCs w:val="21"/>
        </w:rPr>
        <w:t>声明人：（公章）</w:t>
      </w:r>
    </w:p>
    <w:p w14:paraId="3D771B3B">
      <w:pPr>
        <w:widowControl/>
        <w:spacing w:line="360" w:lineRule="auto"/>
        <w:ind w:firstLine="420" w:firstLineChars="200"/>
        <w:jc w:val="right"/>
        <w:rPr>
          <w:rFonts w:ascii="宋体" w:hAnsi="宋体" w:cs="宋体"/>
          <w:b/>
          <w:color w:val="000000"/>
          <w:kern w:val="0"/>
          <w:szCs w:val="21"/>
        </w:rPr>
      </w:pPr>
      <w:r>
        <w:rPr>
          <w:rFonts w:hint="eastAsia" w:ascii="宋体" w:hAnsi="宋体" w:cs="宋体"/>
          <w:color w:val="000000"/>
          <w:kern w:val="0"/>
          <w:szCs w:val="21"/>
        </w:rPr>
        <w:t>年月日</w:t>
      </w:r>
    </w:p>
    <w:p w14:paraId="1D5C8AD7"/>
    <w:p w14:paraId="02471CDF"/>
    <w:p w14:paraId="7D2B446A"/>
    <w:p w14:paraId="7FEC998E"/>
    <w:p w14:paraId="32CBE7E1"/>
    <w:p w14:paraId="538B6FFD"/>
    <w:sectPr>
      <w:footerReference r:id="rId3" w:type="default"/>
      <w:pgSz w:w="11906" w:h="16838"/>
      <w:pgMar w:top="1134" w:right="1020" w:bottom="737"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DD85">
    <w:pPr>
      <w:pStyle w:val="12"/>
      <w:jc w:val="center"/>
    </w:pPr>
    <w:r>
      <w:fldChar w:fldCharType="begin"/>
    </w:r>
    <w:r>
      <w:instrText xml:space="preserve"> PAGE   \* MERGEFORMAT </w:instrText>
    </w:r>
    <w:r>
      <w:fldChar w:fldCharType="separate"/>
    </w:r>
    <w:r>
      <w:rPr>
        <w:lang w:val="zh-CN"/>
      </w:rPr>
      <w:t>3</w:t>
    </w:r>
    <w:r>
      <w:rPr>
        <w:lang w:val="zh-CN"/>
      </w:rPr>
      <w:fldChar w:fldCharType="end"/>
    </w:r>
  </w:p>
  <w:p w14:paraId="0C1E398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822433"/>
    <w:multiLevelType w:val="singleLevel"/>
    <w:tmpl w:val="C1822433"/>
    <w:lvl w:ilvl="0" w:tentative="0">
      <w:start w:val="3"/>
      <w:numFmt w:val="chineseCounting"/>
      <w:suff w:val="space"/>
      <w:lvlText w:val="第%1章"/>
      <w:lvlJc w:val="left"/>
      <w:rPr>
        <w:rFonts w:hint="eastAsia"/>
      </w:rPr>
    </w:lvl>
  </w:abstractNum>
  <w:abstractNum w:abstractNumId="1">
    <w:nsid w:val="7119A97E"/>
    <w:multiLevelType w:val="singleLevel"/>
    <w:tmpl w:val="7119A97E"/>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C13E1"/>
    <w:rsid w:val="000029F4"/>
    <w:rsid w:val="00016468"/>
    <w:rsid w:val="000C0380"/>
    <w:rsid w:val="000E6EF4"/>
    <w:rsid w:val="0020484C"/>
    <w:rsid w:val="00261B44"/>
    <w:rsid w:val="00285992"/>
    <w:rsid w:val="00290A1C"/>
    <w:rsid w:val="002B19A6"/>
    <w:rsid w:val="003230D8"/>
    <w:rsid w:val="00360E2C"/>
    <w:rsid w:val="003C7EA5"/>
    <w:rsid w:val="003D0D0F"/>
    <w:rsid w:val="003F14FB"/>
    <w:rsid w:val="00425AF7"/>
    <w:rsid w:val="00434F8E"/>
    <w:rsid w:val="00465391"/>
    <w:rsid w:val="00500C10"/>
    <w:rsid w:val="00505AE6"/>
    <w:rsid w:val="005852AA"/>
    <w:rsid w:val="005D54A2"/>
    <w:rsid w:val="00764E33"/>
    <w:rsid w:val="00786506"/>
    <w:rsid w:val="007A06C0"/>
    <w:rsid w:val="008337A6"/>
    <w:rsid w:val="00850CB1"/>
    <w:rsid w:val="0085179C"/>
    <w:rsid w:val="008523E5"/>
    <w:rsid w:val="0090599F"/>
    <w:rsid w:val="00914F38"/>
    <w:rsid w:val="00961B71"/>
    <w:rsid w:val="00A50047"/>
    <w:rsid w:val="00A702FC"/>
    <w:rsid w:val="00B105CD"/>
    <w:rsid w:val="00B614BB"/>
    <w:rsid w:val="00BB2CE8"/>
    <w:rsid w:val="00BF0ABC"/>
    <w:rsid w:val="00C02C19"/>
    <w:rsid w:val="00C41DA4"/>
    <w:rsid w:val="00C43C09"/>
    <w:rsid w:val="00C617A7"/>
    <w:rsid w:val="00C6572C"/>
    <w:rsid w:val="00C85065"/>
    <w:rsid w:val="00CF69F7"/>
    <w:rsid w:val="00D00BFF"/>
    <w:rsid w:val="00D13B80"/>
    <w:rsid w:val="00D36A4E"/>
    <w:rsid w:val="00D649DC"/>
    <w:rsid w:val="00DB545C"/>
    <w:rsid w:val="00E23119"/>
    <w:rsid w:val="00E418C5"/>
    <w:rsid w:val="00E4407D"/>
    <w:rsid w:val="00E447C8"/>
    <w:rsid w:val="00E87072"/>
    <w:rsid w:val="00E9693E"/>
    <w:rsid w:val="00EC56CE"/>
    <w:rsid w:val="00EC6D93"/>
    <w:rsid w:val="00FB38A4"/>
    <w:rsid w:val="00FC1FC4"/>
    <w:rsid w:val="00FC24C5"/>
    <w:rsid w:val="00FF3CCB"/>
    <w:rsid w:val="09462479"/>
    <w:rsid w:val="0A5D7A8D"/>
    <w:rsid w:val="0DE578BC"/>
    <w:rsid w:val="0DF91C71"/>
    <w:rsid w:val="0E6545C0"/>
    <w:rsid w:val="11167B15"/>
    <w:rsid w:val="12614914"/>
    <w:rsid w:val="13931BBC"/>
    <w:rsid w:val="156A2E65"/>
    <w:rsid w:val="17B04EE5"/>
    <w:rsid w:val="18770500"/>
    <w:rsid w:val="1C3C5BFF"/>
    <w:rsid w:val="1D825D0F"/>
    <w:rsid w:val="1DD018ED"/>
    <w:rsid w:val="201D1679"/>
    <w:rsid w:val="25364A33"/>
    <w:rsid w:val="29A62C82"/>
    <w:rsid w:val="2A7C7CFB"/>
    <w:rsid w:val="2E8130CE"/>
    <w:rsid w:val="2EEE27B3"/>
    <w:rsid w:val="2F1F10BA"/>
    <w:rsid w:val="36D95F89"/>
    <w:rsid w:val="3D853D79"/>
    <w:rsid w:val="3F916121"/>
    <w:rsid w:val="44286D50"/>
    <w:rsid w:val="44C22253"/>
    <w:rsid w:val="453D740B"/>
    <w:rsid w:val="47532011"/>
    <w:rsid w:val="483D1D78"/>
    <w:rsid w:val="4AA54C3B"/>
    <w:rsid w:val="4F813B3A"/>
    <w:rsid w:val="5141527E"/>
    <w:rsid w:val="54BC04C3"/>
    <w:rsid w:val="560E7380"/>
    <w:rsid w:val="56613BE9"/>
    <w:rsid w:val="566D11FD"/>
    <w:rsid w:val="56BE0C3E"/>
    <w:rsid w:val="58820BC4"/>
    <w:rsid w:val="5A7D3571"/>
    <w:rsid w:val="5C287398"/>
    <w:rsid w:val="5C4E2F0F"/>
    <w:rsid w:val="5EAD43D9"/>
    <w:rsid w:val="5EB17C5D"/>
    <w:rsid w:val="6323730D"/>
    <w:rsid w:val="670C2CCE"/>
    <w:rsid w:val="6B0A0884"/>
    <w:rsid w:val="6D7B3879"/>
    <w:rsid w:val="6DB30230"/>
    <w:rsid w:val="6EDD106E"/>
    <w:rsid w:val="6F5E1C92"/>
    <w:rsid w:val="7101082B"/>
    <w:rsid w:val="727747FB"/>
    <w:rsid w:val="769C13E1"/>
    <w:rsid w:val="7B8B0D91"/>
    <w:rsid w:val="7E445944"/>
    <w:rsid w:val="7EE3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7">
    <w:name w:val="Normal Indent"/>
    <w:basedOn w:val="1"/>
    <w:qFormat/>
    <w:uiPriority w:val="0"/>
    <w:pPr>
      <w:ind w:firstLine="420"/>
    </w:pPr>
    <w:rPr>
      <w:kern w:val="0"/>
      <w:sz w:val="20"/>
    </w:rPr>
  </w:style>
  <w:style w:type="paragraph" w:styleId="8">
    <w:name w:val="annotation text"/>
    <w:basedOn w:val="1"/>
    <w:link w:val="22"/>
    <w:qFormat/>
    <w:uiPriority w:val="0"/>
    <w:pPr>
      <w:jc w:val="left"/>
    </w:pPr>
  </w:style>
  <w:style w:type="paragraph" w:styleId="9">
    <w:name w:val="Block Text"/>
    <w:basedOn w:val="1"/>
    <w:qFormat/>
    <w:uiPriority w:val="0"/>
    <w:pPr>
      <w:spacing w:after="120"/>
      <w:ind w:left="1440" w:leftChars="700" w:right="1440" w:rightChars="700"/>
    </w:pPr>
    <w:rPr>
      <w:sz w:val="24"/>
      <w:szCs w:val="24"/>
    </w:rPr>
  </w:style>
  <w:style w:type="paragraph" w:styleId="10">
    <w:name w:val="index 4"/>
    <w:basedOn w:val="1"/>
    <w:next w:val="1"/>
    <w:qFormat/>
    <w:uiPriority w:val="0"/>
    <w:pPr>
      <w:ind w:left="600" w:leftChars="600"/>
    </w:pPr>
  </w:style>
  <w:style w:type="paragraph" w:styleId="11">
    <w:name w:val="Balloon Text"/>
    <w:basedOn w:val="1"/>
    <w:link w:val="26"/>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toc 1"/>
    <w:basedOn w:val="1"/>
    <w:next w:val="1"/>
    <w:qFormat/>
    <w:uiPriority w:val="39"/>
    <w:pPr>
      <w:spacing w:before="120" w:after="120"/>
      <w:jc w:val="left"/>
    </w:pPr>
    <w:rPr>
      <w:b/>
      <w:caps/>
      <w:sz w:val="20"/>
    </w:rPr>
  </w:style>
  <w:style w:type="paragraph" w:styleId="14">
    <w:name w:val="annotation subject"/>
    <w:basedOn w:val="8"/>
    <w:next w:val="8"/>
    <w:link w:val="23"/>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rFonts w:cs="Times New Roman"/>
      <w:b/>
    </w:rPr>
  </w:style>
  <w:style w:type="character" w:styleId="19">
    <w:name w:val="annotation reference"/>
    <w:basedOn w:val="17"/>
    <w:qFormat/>
    <w:uiPriority w:val="0"/>
    <w:rPr>
      <w:sz w:val="21"/>
      <w:szCs w:val="21"/>
    </w:rPr>
  </w:style>
  <w:style w:type="paragraph" w:customStyle="1" w:styleId="20">
    <w:name w:val="首行缩进"/>
    <w:basedOn w:val="1"/>
    <w:qFormat/>
    <w:uiPriority w:val="0"/>
    <w:pPr>
      <w:ind w:firstLine="480" w:firstLineChars="200"/>
    </w:pPr>
    <w:rPr>
      <w:szCs w:val="20"/>
      <w:lang w:val="zh-CN"/>
    </w:rPr>
  </w:style>
  <w:style w:type="paragraph" w:styleId="21">
    <w:name w:val="List Paragraph"/>
    <w:basedOn w:val="1"/>
    <w:qFormat/>
    <w:uiPriority w:val="34"/>
    <w:pPr>
      <w:ind w:firstLine="420" w:firstLineChars="200"/>
    </w:pPr>
  </w:style>
  <w:style w:type="character" w:customStyle="1" w:styleId="22">
    <w:name w:val="批注文字 Char"/>
    <w:basedOn w:val="17"/>
    <w:link w:val="8"/>
    <w:qFormat/>
    <w:uiPriority w:val="0"/>
    <w:rPr>
      <w:rFonts w:ascii="Calibri" w:hAnsi="Calibri" w:eastAsia="宋体" w:cs="Times New Roman"/>
      <w:kern w:val="2"/>
      <w:sz w:val="21"/>
      <w:szCs w:val="22"/>
    </w:rPr>
  </w:style>
  <w:style w:type="character" w:customStyle="1" w:styleId="23">
    <w:name w:val="批注主题 Char"/>
    <w:basedOn w:val="22"/>
    <w:link w:val="14"/>
    <w:qFormat/>
    <w:uiPriority w:val="0"/>
    <w:rPr>
      <w:rFonts w:ascii="Calibri" w:hAnsi="Calibri" w:eastAsia="宋体" w:cs="Times New Roman"/>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paragraph" w:customStyle="1" w:styleId="25">
    <w:name w:val="修订2"/>
    <w:hidden/>
    <w:semiHidden/>
    <w:qFormat/>
    <w:uiPriority w:val="99"/>
    <w:rPr>
      <w:rFonts w:ascii="Calibri" w:hAnsi="Calibri" w:eastAsia="宋体" w:cs="Times New Roman"/>
      <w:kern w:val="2"/>
      <w:sz w:val="21"/>
      <w:szCs w:val="22"/>
      <w:lang w:val="en-US" w:eastAsia="zh-CN" w:bidi="ar-SA"/>
    </w:rPr>
  </w:style>
  <w:style w:type="character" w:customStyle="1" w:styleId="26">
    <w:name w:val="批注框文本 Char"/>
    <w:basedOn w:val="17"/>
    <w:link w:val="11"/>
    <w:qFormat/>
    <w:uiPriority w:val="0"/>
    <w:rPr>
      <w:rFonts w:ascii="Calibri" w:hAnsi="Calibri"/>
      <w:kern w:val="2"/>
      <w:sz w:val="18"/>
      <w:szCs w:val="18"/>
    </w:rPr>
  </w:style>
  <w:style w:type="paragraph" w:customStyle="1" w:styleId="27">
    <w:name w:val="引言二级条标题"/>
    <w:basedOn w:val="28"/>
    <w:next w:val="29"/>
    <w:qFormat/>
    <w:uiPriority w:val="0"/>
    <w:pPr>
      <w:tabs>
        <w:tab w:val="left" w:pos="1140"/>
      </w:tabs>
    </w:pPr>
    <w:rPr>
      <w:rFonts w:eastAsia="宋体"/>
    </w:rPr>
  </w:style>
  <w:style w:type="paragraph" w:customStyle="1" w:styleId="28">
    <w:name w:val="引言一级条标题"/>
    <w:basedOn w:val="1"/>
    <w:next w:val="29"/>
    <w:qFormat/>
    <w:uiPriority w:val="0"/>
    <w:pPr>
      <w:widowControl/>
      <w:tabs>
        <w:tab w:val="left" w:pos="1140"/>
      </w:tabs>
    </w:pPr>
    <w:rPr>
      <w:rFonts w:ascii="Times New Roman" w:hAnsi="Times New Roman" w:eastAsia="黑体"/>
      <w:b/>
      <w:bCs/>
      <w:szCs w:val="21"/>
    </w:rPr>
  </w:style>
  <w:style w:type="paragraph" w:customStyle="1" w:styleId="29">
    <w:name w:val="段"/>
    <w:qFormat/>
    <w:uiPriority w:val="0"/>
    <w:pPr>
      <w:ind w:firstLine="200" w:firstLineChars="200"/>
      <w:jc w:val="both"/>
    </w:pPr>
    <w:rPr>
      <w:rFonts w:ascii="宋体" w:hAnsi="Times New Roman" w:eastAsia="宋体" w:cs="Times New Roman"/>
      <w:kern w:val="2"/>
      <w:sz w:val="21"/>
      <w:szCs w:val="21"/>
      <w:lang w:val="en-US" w:eastAsia="zh-CN" w:bidi="ar-SA"/>
    </w:rPr>
  </w:style>
  <w:style w:type="paragraph" w:customStyle="1" w:styleId="30">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3081</Words>
  <Characters>3214</Characters>
  <Lines>78</Lines>
  <Paragraphs>22</Paragraphs>
  <TotalTime>1</TotalTime>
  <ScaleCrop>false</ScaleCrop>
  <LinksUpToDate>false</LinksUpToDate>
  <CharactersWithSpaces>5038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2026-06-08T02:04:00Z</dcterms:created>
  <dc:creator>程鹄颖</dc:creator>
  <cp:lastModifiedBy>程鹄颖</cp:lastModifiedBy>
  <cp:lastPrinted>2026-06-22T07:29:00Z</cp:lastPrinted>
  <dcterms:modified xsi:type="dcterms:W3CDTF">2026-07-27T02:54:28Z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59DC168EC7364EA093967F6E71B3DE1D_13</vt:lpwstr>
  </property>
  <property fmtid="{D5CDD505-2E9C-101B-9397-08002B2CF9AE}" pid="4" name="KSOTemplateDocerSaveRecord">
    <vt:lpwstr>eyJoZGlkIjoiOTc0MGFiNTkxZjIxOGMzNDc2NjNmODZmZTA4ZTA2NDYiLCJ1c2VySWQiOiI3NzM0NzMyOTAifQ==</vt:lpwstr>
  </property>
</Properties>
</file>