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4BC5C">
      <w:pPr>
        <w:spacing w:line="360" w:lineRule="auto"/>
        <w:jc w:val="center"/>
        <w:rPr>
          <w:rFonts w:eastAsia="黑体"/>
          <w:b/>
          <w:bCs/>
          <w:sz w:val="48"/>
          <w:szCs w:val="32"/>
        </w:rPr>
      </w:pPr>
      <w:r>
        <w:rPr>
          <w:rFonts w:eastAsia="黑体"/>
          <w:b/>
          <w:bCs/>
          <w:sz w:val="48"/>
          <w:szCs w:val="32"/>
        </w:rPr>
        <w:t>南京市疾控中心</w:t>
      </w:r>
      <w:r>
        <w:rPr>
          <w:rFonts w:hint="eastAsia" w:eastAsia="黑体"/>
          <w:b/>
          <w:bCs/>
          <w:sz w:val="48"/>
          <w:szCs w:val="32"/>
        </w:rPr>
        <w:t>病媒（蚊）监测设备</w:t>
      </w:r>
      <w:r>
        <w:rPr>
          <w:rFonts w:eastAsia="黑体"/>
          <w:b/>
          <w:bCs/>
          <w:sz w:val="48"/>
          <w:szCs w:val="32"/>
        </w:rPr>
        <w:t>项目</w:t>
      </w:r>
    </w:p>
    <w:p w14:paraId="2A7743B2">
      <w:pPr>
        <w:spacing w:line="360" w:lineRule="auto"/>
        <w:jc w:val="center"/>
        <w:rPr>
          <w:sz w:val="24"/>
        </w:rPr>
      </w:pPr>
    </w:p>
    <w:p w14:paraId="2F21172C">
      <w:pPr>
        <w:spacing w:line="360" w:lineRule="auto"/>
        <w:jc w:val="center"/>
        <w:rPr>
          <w:sz w:val="24"/>
        </w:rPr>
      </w:pPr>
    </w:p>
    <w:p w14:paraId="64E0CD78">
      <w:pPr>
        <w:spacing w:line="360" w:lineRule="auto"/>
        <w:rPr>
          <w:sz w:val="24"/>
        </w:rPr>
      </w:pPr>
    </w:p>
    <w:p w14:paraId="1AD1FC61">
      <w:pPr>
        <w:spacing w:line="360" w:lineRule="auto"/>
        <w:rPr>
          <w:sz w:val="24"/>
        </w:rPr>
      </w:pPr>
    </w:p>
    <w:p w14:paraId="2B5E6B75">
      <w:pPr>
        <w:spacing w:line="360" w:lineRule="auto"/>
        <w:jc w:val="center"/>
        <w:rPr>
          <w:sz w:val="24"/>
        </w:rPr>
      </w:pPr>
    </w:p>
    <w:p w14:paraId="53FF6BFC">
      <w:pPr>
        <w:spacing w:line="360" w:lineRule="auto"/>
        <w:jc w:val="center"/>
        <w:rPr>
          <w:sz w:val="24"/>
        </w:rPr>
      </w:pPr>
    </w:p>
    <w:p w14:paraId="283B6C56">
      <w:pPr>
        <w:spacing w:line="360" w:lineRule="auto"/>
        <w:jc w:val="center"/>
        <w:rPr>
          <w:sz w:val="24"/>
        </w:rPr>
      </w:pPr>
    </w:p>
    <w:p w14:paraId="2EBC4F0C">
      <w:pPr>
        <w:spacing w:line="360" w:lineRule="auto"/>
        <w:jc w:val="center"/>
        <w:rPr>
          <w:sz w:val="24"/>
        </w:rPr>
      </w:pPr>
    </w:p>
    <w:p w14:paraId="5E486CE7">
      <w:pPr>
        <w:spacing w:line="360" w:lineRule="auto"/>
        <w:jc w:val="center"/>
        <w:rPr>
          <w:sz w:val="24"/>
        </w:rPr>
      </w:pPr>
    </w:p>
    <w:p w14:paraId="22BEAB81">
      <w:pPr>
        <w:spacing w:line="360" w:lineRule="auto"/>
        <w:jc w:val="center"/>
        <w:rPr>
          <w:sz w:val="36"/>
          <w:szCs w:val="36"/>
        </w:rPr>
      </w:pPr>
      <w:r>
        <w:rPr>
          <w:rFonts w:hint="eastAsia" w:hAnsiTheme="minorEastAsia"/>
          <w:sz w:val="36"/>
          <w:szCs w:val="36"/>
        </w:rPr>
        <w:t>中心内部采购</w:t>
      </w:r>
      <w:r>
        <w:rPr>
          <w:rFonts w:hAnsiTheme="minorEastAsia"/>
          <w:sz w:val="36"/>
          <w:szCs w:val="36"/>
        </w:rPr>
        <w:t>文件</w:t>
      </w:r>
    </w:p>
    <w:p w14:paraId="1DEBB739">
      <w:pPr>
        <w:spacing w:line="360" w:lineRule="auto"/>
        <w:jc w:val="center"/>
        <w:rPr>
          <w:sz w:val="24"/>
        </w:rPr>
      </w:pPr>
    </w:p>
    <w:p w14:paraId="3C4408A0">
      <w:pPr>
        <w:spacing w:line="360" w:lineRule="auto"/>
        <w:rPr>
          <w:sz w:val="24"/>
        </w:rPr>
      </w:pPr>
    </w:p>
    <w:p w14:paraId="3594C928">
      <w:pPr>
        <w:spacing w:line="360" w:lineRule="auto"/>
        <w:jc w:val="center"/>
        <w:rPr>
          <w:sz w:val="24"/>
        </w:rPr>
      </w:pPr>
    </w:p>
    <w:p w14:paraId="706285CD">
      <w:pPr>
        <w:spacing w:line="360" w:lineRule="auto"/>
        <w:jc w:val="center"/>
        <w:rPr>
          <w:sz w:val="24"/>
        </w:rPr>
      </w:pPr>
    </w:p>
    <w:p w14:paraId="4FFDB48B">
      <w:pPr>
        <w:spacing w:line="360" w:lineRule="auto"/>
        <w:jc w:val="center"/>
        <w:rPr>
          <w:sz w:val="24"/>
        </w:rPr>
      </w:pPr>
    </w:p>
    <w:p w14:paraId="2882CFC9">
      <w:pPr>
        <w:spacing w:line="360" w:lineRule="auto"/>
        <w:jc w:val="center"/>
        <w:rPr>
          <w:sz w:val="28"/>
          <w:szCs w:val="28"/>
        </w:rPr>
      </w:pPr>
    </w:p>
    <w:p w14:paraId="3023BFDC">
      <w:pPr>
        <w:spacing w:line="360" w:lineRule="auto"/>
        <w:rPr>
          <w:sz w:val="32"/>
          <w:szCs w:val="24"/>
        </w:rPr>
      </w:pPr>
    </w:p>
    <w:p w14:paraId="769EF7C8">
      <w:pPr>
        <w:spacing w:line="360" w:lineRule="auto"/>
        <w:jc w:val="center"/>
        <w:rPr>
          <w:sz w:val="36"/>
          <w:szCs w:val="36"/>
        </w:rPr>
      </w:pPr>
      <w:r>
        <w:rPr>
          <w:rFonts w:hAnsiTheme="minorEastAsia"/>
          <w:sz w:val="36"/>
          <w:szCs w:val="36"/>
        </w:rPr>
        <w:t>南京市疾病预防控制中心</w:t>
      </w:r>
    </w:p>
    <w:p w14:paraId="472C475B">
      <w:pPr>
        <w:spacing w:line="360" w:lineRule="auto"/>
        <w:jc w:val="center"/>
        <w:rPr>
          <w:sz w:val="28"/>
          <w:szCs w:val="28"/>
        </w:rPr>
      </w:pPr>
    </w:p>
    <w:p w14:paraId="65C0964D">
      <w:pPr>
        <w:spacing w:line="360" w:lineRule="auto"/>
        <w:jc w:val="center"/>
        <w:rPr>
          <w:rFonts w:hAnsiTheme="minorEastAsia"/>
          <w:sz w:val="36"/>
          <w:szCs w:val="36"/>
        </w:rPr>
      </w:pPr>
      <w:r>
        <w:rPr>
          <w:rFonts w:hint="eastAsia" w:hAnsiTheme="minorEastAsia"/>
          <w:sz w:val="36"/>
          <w:szCs w:val="36"/>
        </w:rPr>
        <w:t>2026年</w:t>
      </w:r>
      <w:r>
        <w:rPr>
          <w:rFonts w:hint="eastAsia" w:hAnsiTheme="minorEastAsia"/>
          <w:sz w:val="36"/>
          <w:szCs w:val="36"/>
          <w:lang w:val="en-US" w:eastAsia="zh-CN"/>
        </w:rPr>
        <w:t>8</w:t>
      </w:r>
      <w:bookmarkStart w:id="30" w:name="_GoBack"/>
      <w:bookmarkEnd w:id="30"/>
      <w:r>
        <w:rPr>
          <w:rFonts w:hint="eastAsia" w:hAnsiTheme="minorEastAsia"/>
          <w:sz w:val="36"/>
          <w:szCs w:val="36"/>
        </w:rPr>
        <w:t>月</w:t>
      </w:r>
    </w:p>
    <w:p w14:paraId="401D63C6">
      <w:pPr>
        <w:spacing w:line="360" w:lineRule="auto"/>
        <w:jc w:val="center"/>
        <w:rPr>
          <w:rFonts w:hAnsiTheme="minorEastAsia"/>
          <w:sz w:val="36"/>
          <w:szCs w:val="36"/>
        </w:rPr>
      </w:pPr>
    </w:p>
    <w:p w14:paraId="5DCCCF4E">
      <w:pPr>
        <w:spacing w:line="360" w:lineRule="auto"/>
        <w:jc w:val="center"/>
        <w:rPr>
          <w:rFonts w:hAnsiTheme="minorEastAsia"/>
          <w:sz w:val="36"/>
          <w:szCs w:val="36"/>
        </w:rPr>
      </w:pPr>
    </w:p>
    <w:p w14:paraId="5AEAD5E5">
      <w:pPr>
        <w:spacing w:line="360" w:lineRule="auto"/>
        <w:jc w:val="center"/>
        <w:rPr>
          <w:rFonts w:hAnsiTheme="minorEastAsia"/>
          <w:sz w:val="36"/>
          <w:szCs w:val="36"/>
        </w:rPr>
      </w:pPr>
    </w:p>
    <w:p w14:paraId="17F9F240">
      <w:pPr>
        <w:spacing w:line="360" w:lineRule="auto"/>
        <w:jc w:val="center"/>
        <w:rPr>
          <w:rFonts w:hAnsiTheme="minorEastAsia"/>
          <w:sz w:val="36"/>
          <w:szCs w:val="36"/>
        </w:rPr>
      </w:pPr>
    </w:p>
    <w:p w14:paraId="75F1E144">
      <w:pPr>
        <w:spacing w:line="360" w:lineRule="auto"/>
        <w:jc w:val="center"/>
        <w:rPr>
          <w:rFonts w:hAnsiTheme="minorEastAsia"/>
          <w:sz w:val="36"/>
          <w:szCs w:val="36"/>
        </w:rPr>
      </w:pPr>
    </w:p>
    <w:p w14:paraId="6EBAACEB">
      <w:pPr>
        <w:jc w:val="center"/>
        <w:rPr>
          <w:rFonts w:ascii="黑体" w:hAnsi="Verdana" w:eastAsia="黑体"/>
          <w:sz w:val="36"/>
          <w:szCs w:val="36"/>
          <w:lang w:val="zh-CN"/>
        </w:rPr>
      </w:pPr>
    </w:p>
    <w:p w14:paraId="7F9EFCE4">
      <w:pPr>
        <w:jc w:val="center"/>
        <w:rPr>
          <w:rFonts w:ascii="华文中宋" w:hAnsi="华文中宋" w:eastAsia="华文中宋"/>
          <w:b/>
          <w:bCs/>
          <w:kern w:val="44"/>
          <w:sz w:val="36"/>
          <w:szCs w:val="36"/>
        </w:rPr>
      </w:pPr>
      <w:r>
        <w:rPr>
          <w:rFonts w:hint="eastAsia" w:ascii="华文中宋" w:hAnsi="华文中宋" w:eastAsia="华文中宋"/>
          <w:b/>
          <w:bCs/>
          <w:kern w:val="44"/>
          <w:sz w:val="36"/>
          <w:szCs w:val="36"/>
        </w:rPr>
        <w:t>南京市疾控预防控制中心病媒（蚊）监测设备</w:t>
      </w:r>
    </w:p>
    <w:p w14:paraId="1158A50D">
      <w:pPr>
        <w:jc w:val="center"/>
        <w:rPr>
          <w:rFonts w:ascii="华文中宋" w:hAnsi="华文中宋" w:eastAsia="华文中宋"/>
          <w:b/>
          <w:bCs/>
          <w:kern w:val="44"/>
          <w:sz w:val="36"/>
          <w:szCs w:val="36"/>
        </w:rPr>
      </w:pPr>
      <w:r>
        <w:rPr>
          <w:rFonts w:hint="eastAsia" w:ascii="华文中宋" w:hAnsi="华文中宋" w:eastAsia="华文中宋"/>
          <w:b/>
          <w:bCs/>
          <w:kern w:val="44"/>
          <w:sz w:val="36"/>
          <w:szCs w:val="36"/>
        </w:rPr>
        <w:t xml:space="preserve">采购公告                                                                                                                                                                                                                                                                                                                                                                                                                                                                                                                                                                                                                                                                                                                                                                                                                                                                                                                                                                                                                                                                                                                                                                                                                                                                                                                                                                                                                                                                                                                                                                                                                                                                                                                                                                                                                                          </w:t>
      </w:r>
    </w:p>
    <w:p w14:paraId="10C09EB2">
      <w:pPr>
        <w:pStyle w:val="3"/>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p>
    <w:p w14:paraId="4894C444">
      <w:pPr>
        <w:pStyle w:val="3"/>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r>
        <w:rPr>
          <w:rFonts w:hint="eastAsia" w:ascii="华文中宋" w:hAnsi="华文中宋" w:eastAsia="华文中宋"/>
          <w:sz w:val="32"/>
        </w:rPr>
        <w:t>第一章    采购公告</w:t>
      </w:r>
    </w:p>
    <w:p w14:paraId="0E3A47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sz w:val="24"/>
          <w:szCs w:val="28"/>
        </w:rPr>
      </w:pPr>
      <w:r>
        <w:rPr>
          <w:rFonts w:hint="eastAsia" w:ascii="仿宋" w:hAnsi="仿宋" w:eastAsia="仿宋"/>
          <w:sz w:val="24"/>
          <w:szCs w:val="28"/>
        </w:rPr>
        <w:t>南京市疾病预防控制中心就病媒（蚊）监测设备开展采购活动，本项目以符合要求，通过综合评方法确认，详见评分标准附表。欢迎符合资格条件的供应商参加。</w:t>
      </w:r>
    </w:p>
    <w:p w14:paraId="5301F7D4">
      <w:pPr>
        <w:pStyle w:val="2"/>
      </w:pPr>
    </w:p>
    <w:p w14:paraId="6CE85BDF">
      <w:pPr>
        <w:pStyle w:val="3"/>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bookmarkStart w:id="0" w:name="_Toc28359001"/>
      <w:bookmarkStart w:id="1" w:name="_Toc35393789"/>
      <w:r>
        <w:rPr>
          <w:rFonts w:hint="eastAsia" w:ascii="华文中宋" w:hAnsi="华文中宋" w:eastAsia="华文中宋"/>
          <w:sz w:val="32"/>
        </w:rPr>
        <w:t>采购公告</w:t>
      </w:r>
      <w:bookmarkEnd w:id="0"/>
      <w:bookmarkEnd w:id="1"/>
    </w:p>
    <w:p w14:paraId="2919653C">
      <w:pPr>
        <w:pBdr>
          <w:top w:val="single" w:color="auto" w:sz="4" w:space="1"/>
          <w:left w:val="single" w:color="auto" w:sz="4" w:space="4"/>
          <w:bottom w:val="single" w:color="auto" w:sz="4" w:space="1"/>
          <w:right w:val="single" w:color="auto" w:sz="4" w:space="4"/>
        </w:pBdr>
        <w:ind w:firstLine="480" w:firstLineChars="200"/>
        <w:rPr>
          <w:rFonts w:ascii="仿宋" w:hAnsi="仿宋" w:eastAsia="仿宋"/>
          <w:sz w:val="24"/>
          <w:szCs w:val="28"/>
        </w:rPr>
      </w:pPr>
      <w:r>
        <w:rPr>
          <w:rFonts w:hint="eastAsia" w:ascii="仿宋" w:hAnsi="仿宋" w:eastAsia="仿宋"/>
          <w:sz w:val="24"/>
          <w:szCs w:val="28"/>
        </w:rPr>
        <w:t>项目概况</w:t>
      </w:r>
    </w:p>
    <w:p w14:paraId="4E4D85F0">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olor w:val="000000"/>
          <w:sz w:val="24"/>
          <w:szCs w:val="28"/>
        </w:rPr>
      </w:pPr>
      <w:r>
        <w:rPr>
          <w:rFonts w:ascii="仿宋" w:hAnsi="仿宋" w:eastAsia="仿宋"/>
          <w:sz w:val="24"/>
          <w:szCs w:val="28"/>
        </w:rPr>
        <w:t>南京市疾病预防控制中心</w:t>
      </w:r>
      <w:r>
        <w:rPr>
          <w:rFonts w:hint="eastAsia" w:ascii="仿宋" w:hAnsi="仿宋" w:eastAsia="仿宋"/>
          <w:sz w:val="24"/>
          <w:szCs w:val="28"/>
        </w:rPr>
        <w:t>病媒（蚊）监测设备采购的潜在供应商应在</w:t>
      </w:r>
      <w:r>
        <w:rPr>
          <w:rFonts w:hint="eastAsia" w:ascii="仿宋" w:hAnsi="仿宋" w:eastAsia="仿宋"/>
          <w:sz w:val="24"/>
          <w:szCs w:val="28"/>
          <w:u w:val="single"/>
        </w:rPr>
        <w:t>南京市疾控中心官方网站</w:t>
      </w:r>
      <w:r>
        <w:rPr>
          <w:rFonts w:hint="eastAsia" w:ascii="仿宋" w:hAnsi="仿宋" w:eastAsia="仿宋"/>
          <w:sz w:val="24"/>
          <w:szCs w:val="28"/>
        </w:rPr>
        <w:t>获取采购文件，并</w:t>
      </w:r>
      <w:r>
        <w:rPr>
          <w:rFonts w:hint="eastAsia" w:ascii="仿宋" w:hAnsi="仿宋" w:eastAsia="仿宋"/>
          <w:color w:val="000000"/>
          <w:sz w:val="24"/>
          <w:szCs w:val="28"/>
        </w:rPr>
        <w:t>于</w:t>
      </w:r>
      <w:r>
        <w:rPr>
          <w:rFonts w:hint="eastAsia" w:ascii="仿宋" w:hAnsi="仿宋" w:eastAsia="仿宋"/>
          <w:color w:val="000000"/>
          <w:sz w:val="24"/>
          <w:szCs w:val="28"/>
          <w:u w:val="single"/>
        </w:rPr>
        <w:t>2026</w:t>
      </w:r>
      <w:r>
        <w:rPr>
          <w:rFonts w:hint="eastAsia" w:ascii="仿宋" w:hAnsi="仿宋" w:eastAsia="仿宋"/>
          <w:color w:val="000000"/>
          <w:sz w:val="24"/>
          <w:szCs w:val="28"/>
        </w:rPr>
        <w:t>年</w:t>
      </w:r>
      <w:r>
        <w:rPr>
          <w:rFonts w:hint="eastAsia" w:ascii="仿宋" w:hAnsi="仿宋" w:eastAsia="仿宋"/>
          <w:color w:val="000000"/>
          <w:sz w:val="24"/>
          <w:szCs w:val="28"/>
          <w:u w:val="single"/>
        </w:rPr>
        <w:t xml:space="preserve">  </w:t>
      </w:r>
      <w:r>
        <w:rPr>
          <w:rFonts w:hint="eastAsia" w:ascii="仿宋" w:hAnsi="仿宋" w:eastAsia="仿宋"/>
          <w:color w:val="000000"/>
          <w:sz w:val="24"/>
          <w:szCs w:val="28"/>
          <w:u w:val="single"/>
          <w:lang w:val="en-US" w:eastAsia="zh-CN"/>
        </w:rPr>
        <w:t>8</w:t>
      </w:r>
      <w:r>
        <w:rPr>
          <w:rFonts w:hint="eastAsia" w:ascii="仿宋" w:hAnsi="仿宋" w:eastAsia="仿宋"/>
          <w:color w:val="000000"/>
          <w:sz w:val="24"/>
          <w:szCs w:val="28"/>
          <w:u w:val="single"/>
        </w:rPr>
        <w:t xml:space="preserve">   </w:t>
      </w:r>
      <w:r>
        <w:rPr>
          <w:rFonts w:hint="eastAsia" w:ascii="仿宋" w:hAnsi="仿宋" w:eastAsia="仿宋"/>
          <w:bCs/>
          <w:color w:val="000000"/>
          <w:sz w:val="24"/>
          <w:szCs w:val="28"/>
        </w:rPr>
        <w:t xml:space="preserve">月 </w:t>
      </w:r>
      <w:r>
        <w:rPr>
          <w:rFonts w:hint="eastAsia" w:ascii="仿宋" w:hAnsi="仿宋" w:eastAsia="仿宋"/>
          <w:bCs/>
          <w:color w:val="000000"/>
          <w:sz w:val="24"/>
          <w:szCs w:val="28"/>
          <w:u w:val="single"/>
        </w:rPr>
        <w:t xml:space="preserve">   </w:t>
      </w:r>
      <w:r>
        <w:rPr>
          <w:rFonts w:hint="eastAsia" w:ascii="仿宋" w:hAnsi="仿宋" w:eastAsia="仿宋"/>
          <w:bCs/>
          <w:color w:val="000000"/>
          <w:sz w:val="24"/>
          <w:szCs w:val="28"/>
          <w:u w:val="single"/>
          <w:lang w:val="en-US" w:eastAsia="zh-CN"/>
        </w:rPr>
        <w:t>5</w:t>
      </w:r>
      <w:r>
        <w:rPr>
          <w:rFonts w:hint="eastAsia" w:ascii="仿宋" w:hAnsi="仿宋" w:eastAsia="仿宋"/>
          <w:bCs/>
          <w:color w:val="000000"/>
          <w:sz w:val="24"/>
          <w:szCs w:val="28"/>
          <w:u w:val="single"/>
        </w:rPr>
        <w:t xml:space="preserve">   </w:t>
      </w:r>
      <w:r>
        <w:rPr>
          <w:rFonts w:hint="eastAsia" w:ascii="仿宋" w:hAnsi="仿宋" w:eastAsia="仿宋"/>
          <w:bCs/>
          <w:color w:val="000000"/>
          <w:sz w:val="24"/>
          <w:szCs w:val="28"/>
        </w:rPr>
        <w:t>日9点</w:t>
      </w:r>
      <w:r>
        <w:rPr>
          <w:rFonts w:hint="eastAsia" w:ascii="仿宋" w:hAnsi="仿宋" w:eastAsia="仿宋"/>
          <w:bCs/>
          <w:color w:val="000000"/>
          <w:sz w:val="24"/>
          <w:szCs w:val="28"/>
          <w:lang w:val="en-US" w:eastAsia="zh-CN"/>
        </w:rPr>
        <w:t>3</w:t>
      </w:r>
      <w:r>
        <w:rPr>
          <w:rFonts w:hint="eastAsia" w:ascii="仿宋" w:hAnsi="仿宋" w:eastAsia="仿宋"/>
          <w:bCs/>
          <w:color w:val="000000"/>
          <w:sz w:val="24"/>
          <w:szCs w:val="28"/>
        </w:rPr>
        <w:t>0分（北京时间）前递交投标</w:t>
      </w:r>
      <w:r>
        <w:rPr>
          <w:rFonts w:ascii="仿宋" w:hAnsi="仿宋" w:eastAsia="仿宋"/>
          <w:bCs/>
          <w:color w:val="000000"/>
          <w:sz w:val="24"/>
          <w:szCs w:val="28"/>
        </w:rPr>
        <w:t>文件</w:t>
      </w:r>
      <w:r>
        <w:rPr>
          <w:rFonts w:hint="eastAsia" w:ascii="仿宋" w:hAnsi="仿宋" w:eastAsia="仿宋"/>
          <w:color w:val="000000"/>
          <w:sz w:val="24"/>
          <w:szCs w:val="28"/>
        </w:rPr>
        <w:t>。</w:t>
      </w:r>
    </w:p>
    <w:p w14:paraId="0F182B8C">
      <w:pPr>
        <w:pStyle w:val="4"/>
        <w:spacing w:line="360" w:lineRule="auto"/>
        <w:rPr>
          <w:rFonts w:ascii="黑体" w:hAnsi="黑体" w:cs="宋体"/>
          <w:b w:val="0"/>
          <w:color w:val="000000"/>
          <w:sz w:val="24"/>
          <w:szCs w:val="28"/>
        </w:rPr>
      </w:pPr>
      <w:bookmarkStart w:id="2" w:name="_Toc28359002"/>
      <w:bookmarkStart w:id="3" w:name="_Toc35393621"/>
      <w:bookmarkStart w:id="4" w:name="_Toc28359079"/>
      <w:bookmarkStart w:id="5" w:name="_Toc35393790"/>
      <w:bookmarkStart w:id="6" w:name="_Hlk24379207"/>
      <w:r>
        <w:rPr>
          <w:rFonts w:hint="eastAsia" w:ascii="黑体" w:hAnsi="黑体" w:cs="宋体"/>
          <w:b w:val="0"/>
          <w:color w:val="000000"/>
          <w:sz w:val="24"/>
          <w:szCs w:val="28"/>
        </w:rPr>
        <w:t>一、项目基本情况</w:t>
      </w:r>
      <w:bookmarkEnd w:id="2"/>
      <w:bookmarkEnd w:id="3"/>
      <w:bookmarkEnd w:id="4"/>
      <w:bookmarkEnd w:id="5"/>
    </w:p>
    <w:p w14:paraId="15F0484E">
      <w:pPr>
        <w:spacing w:line="360" w:lineRule="auto"/>
        <w:ind w:firstLine="480" w:firstLineChars="200"/>
        <w:rPr>
          <w:rFonts w:ascii="仿宋" w:hAnsi="仿宋" w:eastAsia="仿宋"/>
          <w:sz w:val="24"/>
          <w:szCs w:val="28"/>
        </w:rPr>
      </w:pPr>
      <w:r>
        <w:rPr>
          <w:rFonts w:hint="eastAsia" w:ascii="仿宋" w:hAnsi="仿宋" w:eastAsia="仿宋"/>
          <w:sz w:val="24"/>
          <w:szCs w:val="28"/>
        </w:rPr>
        <w:t>项目名称：</w:t>
      </w:r>
      <w:bookmarkEnd w:id="6"/>
      <w:r>
        <w:rPr>
          <w:rFonts w:ascii="仿宋" w:hAnsi="仿宋" w:eastAsia="仿宋"/>
          <w:sz w:val="24"/>
          <w:szCs w:val="28"/>
        </w:rPr>
        <w:t>南京市疾病预防控制中</w:t>
      </w:r>
      <w:r>
        <w:rPr>
          <w:rFonts w:hint="eastAsia" w:ascii="仿宋" w:hAnsi="仿宋" w:eastAsia="仿宋"/>
          <w:sz w:val="24"/>
          <w:szCs w:val="28"/>
        </w:rPr>
        <w:t>心病媒（蚊）监测设备</w:t>
      </w:r>
    </w:p>
    <w:p w14:paraId="3C0DF77C">
      <w:pPr>
        <w:spacing w:line="360" w:lineRule="auto"/>
        <w:ind w:firstLine="480" w:firstLineChars="200"/>
        <w:rPr>
          <w:rFonts w:ascii="仿宋" w:hAnsi="仿宋" w:eastAsia="仿宋"/>
          <w:sz w:val="24"/>
          <w:szCs w:val="28"/>
        </w:rPr>
      </w:pPr>
      <w:r>
        <w:rPr>
          <w:rFonts w:hint="eastAsia" w:ascii="仿宋" w:hAnsi="仿宋" w:eastAsia="仿宋"/>
          <w:sz w:val="24"/>
          <w:szCs w:val="28"/>
        </w:rPr>
        <w:t>采购预算：1</w:t>
      </w:r>
      <w:r>
        <w:rPr>
          <w:rFonts w:hint="eastAsia" w:ascii="仿宋" w:hAnsi="仿宋" w:eastAsia="仿宋"/>
          <w:sz w:val="24"/>
          <w:szCs w:val="28"/>
          <w:lang w:val="en-US" w:eastAsia="zh-CN"/>
        </w:rPr>
        <w:t>2.96</w:t>
      </w:r>
      <w:r>
        <w:rPr>
          <w:rFonts w:hint="eastAsia" w:ascii="仿宋" w:hAnsi="仿宋" w:eastAsia="仿宋"/>
          <w:sz w:val="24"/>
          <w:szCs w:val="28"/>
        </w:rPr>
        <w:t>万元</w:t>
      </w:r>
    </w:p>
    <w:p w14:paraId="7EDC277C">
      <w:pPr>
        <w:widowControl/>
        <w:shd w:val="clear" w:color="auto" w:fill="FFFFFF" w:themeFill="background1"/>
        <w:spacing w:line="360" w:lineRule="auto"/>
        <w:ind w:firstLine="370"/>
        <w:rPr>
          <w:rFonts w:hint="eastAsia" w:ascii="仿宋" w:hAnsi="仿宋" w:eastAsia="仿宋"/>
          <w:sz w:val="24"/>
          <w:szCs w:val="28"/>
        </w:rPr>
      </w:pPr>
      <w:r>
        <w:rPr>
          <w:rFonts w:hint="eastAsia" w:ascii="仿宋" w:hAnsi="仿宋" w:eastAsia="仿宋"/>
          <w:sz w:val="24"/>
          <w:szCs w:val="28"/>
        </w:rPr>
        <w:t>采购需求：其他需求详见需求附表</w:t>
      </w:r>
    </w:p>
    <w:p w14:paraId="6419F7AD">
      <w:pPr>
        <w:pStyle w:val="2"/>
      </w:pPr>
    </w:p>
    <w:tbl>
      <w:tblPr>
        <w:tblStyle w:val="15"/>
        <w:tblW w:w="4998" w:type="pct"/>
        <w:tblInd w:w="0" w:type="dxa"/>
        <w:tblLayout w:type="fixed"/>
        <w:tblCellMar>
          <w:top w:w="0" w:type="dxa"/>
          <w:left w:w="108" w:type="dxa"/>
          <w:bottom w:w="0" w:type="dxa"/>
          <w:right w:w="108" w:type="dxa"/>
        </w:tblCellMar>
      </w:tblPr>
      <w:tblGrid>
        <w:gridCol w:w="1867"/>
        <w:gridCol w:w="1116"/>
        <w:gridCol w:w="2842"/>
        <w:gridCol w:w="2318"/>
        <w:gridCol w:w="1935"/>
      </w:tblGrid>
      <w:tr w14:paraId="42F43936">
        <w:tblPrEx>
          <w:tblCellMar>
            <w:top w:w="0" w:type="dxa"/>
            <w:left w:w="108" w:type="dxa"/>
            <w:bottom w:w="0" w:type="dxa"/>
            <w:right w:w="108" w:type="dxa"/>
          </w:tblCellMar>
        </w:tblPrEx>
        <w:trPr>
          <w:trHeight w:val="568"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E3BF46">
            <w:pPr>
              <w:spacing w:line="360" w:lineRule="auto"/>
              <w:ind w:firstLine="480" w:firstLineChars="200"/>
              <w:rPr>
                <w:rFonts w:ascii="仿宋" w:hAnsi="仿宋" w:eastAsia="仿宋"/>
                <w:color w:val="000000"/>
                <w:sz w:val="24"/>
                <w:szCs w:val="28"/>
              </w:rPr>
            </w:pPr>
            <w:r>
              <w:rPr>
                <w:rFonts w:hint="eastAsia" w:ascii="仿宋" w:hAnsi="仿宋" w:eastAsia="仿宋"/>
                <w:color w:val="000000"/>
                <w:sz w:val="24"/>
                <w:szCs w:val="28"/>
              </w:rPr>
              <w:t>设备名称</w:t>
            </w: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DCAC0">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数量</w:t>
            </w:r>
          </w:p>
        </w:tc>
        <w:tc>
          <w:tcPr>
            <w:tcW w:w="14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81E4A">
            <w:pPr>
              <w:spacing w:line="360" w:lineRule="auto"/>
              <w:rPr>
                <w:rFonts w:ascii="仿宋" w:hAnsi="仿宋" w:eastAsia="仿宋"/>
                <w:color w:val="000000"/>
                <w:sz w:val="24"/>
                <w:szCs w:val="28"/>
              </w:rPr>
            </w:pPr>
            <w:r>
              <w:rPr>
                <w:rFonts w:hint="eastAsia" w:ascii="仿宋" w:hAnsi="仿宋" w:eastAsia="仿宋"/>
                <w:color w:val="000000"/>
                <w:sz w:val="24"/>
                <w:szCs w:val="28"/>
              </w:rPr>
              <w:t>预算单价（最高限价）元</w:t>
            </w:r>
          </w:p>
        </w:tc>
        <w:tc>
          <w:tcPr>
            <w:tcW w:w="11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EBDFF">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总价(最高限价)元</w:t>
            </w:r>
          </w:p>
        </w:tc>
        <w:tc>
          <w:tcPr>
            <w:tcW w:w="9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BB38F">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备注</w:t>
            </w:r>
          </w:p>
        </w:tc>
      </w:tr>
      <w:tr w14:paraId="254CAD7E">
        <w:tblPrEx>
          <w:tblCellMar>
            <w:top w:w="0" w:type="dxa"/>
            <w:left w:w="108" w:type="dxa"/>
            <w:bottom w:w="0" w:type="dxa"/>
            <w:right w:w="108" w:type="dxa"/>
          </w:tblCellMar>
        </w:tblPrEx>
        <w:trPr>
          <w:trHeight w:val="400"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3924D">
            <w:pPr>
              <w:widowControl/>
              <w:jc w:val="center"/>
              <w:textAlignment w:val="center"/>
              <w:rPr>
                <w:rFonts w:ascii="宋体" w:hAnsi="宋体" w:eastAsia="仿宋" w:cs="宋体"/>
                <w:sz w:val="18"/>
                <w:szCs w:val="18"/>
              </w:rPr>
            </w:pPr>
            <w:r>
              <w:rPr>
                <w:rFonts w:hint="eastAsia" w:ascii="宋体" w:hAnsi="宋体" w:eastAsia="仿宋" w:cs="宋体"/>
                <w:sz w:val="18"/>
                <w:szCs w:val="18"/>
              </w:rPr>
              <w:t>诱蚊器</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06AF6">
            <w:pPr>
              <w:widowControl/>
              <w:jc w:val="center"/>
              <w:textAlignment w:val="center"/>
              <w:rPr>
                <w:rFonts w:ascii="宋体" w:hAnsi="宋体" w:eastAsia="仿宋" w:cs="宋体"/>
                <w:sz w:val="18"/>
                <w:szCs w:val="18"/>
              </w:rPr>
            </w:pPr>
            <w:r>
              <w:rPr>
                <w:rFonts w:hint="eastAsia" w:ascii="宋体" w:hAnsi="宋体" w:eastAsia="仿宋" w:cs="宋体"/>
                <w:sz w:val="18"/>
                <w:szCs w:val="18"/>
              </w:rPr>
              <w:t>8</w:t>
            </w:r>
          </w:p>
        </w:tc>
        <w:tc>
          <w:tcPr>
            <w:tcW w:w="1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5B26">
            <w:pPr>
              <w:widowControl/>
              <w:jc w:val="center"/>
              <w:textAlignment w:val="center"/>
              <w:rPr>
                <w:rFonts w:ascii="宋体" w:hAnsi="宋体" w:eastAsia="仿宋" w:cs="宋体"/>
                <w:sz w:val="18"/>
                <w:szCs w:val="18"/>
              </w:rPr>
            </w:pPr>
            <w:r>
              <w:rPr>
                <w:rFonts w:hint="eastAsia" w:ascii="宋体" w:hAnsi="宋体" w:eastAsia="仿宋" w:cs="宋体"/>
                <w:sz w:val="18"/>
                <w:szCs w:val="18"/>
              </w:rPr>
              <w:t>4</w:t>
            </w:r>
            <w:r>
              <w:rPr>
                <w:rFonts w:hint="eastAsia" w:ascii="宋体" w:hAnsi="宋体" w:eastAsia="仿宋" w:cs="宋体"/>
                <w:sz w:val="18"/>
                <w:szCs w:val="18"/>
                <w:lang w:val="en-US" w:eastAsia="zh-CN"/>
              </w:rPr>
              <w:t>1</w:t>
            </w:r>
            <w:r>
              <w:rPr>
                <w:rFonts w:hint="eastAsia" w:ascii="宋体" w:hAnsi="宋体" w:eastAsia="仿宋" w:cs="宋体"/>
                <w:sz w:val="18"/>
                <w:szCs w:val="18"/>
              </w:rPr>
              <w:t>00</w:t>
            </w:r>
          </w:p>
        </w:tc>
        <w:tc>
          <w:tcPr>
            <w:tcW w:w="11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99D57">
            <w:pPr>
              <w:widowControl/>
              <w:jc w:val="center"/>
              <w:textAlignment w:val="center"/>
              <w:rPr>
                <w:rFonts w:ascii="宋体" w:hAnsi="宋体" w:eastAsia="仿宋" w:cs="宋体"/>
                <w:sz w:val="18"/>
                <w:szCs w:val="18"/>
              </w:rPr>
            </w:pPr>
            <w:r>
              <w:rPr>
                <w:rFonts w:hint="eastAsia" w:ascii="宋体" w:hAnsi="宋体" w:eastAsia="仿宋" w:cs="宋体"/>
                <w:sz w:val="18"/>
                <w:szCs w:val="18"/>
              </w:rPr>
              <w:t>3</w:t>
            </w:r>
            <w:r>
              <w:rPr>
                <w:rFonts w:hint="eastAsia" w:ascii="宋体" w:hAnsi="宋体" w:eastAsia="仿宋" w:cs="宋体"/>
                <w:sz w:val="18"/>
                <w:szCs w:val="18"/>
                <w:lang w:val="en-US" w:eastAsia="zh-CN"/>
              </w:rPr>
              <w:t>28</w:t>
            </w:r>
            <w:r>
              <w:rPr>
                <w:rFonts w:hint="eastAsia" w:ascii="宋体" w:hAnsi="宋体" w:eastAsia="仿宋" w:cs="宋体"/>
                <w:sz w:val="18"/>
                <w:szCs w:val="18"/>
              </w:rPr>
              <w:t>00</w:t>
            </w:r>
          </w:p>
        </w:tc>
        <w:tc>
          <w:tcPr>
            <w:tcW w:w="960" w:type="pct"/>
            <w:vMerge w:val="restart"/>
            <w:tcBorders>
              <w:top w:val="single" w:color="000000" w:sz="4" w:space="0"/>
              <w:left w:val="single" w:color="000000" w:sz="4" w:space="0"/>
              <w:right w:val="single" w:color="000000" w:sz="4" w:space="0"/>
            </w:tcBorders>
            <w:shd w:val="clear" w:color="auto" w:fill="FFFFFF"/>
            <w:noWrap/>
            <w:vAlign w:val="center"/>
          </w:tcPr>
          <w:p w14:paraId="27A5F8F6">
            <w:pPr>
              <w:widowControl/>
              <w:jc w:val="center"/>
              <w:textAlignment w:val="center"/>
              <w:rPr>
                <w:rFonts w:ascii="宋体" w:hAnsi="宋体" w:eastAsia="仿宋" w:cs="宋体"/>
                <w:sz w:val="18"/>
                <w:szCs w:val="18"/>
              </w:rPr>
            </w:pPr>
            <w:r>
              <w:rPr>
                <w:rFonts w:hint="eastAsia" w:ascii="宋体" w:hAnsi="宋体" w:eastAsia="仿宋" w:cs="宋体"/>
                <w:sz w:val="18"/>
                <w:szCs w:val="18"/>
              </w:rPr>
              <w:t>不接受进口产品投标</w:t>
            </w:r>
          </w:p>
        </w:tc>
      </w:tr>
      <w:tr w14:paraId="2382E871">
        <w:tblPrEx>
          <w:tblCellMar>
            <w:top w:w="0" w:type="dxa"/>
            <w:left w:w="108" w:type="dxa"/>
            <w:bottom w:w="0" w:type="dxa"/>
            <w:right w:w="108" w:type="dxa"/>
          </w:tblCellMar>
        </w:tblPrEx>
        <w:trPr>
          <w:trHeight w:val="400"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33508">
            <w:pPr>
              <w:widowControl/>
              <w:jc w:val="center"/>
              <w:textAlignment w:val="center"/>
              <w:rPr>
                <w:rFonts w:ascii="宋体" w:hAnsi="宋体" w:eastAsia="仿宋" w:cs="宋体"/>
                <w:sz w:val="18"/>
                <w:szCs w:val="18"/>
              </w:rPr>
            </w:pPr>
            <w:r>
              <w:rPr>
                <w:rFonts w:hint="eastAsia" w:ascii="宋体" w:hAnsi="宋体" w:eastAsia="仿宋" w:cs="宋体"/>
                <w:sz w:val="18"/>
                <w:szCs w:val="18"/>
              </w:rPr>
              <w:t>二氧化碳捕蚊器</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D1248">
            <w:pPr>
              <w:widowControl/>
              <w:jc w:val="center"/>
              <w:textAlignment w:val="center"/>
              <w:rPr>
                <w:rFonts w:ascii="宋体" w:hAnsi="宋体" w:eastAsia="仿宋" w:cs="宋体"/>
                <w:sz w:val="18"/>
                <w:szCs w:val="18"/>
              </w:rPr>
            </w:pPr>
            <w:r>
              <w:rPr>
                <w:rFonts w:hint="eastAsia" w:ascii="宋体" w:hAnsi="宋体" w:eastAsia="仿宋" w:cs="宋体"/>
                <w:sz w:val="18"/>
                <w:szCs w:val="18"/>
              </w:rPr>
              <w:t>8</w:t>
            </w:r>
          </w:p>
        </w:tc>
        <w:tc>
          <w:tcPr>
            <w:tcW w:w="1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86D5">
            <w:pPr>
              <w:widowControl/>
              <w:jc w:val="center"/>
              <w:textAlignment w:val="center"/>
              <w:rPr>
                <w:rFonts w:ascii="宋体" w:hAnsi="宋体" w:eastAsia="仿宋" w:cs="宋体"/>
                <w:sz w:val="18"/>
                <w:szCs w:val="18"/>
              </w:rPr>
            </w:pPr>
            <w:r>
              <w:rPr>
                <w:rFonts w:hint="eastAsia" w:ascii="宋体" w:hAnsi="宋体" w:eastAsia="仿宋" w:cs="宋体"/>
                <w:sz w:val="18"/>
                <w:szCs w:val="18"/>
              </w:rPr>
              <w:t>8</w:t>
            </w:r>
            <w:r>
              <w:rPr>
                <w:rFonts w:hint="eastAsia" w:ascii="宋体" w:hAnsi="宋体" w:eastAsia="仿宋" w:cs="宋体"/>
                <w:sz w:val="18"/>
                <w:szCs w:val="18"/>
                <w:lang w:val="en-US" w:eastAsia="zh-CN"/>
              </w:rPr>
              <w:t>7</w:t>
            </w:r>
            <w:r>
              <w:rPr>
                <w:rFonts w:hint="eastAsia" w:ascii="宋体" w:hAnsi="宋体" w:eastAsia="仿宋" w:cs="宋体"/>
                <w:sz w:val="18"/>
                <w:szCs w:val="18"/>
              </w:rPr>
              <w:t>00</w:t>
            </w:r>
          </w:p>
        </w:tc>
        <w:tc>
          <w:tcPr>
            <w:tcW w:w="1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2D6F">
            <w:pPr>
              <w:widowControl/>
              <w:jc w:val="center"/>
              <w:textAlignment w:val="center"/>
              <w:rPr>
                <w:rFonts w:ascii="宋体" w:hAnsi="宋体" w:eastAsia="仿宋" w:cs="宋体"/>
                <w:sz w:val="18"/>
                <w:szCs w:val="18"/>
              </w:rPr>
            </w:pPr>
            <w:r>
              <w:rPr>
                <w:rFonts w:hint="eastAsia" w:ascii="宋体" w:hAnsi="宋体" w:eastAsia="仿宋" w:cs="宋体"/>
                <w:sz w:val="18"/>
                <w:szCs w:val="18"/>
                <w:lang w:val="en-US" w:eastAsia="zh-CN"/>
              </w:rPr>
              <w:t>69600</w:t>
            </w:r>
          </w:p>
        </w:tc>
        <w:tc>
          <w:tcPr>
            <w:tcW w:w="960" w:type="pct"/>
            <w:vMerge w:val="continue"/>
            <w:tcBorders>
              <w:left w:val="single" w:color="000000" w:sz="4" w:space="0"/>
              <w:right w:val="single" w:color="000000" w:sz="4" w:space="0"/>
            </w:tcBorders>
            <w:shd w:val="clear" w:color="auto" w:fill="FFFFFF"/>
            <w:noWrap/>
            <w:vAlign w:val="center"/>
          </w:tcPr>
          <w:p w14:paraId="71DB20FD">
            <w:pPr>
              <w:widowControl/>
              <w:jc w:val="center"/>
              <w:textAlignment w:val="center"/>
              <w:rPr>
                <w:rFonts w:ascii="宋体" w:hAnsi="宋体" w:eastAsia="仿宋" w:cs="宋体"/>
                <w:sz w:val="18"/>
                <w:szCs w:val="18"/>
              </w:rPr>
            </w:pPr>
          </w:p>
        </w:tc>
      </w:tr>
      <w:tr w14:paraId="5A3C4509">
        <w:tblPrEx>
          <w:tblCellMar>
            <w:top w:w="0" w:type="dxa"/>
            <w:left w:w="108" w:type="dxa"/>
            <w:bottom w:w="0" w:type="dxa"/>
            <w:right w:w="108" w:type="dxa"/>
          </w:tblCellMar>
        </w:tblPrEx>
        <w:trPr>
          <w:trHeight w:val="400"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EEAB18">
            <w:pPr>
              <w:widowControl/>
              <w:jc w:val="center"/>
              <w:textAlignment w:val="center"/>
              <w:rPr>
                <w:rFonts w:ascii="宋体" w:hAnsi="宋体" w:eastAsia="仿宋" w:cs="宋体"/>
                <w:sz w:val="18"/>
                <w:szCs w:val="18"/>
              </w:rPr>
            </w:pPr>
            <w:r>
              <w:rPr>
                <w:rFonts w:hint="eastAsia" w:ascii="宋体" w:hAnsi="宋体" w:eastAsia="仿宋" w:cs="宋体"/>
                <w:sz w:val="18"/>
                <w:szCs w:val="18"/>
              </w:rPr>
              <w:t>捕蚊器</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D895E">
            <w:pPr>
              <w:widowControl/>
              <w:jc w:val="center"/>
              <w:textAlignment w:val="center"/>
              <w:rPr>
                <w:rFonts w:ascii="宋体" w:hAnsi="宋体" w:eastAsia="仿宋" w:cs="宋体"/>
                <w:sz w:val="18"/>
                <w:szCs w:val="18"/>
              </w:rPr>
            </w:pPr>
            <w:r>
              <w:rPr>
                <w:rFonts w:hint="eastAsia" w:ascii="宋体" w:hAnsi="宋体" w:eastAsia="仿宋" w:cs="宋体"/>
                <w:sz w:val="18"/>
                <w:szCs w:val="18"/>
              </w:rPr>
              <w:t>8</w:t>
            </w:r>
          </w:p>
        </w:tc>
        <w:tc>
          <w:tcPr>
            <w:tcW w:w="1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BEB7">
            <w:pPr>
              <w:widowControl/>
              <w:jc w:val="center"/>
              <w:textAlignment w:val="center"/>
              <w:rPr>
                <w:rFonts w:ascii="宋体" w:hAnsi="宋体" w:eastAsia="仿宋" w:cs="宋体"/>
                <w:sz w:val="18"/>
                <w:szCs w:val="18"/>
              </w:rPr>
            </w:pPr>
            <w:r>
              <w:rPr>
                <w:rFonts w:hint="eastAsia" w:ascii="宋体" w:hAnsi="宋体" w:eastAsia="仿宋" w:cs="宋体"/>
                <w:sz w:val="18"/>
                <w:szCs w:val="18"/>
              </w:rPr>
              <w:t>2200</w:t>
            </w:r>
          </w:p>
        </w:tc>
        <w:tc>
          <w:tcPr>
            <w:tcW w:w="1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72C9">
            <w:pPr>
              <w:widowControl/>
              <w:jc w:val="center"/>
              <w:textAlignment w:val="center"/>
              <w:rPr>
                <w:rFonts w:ascii="宋体" w:hAnsi="宋体" w:eastAsia="仿宋" w:cs="宋体"/>
                <w:sz w:val="18"/>
                <w:szCs w:val="18"/>
              </w:rPr>
            </w:pPr>
            <w:r>
              <w:rPr>
                <w:rFonts w:hint="eastAsia" w:ascii="宋体" w:hAnsi="宋体" w:eastAsia="仿宋" w:cs="宋体"/>
                <w:sz w:val="18"/>
                <w:szCs w:val="18"/>
              </w:rPr>
              <w:t>17600</w:t>
            </w:r>
          </w:p>
        </w:tc>
        <w:tc>
          <w:tcPr>
            <w:tcW w:w="960" w:type="pct"/>
            <w:vMerge w:val="continue"/>
            <w:tcBorders>
              <w:left w:val="single" w:color="000000" w:sz="4" w:space="0"/>
              <w:right w:val="single" w:color="000000" w:sz="4" w:space="0"/>
            </w:tcBorders>
            <w:shd w:val="clear" w:color="auto" w:fill="FFFFFF"/>
            <w:noWrap/>
            <w:vAlign w:val="center"/>
          </w:tcPr>
          <w:p w14:paraId="6DAAACD6">
            <w:pPr>
              <w:widowControl/>
              <w:jc w:val="center"/>
              <w:textAlignment w:val="center"/>
              <w:rPr>
                <w:rFonts w:ascii="宋体" w:hAnsi="宋体" w:eastAsia="仿宋" w:cs="宋体"/>
                <w:sz w:val="18"/>
                <w:szCs w:val="18"/>
              </w:rPr>
            </w:pPr>
          </w:p>
        </w:tc>
      </w:tr>
      <w:tr w14:paraId="789B8082">
        <w:tblPrEx>
          <w:tblCellMar>
            <w:top w:w="0" w:type="dxa"/>
            <w:left w:w="108" w:type="dxa"/>
            <w:bottom w:w="0" w:type="dxa"/>
            <w:right w:w="108" w:type="dxa"/>
          </w:tblCellMar>
        </w:tblPrEx>
        <w:trPr>
          <w:trHeight w:val="400"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23B31">
            <w:pPr>
              <w:widowControl/>
              <w:jc w:val="center"/>
              <w:textAlignment w:val="center"/>
              <w:rPr>
                <w:rFonts w:ascii="宋体" w:hAnsi="宋体" w:eastAsia="仿宋" w:cs="宋体"/>
                <w:sz w:val="18"/>
                <w:szCs w:val="18"/>
              </w:rPr>
            </w:pPr>
            <w:r>
              <w:rPr>
                <w:rFonts w:hint="eastAsia" w:ascii="宋体" w:hAnsi="宋体" w:eastAsia="仿宋" w:cs="宋体"/>
                <w:sz w:val="18"/>
                <w:szCs w:val="18"/>
              </w:rPr>
              <w:t>诱蚊灯（远程版）</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47D86">
            <w:pPr>
              <w:widowControl/>
              <w:jc w:val="center"/>
              <w:textAlignment w:val="center"/>
              <w:rPr>
                <w:rFonts w:ascii="宋体" w:hAnsi="宋体" w:eastAsia="仿宋" w:cs="宋体"/>
                <w:sz w:val="18"/>
                <w:szCs w:val="18"/>
              </w:rPr>
            </w:pPr>
            <w:r>
              <w:rPr>
                <w:rFonts w:hint="eastAsia" w:ascii="宋体" w:hAnsi="宋体" w:eastAsia="仿宋" w:cs="宋体"/>
                <w:sz w:val="18"/>
                <w:szCs w:val="18"/>
              </w:rPr>
              <w:t>8</w:t>
            </w:r>
          </w:p>
        </w:tc>
        <w:tc>
          <w:tcPr>
            <w:tcW w:w="1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9E20">
            <w:pPr>
              <w:widowControl/>
              <w:jc w:val="center"/>
              <w:textAlignment w:val="center"/>
              <w:rPr>
                <w:rFonts w:ascii="宋体" w:hAnsi="宋体" w:eastAsia="仿宋" w:cs="宋体"/>
                <w:sz w:val="18"/>
                <w:szCs w:val="18"/>
              </w:rPr>
            </w:pPr>
            <w:r>
              <w:rPr>
                <w:rFonts w:hint="eastAsia" w:ascii="宋体" w:hAnsi="宋体" w:eastAsia="仿宋" w:cs="宋体"/>
                <w:sz w:val="18"/>
                <w:szCs w:val="18"/>
              </w:rPr>
              <w:t>1200</w:t>
            </w:r>
          </w:p>
        </w:tc>
        <w:tc>
          <w:tcPr>
            <w:tcW w:w="1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8817">
            <w:pPr>
              <w:widowControl/>
              <w:jc w:val="center"/>
              <w:textAlignment w:val="center"/>
              <w:rPr>
                <w:rFonts w:ascii="宋体" w:hAnsi="宋体" w:eastAsia="仿宋" w:cs="宋体"/>
                <w:sz w:val="18"/>
                <w:szCs w:val="18"/>
              </w:rPr>
            </w:pPr>
            <w:r>
              <w:rPr>
                <w:rFonts w:hint="eastAsia" w:ascii="宋体" w:hAnsi="宋体" w:eastAsia="仿宋" w:cs="宋体"/>
                <w:sz w:val="18"/>
                <w:szCs w:val="18"/>
              </w:rPr>
              <w:t>9600</w:t>
            </w:r>
          </w:p>
        </w:tc>
        <w:tc>
          <w:tcPr>
            <w:tcW w:w="960" w:type="pct"/>
            <w:vMerge w:val="continue"/>
            <w:tcBorders>
              <w:left w:val="single" w:color="000000" w:sz="4" w:space="0"/>
              <w:bottom w:val="single" w:color="000000" w:sz="4" w:space="0"/>
              <w:right w:val="single" w:color="000000" w:sz="4" w:space="0"/>
            </w:tcBorders>
            <w:shd w:val="clear" w:color="auto" w:fill="FFFFFF"/>
            <w:noWrap/>
            <w:vAlign w:val="center"/>
          </w:tcPr>
          <w:p w14:paraId="7B44355C">
            <w:pPr>
              <w:widowControl/>
              <w:jc w:val="center"/>
              <w:textAlignment w:val="center"/>
              <w:rPr>
                <w:rFonts w:ascii="宋体" w:hAnsi="宋体" w:eastAsia="仿宋" w:cs="宋体"/>
                <w:sz w:val="18"/>
                <w:szCs w:val="18"/>
              </w:rPr>
            </w:pPr>
          </w:p>
        </w:tc>
      </w:tr>
      <w:tr w14:paraId="4DCD37EB">
        <w:tblPrEx>
          <w:tblCellMar>
            <w:top w:w="0" w:type="dxa"/>
            <w:left w:w="108" w:type="dxa"/>
            <w:bottom w:w="0" w:type="dxa"/>
            <w:right w:w="108" w:type="dxa"/>
          </w:tblCellMar>
        </w:tblPrEx>
        <w:trPr>
          <w:trHeight w:val="360" w:hRule="atLeast"/>
        </w:trPr>
        <w:tc>
          <w:tcPr>
            <w:tcW w:w="926"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9A87020">
            <w:pPr>
              <w:spacing w:line="360" w:lineRule="auto"/>
              <w:ind w:firstLine="480" w:firstLineChars="200"/>
              <w:rPr>
                <w:rFonts w:ascii="仿宋" w:hAnsi="仿宋" w:eastAsia="仿宋"/>
                <w:color w:val="000000"/>
                <w:sz w:val="24"/>
                <w:szCs w:val="28"/>
              </w:rPr>
            </w:pPr>
            <w:r>
              <w:rPr>
                <w:rFonts w:hint="eastAsia" w:ascii="仿宋" w:hAnsi="仿宋" w:eastAsia="仿宋"/>
                <w:color w:val="000000"/>
                <w:sz w:val="24"/>
                <w:szCs w:val="28"/>
              </w:rPr>
              <w:t>总价（元）</w:t>
            </w:r>
          </w:p>
        </w:tc>
        <w:tc>
          <w:tcPr>
            <w:tcW w:w="3113"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23BB1">
            <w:pPr>
              <w:widowControl/>
              <w:jc w:val="center"/>
              <w:textAlignment w:val="center"/>
              <w:rPr>
                <w:rFonts w:eastAsia="仿宋"/>
                <w:color w:val="000000"/>
              </w:rPr>
            </w:pPr>
            <w:r>
              <w:rPr>
                <w:rFonts w:hint="eastAsia" w:ascii="宋体" w:hAnsi="宋体" w:eastAsia="仿宋" w:cs="宋体"/>
                <w:sz w:val="18"/>
                <w:szCs w:val="18"/>
              </w:rPr>
              <w:t>1</w:t>
            </w:r>
            <w:r>
              <w:rPr>
                <w:rFonts w:hint="eastAsia" w:ascii="宋体" w:hAnsi="宋体" w:eastAsia="仿宋" w:cs="宋体"/>
                <w:sz w:val="18"/>
                <w:szCs w:val="18"/>
                <w:lang w:val="en-US" w:eastAsia="zh-CN"/>
              </w:rPr>
              <w:t>296</w:t>
            </w:r>
            <w:r>
              <w:rPr>
                <w:rFonts w:hint="eastAsia" w:ascii="宋体" w:hAnsi="宋体" w:eastAsia="仿宋" w:cs="宋体"/>
                <w:sz w:val="18"/>
                <w:szCs w:val="18"/>
              </w:rPr>
              <w:t>00</w:t>
            </w:r>
          </w:p>
        </w:tc>
        <w:tc>
          <w:tcPr>
            <w:tcW w:w="9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8B465">
            <w:pPr>
              <w:spacing w:line="360" w:lineRule="auto"/>
              <w:ind w:firstLine="420" w:firstLineChars="200"/>
              <w:jc w:val="center"/>
              <w:rPr>
                <w:rFonts w:eastAsia="仿宋"/>
                <w:color w:val="000000"/>
              </w:rPr>
            </w:pPr>
          </w:p>
        </w:tc>
      </w:tr>
    </w:tbl>
    <w:p w14:paraId="54E7192C">
      <w:pPr>
        <w:spacing w:line="360" w:lineRule="auto"/>
        <w:ind w:firstLine="480" w:firstLineChars="200"/>
        <w:rPr>
          <w:rFonts w:ascii="仿宋" w:hAnsi="仿宋" w:eastAsia="仿宋"/>
          <w:sz w:val="24"/>
          <w:szCs w:val="28"/>
        </w:rPr>
      </w:pPr>
    </w:p>
    <w:p w14:paraId="40BD8EEA">
      <w:pPr>
        <w:widowControl/>
        <w:spacing w:line="360" w:lineRule="auto"/>
        <w:ind w:firstLine="480" w:firstLineChars="200"/>
        <w:jc w:val="left"/>
        <w:rPr>
          <w:rFonts w:ascii="仿宋" w:hAnsi="仿宋" w:eastAsia="仿宋" w:cs="宋体"/>
          <w:sz w:val="24"/>
          <w:szCs w:val="28"/>
        </w:rPr>
      </w:pPr>
      <w:r>
        <w:rPr>
          <w:rFonts w:hint="eastAsia" w:ascii="仿宋" w:hAnsi="仿宋" w:eastAsia="仿宋"/>
          <w:sz w:val="24"/>
          <w:szCs w:val="28"/>
        </w:rPr>
        <w:t>合同履行期限：质保期结束前</w:t>
      </w:r>
    </w:p>
    <w:p w14:paraId="4320905B">
      <w:pPr>
        <w:pStyle w:val="4"/>
        <w:spacing w:line="360" w:lineRule="auto"/>
        <w:rPr>
          <w:rFonts w:ascii="黑体" w:hAnsi="黑体" w:cs="宋体"/>
          <w:b w:val="0"/>
          <w:sz w:val="24"/>
          <w:szCs w:val="28"/>
        </w:rPr>
      </w:pPr>
      <w:bookmarkStart w:id="7" w:name="_Toc28359003"/>
      <w:bookmarkStart w:id="8" w:name="_Toc28359080"/>
      <w:bookmarkStart w:id="9" w:name="_Toc35393791"/>
      <w:bookmarkStart w:id="10" w:name="_Toc35393622"/>
      <w:r>
        <w:rPr>
          <w:rFonts w:hint="eastAsia" w:ascii="黑体" w:hAnsi="黑体" w:cs="宋体"/>
          <w:b w:val="0"/>
          <w:sz w:val="24"/>
          <w:szCs w:val="28"/>
        </w:rPr>
        <w:t>二、申请人的资格要求：</w:t>
      </w:r>
      <w:bookmarkEnd w:id="7"/>
      <w:bookmarkEnd w:id="8"/>
      <w:bookmarkEnd w:id="9"/>
      <w:bookmarkEnd w:id="10"/>
    </w:p>
    <w:p w14:paraId="534EDBBC">
      <w:pPr>
        <w:spacing w:line="360" w:lineRule="auto"/>
        <w:ind w:firstLine="484" w:firstLineChars="202"/>
        <w:rPr>
          <w:rFonts w:ascii="仿宋" w:hAnsi="仿宋" w:eastAsia="仿宋"/>
          <w:sz w:val="24"/>
          <w:szCs w:val="28"/>
        </w:rPr>
      </w:pPr>
      <w:r>
        <w:rPr>
          <w:rFonts w:hint="eastAsia" w:ascii="仿宋" w:hAnsi="仿宋" w:eastAsia="仿宋"/>
          <w:sz w:val="24"/>
          <w:szCs w:val="28"/>
        </w:rPr>
        <w:t>满足《中华人民共和国政府采购法》第二十二条规定；</w:t>
      </w:r>
    </w:p>
    <w:p w14:paraId="13508BA0">
      <w:pPr>
        <w:spacing w:line="360" w:lineRule="auto"/>
        <w:ind w:firstLine="484" w:firstLineChars="202"/>
        <w:rPr>
          <w:rFonts w:ascii="仿宋" w:hAnsi="仿宋" w:eastAsia="仿宋"/>
          <w:sz w:val="24"/>
          <w:szCs w:val="28"/>
        </w:rPr>
      </w:pPr>
      <w:r>
        <w:rPr>
          <w:rFonts w:hint="eastAsia" w:ascii="仿宋" w:hAnsi="仿宋" w:eastAsia="仿宋"/>
          <w:sz w:val="24"/>
          <w:szCs w:val="28"/>
        </w:rPr>
        <w:t xml:space="preserve">（1）具有独立承担民事责任的能力（提供法人或者其他组织的营业执照；供应商为自然人的，提供其身份证）； </w:t>
      </w:r>
    </w:p>
    <w:p w14:paraId="140921D0">
      <w:pPr>
        <w:spacing w:line="360" w:lineRule="auto"/>
        <w:ind w:firstLine="484" w:firstLineChars="202"/>
        <w:rPr>
          <w:rFonts w:ascii="仿宋" w:hAnsi="仿宋" w:eastAsia="仿宋"/>
          <w:sz w:val="24"/>
          <w:szCs w:val="28"/>
        </w:rPr>
      </w:pPr>
      <w:r>
        <w:rPr>
          <w:rFonts w:hint="eastAsia" w:ascii="仿宋" w:hAnsi="仿宋" w:eastAsia="仿宋"/>
          <w:sz w:val="24"/>
          <w:szCs w:val="28"/>
        </w:rPr>
        <w:t>（2）具有良好的商业信誉和健全的财务会计制度（提供2024年度财务报告，或投标截止时间前六个月内银行出具的资信证明，或财政部门认可的政府采购专业担保机构出具的投标担保函）；</w:t>
      </w:r>
    </w:p>
    <w:p w14:paraId="3D62F43E">
      <w:pPr>
        <w:spacing w:line="360" w:lineRule="auto"/>
        <w:ind w:firstLine="484" w:firstLineChars="202"/>
        <w:rPr>
          <w:rFonts w:ascii="仿宋" w:hAnsi="仿宋" w:eastAsia="仿宋"/>
          <w:sz w:val="24"/>
          <w:szCs w:val="28"/>
        </w:rPr>
      </w:pPr>
      <w:r>
        <w:rPr>
          <w:rFonts w:hint="eastAsia" w:ascii="仿宋" w:hAnsi="仿宋" w:eastAsia="仿宋"/>
          <w:sz w:val="24"/>
          <w:szCs w:val="28"/>
        </w:rPr>
        <w:t>（3）具有履行合同所必需的设备和专业技术能力（供应商根据履行采购项目合同需要，提供履行合同所必需的设备和专业技术能力的证明材料）；</w:t>
      </w:r>
    </w:p>
    <w:p w14:paraId="1840B389">
      <w:pPr>
        <w:spacing w:line="360" w:lineRule="auto"/>
        <w:ind w:firstLine="484" w:firstLineChars="202"/>
        <w:rPr>
          <w:rFonts w:ascii="仿宋" w:hAnsi="仿宋" w:eastAsia="仿宋"/>
          <w:sz w:val="24"/>
          <w:szCs w:val="28"/>
        </w:rPr>
      </w:pPr>
      <w:r>
        <w:rPr>
          <w:rFonts w:hint="eastAsia" w:ascii="仿宋" w:hAnsi="仿宋" w:eastAsia="仿宋"/>
          <w:sz w:val="24"/>
          <w:szCs w:val="28"/>
        </w:rPr>
        <w:t>（4）有依法缴纳税收和社会保障资金的良好记录（提供参加本次政府采购活动前半年内至少一个月：提供缴纳税收的凭证；提供缴纳社会保险的凭据（专用收据或社会保险缴纳清单）），依法享受免缴、缓缴的，提供证明材料；</w:t>
      </w:r>
    </w:p>
    <w:p w14:paraId="05344D6A">
      <w:pPr>
        <w:spacing w:line="360" w:lineRule="auto"/>
        <w:ind w:firstLine="484" w:firstLineChars="202"/>
        <w:rPr>
          <w:rFonts w:ascii="仿宋" w:hAnsi="仿宋" w:eastAsia="仿宋"/>
          <w:sz w:val="24"/>
          <w:szCs w:val="28"/>
        </w:rPr>
      </w:pPr>
      <w:r>
        <w:rPr>
          <w:rFonts w:hint="eastAsia" w:ascii="仿宋" w:hAnsi="仿宋" w:eastAsia="仿宋"/>
          <w:sz w:val="24"/>
          <w:szCs w:val="28"/>
        </w:rPr>
        <w:t>（5）参加政府采购活动前三年内，在经营活动中没有重大违法记录（提供承诺书）；</w:t>
      </w:r>
    </w:p>
    <w:p w14:paraId="428A894A">
      <w:pPr>
        <w:spacing w:line="360" w:lineRule="auto"/>
        <w:ind w:firstLine="484" w:firstLineChars="202"/>
        <w:rPr>
          <w:rFonts w:ascii="仿宋" w:hAnsi="仿宋" w:eastAsia="仿宋"/>
          <w:sz w:val="24"/>
          <w:szCs w:val="28"/>
        </w:rPr>
      </w:pPr>
      <w:r>
        <w:rPr>
          <w:rFonts w:hint="eastAsia" w:ascii="仿宋" w:hAnsi="仿宋" w:eastAsia="仿宋"/>
          <w:sz w:val="24"/>
          <w:szCs w:val="28"/>
        </w:rPr>
        <w:t>（6）法律、行政法规规定的其他条件：无</w:t>
      </w:r>
    </w:p>
    <w:p w14:paraId="57C1B50C">
      <w:pPr>
        <w:spacing w:line="360" w:lineRule="auto"/>
        <w:ind w:firstLine="484" w:firstLineChars="202"/>
        <w:rPr>
          <w:rFonts w:ascii="仿宋" w:hAnsi="仿宋" w:eastAsia="仿宋"/>
          <w:sz w:val="24"/>
          <w:szCs w:val="28"/>
        </w:rPr>
      </w:pPr>
      <w:r>
        <w:rPr>
          <w:rFonts w:hint="eastAsia" w:ascii="仿宋" w:hAnsi="仿宋" w:eastAsia="仿宋"/>
          <w:sz w:val="24"/>
          <w:szCs w:val="28"/>
        </w:rPr>
        <w:t>（7）其他证明材料：法人授权人身份证原件（用于现场核查）。</w:t>
      </w:r>
    </w:p>
    <w:p w14:paraId="3D4B6D0B">
      <w:pPr>
        <w:pStyle w:val="4"/>
        <w:spacing w:line="360" w:lineRule="auto"/>
        <w:rPr>
          <w:rFonts w:ascii="黑体" w:hAnsi="黑体" w:cs="宋体"/>
          <w:b w:val="0"/>
          <w:sz w:val="24"/>
          <w:szCs w:val="28"/>
        </w:rPr>
      </w:pPr>
      <w:r>
        <w:rPr>
          <w:rFonts w:hint="eastAsia" w:ascii="黑体" w:hAnsi="黑体" w:cs="宋体"/>
          <w:b w:val="0"/>
          <w:sz w:val="24"/>
          <w:szCs w:val="28"/>
        </w:rPr>
        <w:t>三、获取采购文件</w:t>
      </w:r>
    </w:p>
    <w:p w14:paraId="11A3171D">
      <w:pPr>
        <w:spacing w:line="360" w:lineRule="auto"/>
        <w:rPr>
          <w:rFonts w:ascii="仿宋" w:hAnsi="仿宋" w:eastAsia="仿宋" w:cs="宋体"/>
          <w:sz w:val="24"/>
          <w:szCs w:val="28"/>
        </w:rPr>
      </w:pPr>
      <w:bookmarkStart w:id="11" w:name="_Toc28359005"/>
      <w:bookmarkStart w:id="12" w:name="_Toc28359082"/>
      <w:bookmarkStart w:id="13" w:name="_Toc35393793"/>
      <w:bookmarkStart w:id="14" w:name="_Toc35393624"/>
      <w:r>
        <w:rPr>
          <w:rFonts w:ascii="仿宋" w:hAnsi="仿宋" w:eastAsia="仿宋" w:cs="宋体"/>
          <w:sz w:val="24"/>
          <w:szCs w:val="28"/>
        </w:rPr>
        <w:t>详见南京市疾控中心官网。</w:t>
      </w:r>
    </w:p>
    <w:p w14:paraId="38BA7E64">
      <w:pPr>
        <w:pStyle w:val="4"/>
        <w:spacing w:line="360" w:lineRule="auto"/>
        <w:jc w:val="left"/>
        <w:rPr>
          <w:rFonts w:ascii="Times New Roman" w:hAnsi="Times New Roman" w:cs="Times New Roman"/>
          <w:b w:val="0"/>
          <w:sz w:val="24"/>
          <w:szCs w:val="28"/>
        </w:rPr>
      </w:pPr>
      <w:r>
        <w:rPr>
          <w:rFonts w:ascii="Times New Roman" w:hAnsi="Times New Roman" w:cs="Times New Roman"/>
          <w:b w:val="0"/>
          <w:sz w:val="24"/>
          <w:szCs w:val="28"/>
        </w:rPr>
        <w:t>四、</w:t>
      </w:r>
      <w:r>
        <w:rPr>
          <w:rFonts w:hint="eastAsia" w:ascii="Times New Roman" w:hAnsi="Times New Roman" w:cs="Times New Roman"/>
          <w:b w:val="0"/>
          <w:sz w:val="24"/>
          <w:szCs w:val="28"/>
        </w:rPr>
        <w:t>网络报名方式及期限:</w:t>
      </w:r>
    </w:p>
    <w:p w14:paraId="658F8769">
      <w:pPr>
        <w:spacing w:line="360" w:lineRule="auto"/>
        <w:rPr>
          <w:rFonts w:eastAsia="仿宋"/>
          <w:sz w:val="24"/>
          <w:szCs w:val="28"/>
        </w:rPr>
      </w:pPr>
      <w:r>
        <w:rPr>
          <w:rFonts w:hint="eastAsia" w:ascii="Times New Roman" w:hAnsi="Times New Roman" w:eastAsia="仿宋"/>
          <w:sz w:val="24"/>
          <w:szCs w:val="28"/>
        </w:rPr>
        <w:t>　　</w:t>
      </w:r>
      <w:r>
        <w:rPr>
          <w:rFonts w:hint="eastAsia" w:eastAsia="仿宋"/>
          <w:sz w:val="24"/>
          <w:szCs w:val="28"/>
        </w:rPr>
        <w:t>投标人以邮件形式进行报名，邮件主题及报名文件均以“公司名称+项目名称”命名。报名时邮件中至少需包含以下内容：1、拟投标的项目名称；2、三证合一或组织机构代码证，法人的证明文件和身份证，法人授权书和被授权人的身份证。（以上文件均需加盖公章，扫描后作为邮件附件，邮箱地址njcdccgb@163.com）</w:t>
      </w:r>
    </w:p>
    <w:p w14:paraId="4E4AB31E">
      <w:pPr>
        <w:spacing w:line="360" w:lineRule="auto"/>
        <w:ind w:firstLine="480" w:firstLineChars="200"/>
        <w:rPr>
          <w:rFonts w:ascii="仿宋" w:hAnsi="仿宋" w:eastAsia="仿宋" w:cs="宋体"/>
          <w:sz w:val="24"/>
          <w:szCs w:val="28"/>
        </w:rPr>
      </w:pPr>
      <w:r>
        <w:rPr>
          <w:rFonts w:hint="eastAsia" w:eastAsia="仿宋"/>
          <w:sz w:val="24"/>
          <w:szCs w:val="28"/>
        </w:rPr>
        <w:t xml:space="preserve">网络报名截止时间：2026 年 </w:t>
      </w:r>
      <w:r>
        <w:rPr>
          <w:rFonts w:hint="eastAsia" w:eastAsia="仿宋"/>
          <w:sz w:val="24"/>
          <w:szCs w:val="28"/>
          <w:lang w:val="en-US" w:eastAsia="zh-CN"/>
        </w:rPr>
        <w:t>8</w:t>
      </w:r>
      <w:r>
        <w:rPr>
          <w:rFonts w:hint="eastAsia" w:eastAsia="仿宋"/>
          <w:sz w:val="24"/>
          <w:szCs w:val="28"/>
        </w:rPr>
        <w:t xml:space="preserve"> 月  </w:t>
      </w:r>
      <w:r>
        <w:rPr>
          <w:rFonts w:hint="eastAsia" w:eastAsia="仿宋"/>
          <w:sz w:val="24"/>
          <w:szCs w:val="28"/>
          <w:lang w:val="en-US" w:eastAsia="zh-CN"/>
        </w:rPr>
        <w:t>4</w:t>
      </w:r>
      <w:r>
        <w:rPr>
          <w:rFonts w:hint="eastAsia" w:eastAsia="仿宋"/>
          <w:sz w:val="24"/>
          <w:szCs w:val="28"/>
        </w:rPr>
        <w:t xml:space="preserve">  日12点00分，以邮件发送时间为准。确认报名参加中心采购的供应商，开标时未参加的，将纳入不诚信供应商名录中；未发送邮件且有意愿参加的供应商可于截止时间前</w:t>
      </w:r>
      <w:r>
        <w:rPr>
          <w:rFonts w:hint="eastAsia" w:eastAsia="仿宋"/>
          <w:b/>
          <w:bCs/>
          <w:sz w:val="24"/>
          <w:szCs w:val="28"/>
        </w:rPr>
        <w:t>致电</w:t>
      </w:r>
      <w:r>
        <w:rPr>
          <w:rFonts w:hint="eastAsia" w:eastAsia="仿宋"/>
          <w:sz w:val="24"/>
          <w:szCs w:val="28"/>
        </w:rPr>
        <w:t>物资科备案。（83538375）</w:t>
      </w:r>
    </w:p>
    <w:p w14:paraId="22C655ED">
      <w:pPr>
        <w:spacing w:line="360" w:lineRule="auto"/>
        <w:rPr>
          <w:rFonts w:ascii="仿宋" w:hAnsi="仿宋" w:eastAsia="仿宋" w:cs="宋体"/>
          <w:sz w:val="24"/>
          <w:szCs w:val="28"/>
        </w:rPr>
      </w:pPr>
    </w:p>
    <w:p w14:paraId="2DDB1846">
      <w:pPr>
        <w:pStyle w:val="4"/>
        <w:spacing w:line="360" w:lineRule="auto"/>
        <w:rPr>
          <w:rFonts w:ascii="黑体" w:hAnsi="黑体" w:cs="宋体"/>
          <w:b w:val="0"/>
          <w:sz w:val="24"/>
          <w:szCs w:val="28"/>
        </w:rPr>
      </w:pPr>
      <w:r>
        <w:rPr>
          <w:rFonts w:hint="eastAsia" w:ascii="黑体" w:hAnsi="黑体" w:cs="宋体"/>
          <w:b w:val="0"/>
          <w:sz w:val="24"/>
          <w:szCs w:val="28"/>
        </w:rPr>
        <w:t>五、提交投标文件</w:t>
      </w:r>
      <w:bookmarkEnd w:id="11"/>
      <w:bookmarkEnd w:id="12"/>
      <w:r>
        <w:rPr>
          <w:rFonts w:hint="eastAsia" w:ascii="黑体" w:hAnsi="黑体" w:cs="宋体"/>
          <w:b w:val="0"/>
          <w:sz w:val="24"/>
          <w:szCs w:val="28"/>
        </w:rPr>
        <w:t>截止时间、开标时间和地点</w:t>
      </w:r>
      <w:bookmarkEnd w:id="13"/>
      <w:bookmarkEnd w:id="14"/>
    </w:p>
    <w:p w14:paraId="493F1197">
      <w:pPr>
        <w:spacing w:line="360" w:lineRule="auto"/>
        <w:rPr>
          <w:rFonts w:ascii="仿宋" w:hAnsi="仿宋" w:eastAsia="仿宋" w:cs="宋体"/>
          <w:sz w:val="24"/>
          <w:szCs w:val="28"/>
        </w:rPr>
      </w:pPr>
      <w:bookmarkStart w:id="15" w:name="_Toc35393625"/>
      <w:bookmarkStart w:id="16" w:name="_Toc35393794"/>
      <w:bookmarkStart w:id="17" w:name="_Toc28359084"/>
      <w:bookmarkStart w:id="18" w:name="_Toc28359007"/>
      <w:r>
        <w:rPr>
          <w:rFonts w:ascii="仿宋" w:hAnsi="仿宋" w:eastAsia="仿宋" w:cs="宋体"/>
          <w:sz w:val="24"/>
          <w:szCs w:val="28"/>
        </w:rPr>
        <w:t>递交响应文件开始时间：202</w:t>
      </w:r>
      <w:r>
        <w:rPr>
          <w:rFonts w:hint="eastAsia" w:ascii="仿宋" w:hAnsi="仿宋" w:eastAsia="仿宋" w:cs="宋体"/>
          <w:sz w:val="24"/>
          <w:szCs w:val="28"/>
        </w:rPr>
        <w:t>6</w:t>
      </w:r>
      <w:r>
        <w:rPr>
          <w:rFonts w:ascii="仿宋" w:hAnsi="仿宋" w:eastAsia="仿宋" w:cs="宋体"/>
          <w:sz w:val="24"/>
          <w:szCs w:val="28"/>
        </w:rPr>
        <w:t>年</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8</w:t>
      </w:r>
      <w:r>
        <w:rPr>
          <w:rFonts w:hint="eastAsia" w:ascii="仿宋" w:hAnsi="仿宋" w:eastAsia="仿宋" w:cs="宋体"/>
          <w:sz w:val="24"/>
          <w:szCs w:val="28"/>
        </w:rPr>
        <w:t xml:space="preserve"> </w:t>
      </w:r>
      <w:r>
        <w:rPr>
          <w:rFonts w:ascii="仿宋" w:hAnsi="仿宋" w:eastAsia="仿宋" w:cs="宋体"/>
          <w:sz w:val="24"/>
          <w:szCs w:val="28"/>
        </w:rPr>
        <w:t>月</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5</w:t>
      </w:r>
      <w:r>
        <w:rPr>
          <w:rFonts w:hint="eastAsia" w:ascii="仿宋" w:hAnsi="仿宋" w:eastAsia="仿宋" w:cs="宋体"/>
          <w:sz w:val="24"/>
          <w:szCs w:val="28"/>
        </w:rPr>
        <w:t xml:space="preserve">   </w:t>
      </w:r>
      <w:r>
        <w:rPr>
          <w:rFonts w:ascii="仿宋" w:hAnsi="仿宋" w:eastAsia="仿宋" w:cs="宋体"/>
          <w:sz w:val="24"/>
          <w:szCs w:val="28"/>
        </w:rPr>
        <w:t>日</w:t>
      </w:r>
      <w:r>
        <w:rPr>
          <w:rFonts w:hint="eastAsia" w:ascii="仿宋" w:hAnsi="仿宋" w:eastAsia="仿宋" w:cs="宋体"/>
          <w:sz w:val="24"/>
          <w:szCs w:val="28"/>
        </w:rPr>
        <w:t>上午</w:t>
      </w:r>
      <w:r>
        <w:rPr>
          <w:rFonts w:hint="eastAsia" w:ascii="仿宋" w:hAnsi="仿宋" w:eastAsia="仿宋" w:cs="宋体"/>
          <w:sz w:val="24"/>
          <w:szCs w:val="28"/>
          <w:lang w:val="en-US" w:eastAsia="zh-CN"/>
        </w:rPr>
        <w:t>9</w:t>
      </w:r>
      <w:r>
        <w:rPr>
          <w:rFonts w:hint="eastAsia" w:ascii="仿宋" w:hAnsi="仿宋" w:eastAsia="仿宋" w:cs="宋体"/>
          <w:sz w:val="24"/>
          <w:szCs w:val="28"/>
        </w:rPr>
        <w:t>：</w:t>
      </w:r>
      <w:r>
        <w:rPr>
          <w:rFonts w:hint="eastAsia" w:ascii="仿宋" w:hAnsi="仿宋" w:eastAsia="仿宋" w:cs="宋体"/>
          <w:sz w:val="24"/>
          <w:szCs w:val="28"/>
          <w:lang w:val="en-US" w:eastAsia="zh-CN"/>
        </w:rPr>
        <w:t>0</w:t>
      </w:r>
      <w:r>
        <w:rPr>
          <w:rFonts w:hint="eastAsia" w:ascii="仿宋" w:hAnsi="仿宋" w:eastAsia="仿宋" w:cs="宋体"/>
          <w:sz w:val="24"/>
          <w:szCs w:val="28"/>
        </w:rPr>
        <w:t>0</w:t>
      </w:r>
    </w:p>
    <w:p w14:paraId="1392B7BB">
      <w:pPr>
        <w:spacing w:line="360" w:lineRule="auto"/>
        <w:rPr>
          <w:rFonts w:ascii="仿宋" w:hAnsi="仿宋" w:eastAsia="仿宋" w:cs="宋体"/>
          <w:sz w:val="24"/>
          <w:szCs w:val="28"/>
        </w:rPr>
      </w:pPr>
      <w:r>
        <w:rPr>
          <w:rFonts w:ascii="仿宋" w:hAnsi="仿宋" w:eastAsia="仿宋" w:cs="宋体"/>
          <w:sz w:val="24"/>
          <w:szCs w:val="28"/>
        </w:rPr>
        <w:t>开标时间：202</w:t>
      </w:r>
      <w:r>
        <w:rPr>
          <w:rFonts w:hint="eastAsia" w:ascii="仿宋" w:hAnsi="仿宋" w:eastAsia="仿宋" w:cs="宋体"/>
          <w:sz w:val="24"/>
          <w:szCs w:val="28"/>
        </w:rPr>
        <w:t>6</w:t>
      </w:r>
      <w:r>
        <w:rPr>
          <w:rFonts w:ascii="仿宋" w:hAnsi="仿宋" w:eastAsia="仿宋" w:cs="宋体"/>
          <w:sz w:val="24"/>
          <w:szCs w:val="28"/>
        </w:rPr>
        <w:t>年</w:t>
      </w:r>
      <w:r>
        <w:rPr>
          <w:rFonts w:hint="eastAsia" w:ascii="仿宋" w:hAnsi="仿宋" w:eastAsia="仿宋" w:cs="宋体"/>
          <w:sz w:val="24"/>
          <w:szCs w:val="28"/>
          <w:lang w:val="en-US" w:eastAsia="zh-CN"/>
        </w:rPr>
        <w:t>8</w:t>
      </w:r>
      <w:r>
        <w:rPr>
          <w:rFonts w:hint="eastAsia" w:ascii="仿宋" w:hAnsi="仿宋" w:eastAsia="仿宋" w:cs="宋体"/>
          <w:sz w:val="24"/>
          <w:szCs w:val="28"/>
        </w:rPr>
        <w:t xml:space="preserve">  </w:t>
      </w:r>
      <w:r>
        <w:rPr>
          <w:rFonts w:ascii="仿宋" w:hAnsi="仿宋" w:eastAsia="仿宋" w:cs="宋体"/>
          <w:sz w:val="24"/>
          <w:szCs w:val="28"/>
        </w:rPr>
        <w:t>月</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5</w:t>
      </w:r>
      <w:r>
        <w:rPr>
          <w:rFonts w:hint="eastAsia" w:ascii="仿宋" w:hAnsi="仿宋" w:eastAsia="仿宋" w:cs="宋体"/>
          <w:sz w:val="24"/>
          <w:szCs w:val="28"/>
        </w:rPr>
        <w:t xml:space="preserve">  </w:t>
      </w:r>
      <w:r>
        <w:rPr>
          <w:rFonts w:ascii="仿宋" w:hAnsi="仿宋" w:eastAsia="仿宋" w:cs="宋体"/>
          <w:sz w:val="24"/>
          <w:szCs w:val="28"/>
        </w:rPr>
        <w:t>日</w:t>
      </w:r>
      <w:r>
        <w:rPr>
          <w:rFonts w:hint="eastAsia" w:ascii="仿宋" w:hAnsi="仿宋" w:eastAsia="仿宋" w:cs="宋体"/>
          <w:sz w:val="24"/>
          <w:szCs w:val="28"/>
        </w:rPr>
        <w:t>上午9：</w:t>
      </w:r>
      <w:r>
        <w:rPr>
          <w:rFonts w:hint="eastAsia" w:ascii="仿宋" w:hAnsi="仿宋" w:eastAsia="仿宋" w:cs="宋体"/>
          <w:sz w:val="24"/>
          <w:szCs w:val="28"/>
          <w:lang w:val="en-US" w:eastAsia="zh-CN"/>
        </w:rPr>
        <w:t>3</w:t>
      </w:r>
      <w:r>
        <w:rPr>
          <w:rFonts w:hint="eastAsia" w:ascii="仿宋" w:hAnsi="仿宋" w:eastAsia="仿宋" w:cs="宋体"/>
          <w:sz w:val="24"/>
          <w:szCs w:val="28"/>
        </w:rPr>
        <w:t>0</w:t>
      </w:r>
    </w:p>
    <w:p w14:paraId="7E9F4DA8">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地点：</w:t>
      </w:r>
      <w:r>
        <w:rPr>
          <w:rFonts w:ascii="仿宋" w:hAnsi="仿宋" w:eastAsia="仿宋" w:cs="宋体"/>
          <w:sz w:val="24"/>
          <w:szCs w:val="28"/>
        </w:rPr>
        <w:t>南京市疾病预防控制中心</w:t>
      </w:r>
      <w:r>
        <w:rPr>
          <w:rFonts w:hint="eastAsia" w:ascii="仿宋" w:hAnsi="仿宋" w:eastAsia="仿宋" w:cs="宋体"/>
          <w:sz w:val="24"/>
          <w:szCs w:val="28"/>
        </w:rPr>
        <w:t>2</w:t>
      </w:r>
      <w:r>
        <w:rPr>
          <w:rFonts w:ascii="仿宋" w:hAnsi="仿宋" w:eastAsia="仿宋" w:cs="宋体"/>
          <w:sz w:val="24"/>
          <w:szCs w:val="28"/>
        </w:rPr>
        <w:t>楼会议室（南京市紫竹林</w:t>
      </w:r>
      <w:r>
        <w:rPr>
          <w:rFonts w:hint="eastAsia" w:ascii="仿宋" w:hAnsi="仿宋" w:eastAsia="仿宋" w:cs="宋体"/>
          <w:sz w:val="24"/>
          <w:szCs w:val="28"/>
        </w:rPr>
        <w:t>3</w:t>
      </w:r>
      <w:r>
        <w:rPr>
          <w:rFonts w:ascii="仿宋" w:hAnsi="仿宋" w:eastAsia="仿宋" w:cs="宋体"/>
          <w:sz w:val="24"/>
          <w:szCs w:val="28"/>
        </w:rPr>
        <w:t>号）</w:t>
      </w:r>
    </w:p>
    <w:p w14:paraId="4073263C">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形式：</w:t>
      </w:r>
      <w:r>
        <w:rPr>
          <w:rFonts w:ascii="仿宋" w:hAnsi="仿宋" w:eastAsia="仿宋" w:cs="宋体"/>
          <w:sz w:val="24"/>
          <w:szCs w:val="28"/>
        </w:rPr>
        <w:t>由</w:t>
      </w:r>
      <w:r>
        <w:rPr>
          <w:rFonts w:hint="eastAsia" w:ascii="仿宋" w:hAnsi="仿宋" w:eastAsia="仿宋" w:cs="宋体"/>
          <w:sz w:val="24"/>
          <w:szCs w:val="28"/>
        </w:rPr>
        <w:t>采购</w:t>
      </w:r>
      <w:r>
        <w:rPr>
          <w:rFonts w:ascii="仿宋" w:hAnsi="仿宋" w:eastAsia="仿宋" w:cs="宋体"/>
          <w:sz w:val="24"/>
          <w:szCs w:val="28"/>
        </w:rPr>
        <w:t>方主持，</w:t>
      </w:r>
      <w:r>
        <w:rPr>
          <w:rFonts w:hint="eastAsia" w:ascii="仿宋" w:hAnsi="仿宋" w:eastAsia="仿宋" w:cs="宋体"/>
          <w:sz w:val="24"/>
          <w:szCs w:val="28"/>
        </w:rPr>
        <w:t>采购</w:t>
      </w:r>
      <w:r>
        <w:rPr>
          <w:rFonts w:ascii="仿宋" w:hAnsi="仿宋" w:eastAsia="仿宋" w:cs="宋体"/>
          <w:sz w:val="24"/>
          <w:szCs w:val="28"/>
        </w:rPr>
        <w:t>方部门代表参加。开标时查验投标文件密封情况，确认无误后拆封唱标。</w:t>
      </w:r>
    </w:p>
    <w:p w14:paraId="1C8E9D8C">
      <w:pPr>
        <w:pStyle w:val="4"/>
        <w:spacing w:line="360" w:lineRule="auto"/>
        <w:rPr>
          <w:rFonts w:ascii="黑体" w:hAnsi="黑体" w:cs="宋体"/>
          <w:b w:val="0"/>
          <w:sz w:val="24"/>
          <w:szCs w:val="28"/>
        </w:rPr>
      </w:pPr>
      <w:r>
        <w:rPr>
          <w:rFonts w:hint="eastAsia" w:ascii="黑体" w:hAnsi="黑体" w:cs="宋体"/>
          <w:b w:val="0"/>
          <w:sz w:val="24"/>
          <w:szCs w:val="28"/>
        </w:rPr>
        <w:t>六、公告期限</w:t>
      </w:r>
      <w:bookmarkEnd w:id="15"/>
      <w:bookmarkEnd w:id="16"/>
      <w:bookmarkEnd w:id="17"/>
      <w:bookmarkEnd w:id="18"/>
    </w:p>
    <w:p w14:paraId="263EBDDB">
      <w:pPr>
        <w:ind w:firstLine="480" w:firstLineChars="200"/>
        <w:rPr>
          <w:rFonts w:ascii="仿宋" w:hAnsi="仿宋" w:eastAsia="仿宋" w:cs="宋体"/>
          <w:kern w:val="0"/>
          <w:sz w:val="24"/>
          <w:szCs w:val="28"/>
        </w:rPr>
      </w:pPr>
      <w:r>
        <w:rPr>
          <w:rFonts w:hint="eastAsia" w:ascii="仿宋" w:hAnsi="仿宋" w:eastAsia="仿宋" w:cs="宋体"/>
          <w:kern w:val="0"/>
          <w:sz w:val="24"/>
          <w:szCs w:val="28"/>
        </w:rPr>
        <w:t>自本公告发布之日起5个工作日。</w:t>
      </w:r>
    </w:p>
    <w:p w14:paraId="500644A9">
      <w:pPr>
        <w:pStyle w:val="4"/>
        <w:spacing w:line="360" w:lineRule="auto"/>
        <w:rPr>
          <w:rFonts w:ascii="黑体" w:hAnsi="黑体" w:cs="宋体"/>
          <w:b w:val="0"/>
          <w:sz w:val="24"/>
          <w:szCs w:val="28"/>
        </w:rPr>
      </w:pPr>
      <w:bookmarkStart w:id="19" w:name="_Toc35393795"/>
      <w:bookmarkStart w:id="20" w:name="_Toc35393626"/>
      <w:r>
        <w:rPr>
          <w:rFonts w:hint="eastAsia" w:ascii="黑体" w:hAnsi="黑体" w:cs="宋体"/>
          <w:b w:val="0"/>
          <w:sz w:val="24"/>
          <w:szCs w:val="28"/>
        </w:rPr>
        <w:t>七、其他补充事宜</w:t>
      </w:r>
      <w:bookmarkEnd w:id="19"/>
      <w:bookmarkEnd w:id="20"/>
    </w:p>
    <w:p w14:paraId="1B84F9E3">
      <w:pPr>
        <w:spacing w:line="360" w:lineRule="auto"/>
        <w:ind w:firstLine="480" w:firstLineChars="200"/>
        <w:rPr>
          <w:rFonts w:ascii="仿宋" w:hAnsi="仿宋" w:eastAsia="仿宋" w:cs="宋体"/>
          <w:sz w:val="24"/>
          <w:szCs w:val="28"/>
        </w:rPr>
      </w:pPr>
      <w:r>
        <w:rPr>
          <w:rFonts w:ascii="仿宋" w:hAnsi="仿宋" w:eastAsia="仿宋" w:cs="宋体"/>
          <w:sz w:val="24"/>
          <w:szCs w:val="28"/>
        </w:rPr>
        <w:t>投标人应根据需求，制定并提交投标文件。投标文件数量：一式</w:t>
      </w:r>
      <w:r>
        <w:rPr>
          <w:rFonts w:hint="eastAsia" w:ascii="仿宋" w:hAnsi="仿宋" w:eastAsia="仿宋" w:cs="宋体"/>
          <w:sz w:val="24"/>
          <w:szCs w:val="28"/>
        </w:rPr>
        <w:t>三</w:t>
      </w:r>
      <w:r>
        <w:rPr>
          <w:rFonts w:ascii="仿宋" w:hAnsi="仿宋" w:eastAsia="仿宋" w:cs="宋体"/>
          <w:sz w:val="24"/>
          <w:szCs w:val="28"/>
        </w:rPr>
        <w:t>份纸质版（壹份正本、</w:t>
      </w:r>
      <w:r>
        <w:rPr>
          <w:rFonts w:hint="eastAsia" w:ascii="仿宋" w:hAnsi="仿宋" w:eastAsia="仿宋" w:cs="宋体"/>
          <w:sz w:val="24"/>
          <w:szCs w:val="28"/>
        </w:rPr>
        <w:t>贰</w:t>
      </w:r>
      <w:r>
        <w:rPr>
          <w:rFonts w:ascii="仿宋" w:hAnsi="仿宋" w:eastAsia="仿宋" w:cs="宋体"/>
          <w:sz w:val="24"/>
          <w:szCs w:val="28"/>
        </w:rPr>
        <w:t>份副本），每份磋商文件须清楚标明“正本”或“副本”字样。一旦正本和副本不符，以正本为准。投标人资质并提供其他证明材料（加盖公章）</w:t>
      </w:r>
    </w:p>
    <w:p w14:paraId="577341EB">
      <w:pPr>
        <w:spacing w:line="360" w:lineRule="auto"/>
        <w:rPr>
          <w:rFonts w:ascii="仿宋" w:hAnsi="仿宋" w:eastAsia="仿宋" w:cs="宋体"/>
          <w:sz w:val="24"/>
          <w:szCs w:val="28"/>
        </w:rPr>
      </w:pPr>
      <w:r>
        <w:rPr>
          <w:rFonts w:ascii="仿宋" w:hAnsi="仿宋" w:eastAsia="仿宋" w:cs="宋体"/>
          <w:sz w:val="24"/>
          <w:szCs w:val="28"/>
        </w:rPr>
        <w:t>投标文件由下述部分组成，递交时应按顺序排列</w:t>
      </w:r>
      <w:r>
        <w:rPr>
          <w:rFonts w:hint="eastAsia" w:ascii="仿宋" w:hAnsi="仿宋" w:eastAsia="仿宋" w:cs="宋体"/>
          <w:sz w:val="24"/>
          <w:szCs w:val="28"/>
        </w:rPr>
        <w:t>（详见附件）</w:t>
      </w:r>
      <w:r>
        <w:rPr>
          <w:rFonts w:ascii="仿宋" w:hAnsi="仿宋" w:eastAsia="仿宋" w:cs="宋体"/>
          <w:sz w:val="24"/>
          <w:szCs w:val="28"/>
        </w:rPr>
        <w:t>。</w:t>
      </w:r>
    </w:p>
    <w:p w14:paraId="7BB4C702">
      <w:pPr>
        <w:spacing w:line="360" w:lineRule="auto"/>
        <w:ind w:firstLine="480" w:firstLineChars="200"/>
        <w:rPr>
          <w:rFonts w:ascii="仿宋" w:hAnsi="仿宋" w:eastAsia="仿宋" w:cs="宋体"/>
          <w:sz w:val="24"/>
          <w:szCs w:val="28"/>
        </w:rPr>
      </w:pPr>
      <w:r>
        <w:rPr>
          <w:rFonts w:ascii="仿宋" w:hAnsi="仿宋" w:eastAsia="仿宋" w:cs="宋体"/>
          <w:sz w:val="24"/>
          <w:szCs w:val="28"/>
        </w:rPr>
        <w:t>其他证明材料：具备一年内或近期案例；具有完善的售后服务体系；具有良好的行业信誉，财务数据运营正常；投标人基本情况简介；项目负责人情况表；其他相关材料。</w:t>
      </w:r>
    </w:p>
    <w:p w14:paraId="6143947B">
      <w:pPr>
        <w:pStyle w:val="4"/>
        <w:spacing w:line="360" w:lineRule="auto"/>
        <w:rPr>
          <w:rFonts w:ascii="黑体" w:hAnsi="黑体" w:cs="宋体"/>
          <w:b w:val="0"/>
          <w:sz w:val="24"/>
          <w:szCs w:val="28"/>
        </w:rPr>
      </w:pPr>
      <w:bookmarkStart w:id="21" w:name="_Toc35393627"/>
      <w:bookmarkStart w:id="22" w:name="_Toc28359008"/>
      <w:bookmarkStart w:id="23" w:name="_Toc35393796"/>
      <w:bookmarkStart w:id="24" w:name="_Toc28359085"/>
      <w:r>
        <w:rPr>
          <w:rFonts w:hint="eastAsia" w:ascii="黑体" w:hAnsi="黑体" w:cs="宋体"/>
          <w:b w:val="0"/>
          <w:sz w:val="24"/>
          <w:szCs w:val="28"/>
        </w:rPr>
        <w:t>八、对本次采购提出询问，请按</w:t>
      </w:r>
      <w:r>
        <w:rPr>
          <w:rFonts w:ascii="黑体" w:hAnsi="黑体" w:cs="宋体"/>
          <w:b w:val="0"/>
          <w:sz w:val="24"/>
          <w:szCs w:val="28"/>
        </w:rPr>
        <w:t>以下方式</w:t>
      </w:r>
      <w:r>
        <w:rPr>
          <w:rFonts w:hint="eastAsia" w:ascii="黑体" w:hAnsi="黑体" w:cs="宋体"/>
          <w:b w:val="0"/>
          <w:sz w:val="24"/>
          <w:szCs w:val="28"/>
        </w:rPr>
        <w:t>联系。</w:t>
      </w:r>
      <w:bookmarkEnd w:id="21"/>
      <w:bookmarkEnd w:id="22"/>
      <w:bookmarkEnd w:id="23"/>
      <w:bookmarkEnd w:id="24"/>
    </w:p>
    <w:p w14:paraId="78A41D27">
      <w:pPr>
        <w:widowControl/>
        <w:spacing w:line="360" w:lineRule="auto"/>
        <w:jc w:val="left"/>
        <w:rPr>
          <w:rFonts w:ascii="仿宋_GB2312" w:eastAsia="仿宋_GB2312"/>
          <w:sz w:val="24"/>
          <w:szCs w:val="28"/>
        </w:rPr>
      </w:pPr>
      <w:r>
        <w:rPr>
          <w:rFonts w:hint="eastAsia" w:ascii="仿宋" w:hAnsi="仿宋" w:eastAsia="仿宋" w:cs="宋体"/>
          <w:sz w:val="24"/>
          <w:szCs w:val="28"/>
        </w:rPr>
        <w:t>　1.采购人信息</w:t>
      </w:r>
      <w:r>
        <w:rPr>
          <w:rFonts w:hint="eastAsia" w:ascii="仿宋_GB2312" w:eastAsia="仿宋_GB2312"/>
          <w:sz w:val="24"/>
          <w:szCs w:val="28"/>
        </w:rPr>
        <w:t>：</w:t>
      </w:r>
      <w:r>
        <w:rPr>
          <w:rFonts w:hint="eastAsia" w:ascii="仿宋_GB2312" w:eastAsia="仿宋_GB2312"/>
          <w:sz w:val="24"/>
          <w:szCs w:val="28"/>
          <w:u w:val="single"/>
        </w:rPr>
        <w:t xml:space="preserve">程鹄颖 </w:t>
      </w:r>
      <w:r>
        <w:rPr>
          <w:rFonts w:hint="eastAsia" w:ascii="仿宋" w:hAnsi="仿宋" w:eastAsia="仿宋"/>
          <w:sz w:val="24"/>
          <w:szCs w:val="28"/>
        </w:rPr>
        <w:t>联系方式：</w:t>
      </w:r>
      <w:r>
        <w:rPr>
          <w:rFonts w:hint="eastAsia" w:ascii="仿宋" w:hAnsi="仿宋" w:eastAsia="仿宋"/>
          <w:sz w:val="24"/>
          <w:szCs w:val="28"/>
          <w:u w:val="single"/>
        </w:rPr>
        <w:t xml:space="preserve">83538375 </w:t>
      </w:r>
      <w:bookmarkStart w:id="25" w:name="_Toc28359086"/>
      <w:bookmarkStart w:id="26" w:name="_Toc28359009"/>
    </w:p>
    <w:p w14:paraId="4AFF65A4">
      <w:pPr>
        <w:widowControl/>
        <w:spacing w:line="360" w:lineRule="auto"/>
        <w:jc w:val="left"/>
        <w:rPr>
          <w:rFonts w:ascii="仿宋_GB2312" w:eastAsia="仿宋"/>
          <w:sz w:val="24"/>
          <w:szCs w:val="28"/>
          <w:highlight w:val="yellow"/>
        </w:rPr>
      </w:pPr>
      <w:r>
        <w:rPr>
          <w:rFonts w:hint="eastAsia" w:ascii="仿宋" w:hAnsi="仿宋" w:eastAsia="仿宋" w:cs="宋体"/>
          <w:sz w:val="24"/>
          <w:szCs w:val="28"/>
        </w:rPr>
        <w:t>　2.使用科室信息：</w:t>
      </w:r>
      <w:r>
        <w:rPr>
          <w:rFonts w:hint="eastAsia" w:ascii="仿宋" w:hAnsi="仿宋" w:eastAsia="仿宋" w:cs="宋体"/>
          <w:sz w:val="24"/>
          <w:szCs w:val="28"/>
          <w:u w:val="single"/>
        </w:rPr>
        <w:t>宋丙栋</w:t>
      </w:r>
      <w:r>
        <w:rPr>
          <w:rFonts w:hint="eastAsia" w:ascii="仿宋" w:hAnsi="仿宋" w:eastAsia="仿宋" w:cs="宋体"/>
          <w:sz w:val="24"/>
          <w:szCs w:val="28"/>
        </w:rPr>
        <w:t xml:space="preserve">  联系方式：</w:t>
      </w:r>
      <w:bookmarkEnd w:id="25"/>
      <w:bookmarkEnd w:id="26"/>
      <w:r>
        <w:rPr>
          <w:rFonts w:hint="eastAsia" w:ascii="仿宋" w:hAnsi="仿宋" w:eastAsia="仿宋"/>
          <w:sz w:val="24"/>
          <w:szCs w:val="28"/>
          <w:highlight w:val="none"/>
          <w:u w:val="single"/>
        </w:rPr>
        <w:t xml:space="preserve">83531552 </w:t>
      </w:r>
    </w:p>
    <w:p w14:paraId="42EB23D0">
      <w:pPr>
        <w:widowControl/>
        <w:jc w:val="center"/>
        <w:rPr>
          <w:rFonts w:ascii="华文中宋" w:hAnsi="华文中宋" w:eastAsia="华文中宋" w:cs="宋体"/>
          <w:b/>
          <w:kern w:val="0"/>
          <w:sz w:val="28"/>
          <w:szCs w:val="28"/>
        </w:rPr>
      </w:pPr>
    </w:p>
    <w:p w14:paraId="51C9B73B">
      <w:pPr>
        <w:pStyle w:val="12"/>
        <w:rPr>
          <w:rFonts w:ascii="华文中宋" w:hAnsi="华文中宋" w:eastAsia="华文中宋" w:cs="宋体"/>
          <w:kern w:val="0"/>
          <w:sz w:val="28"/>
          <w:szCs w:val="28"/>
        </w:rPr>
      </w:pPr>
    </w:p>
    <w:p w14:paraId="42873603"/>
    <w:p w14:paraId="582FFA4A"/>
    <w:p w14:paraId="43A1C39F"/>
    <w:p w14:paraId="2FDA8354"/>
    <w:p w14:paraId="6CECFBD0"/>
    <w:p w14:paraId="5A8553A5"/>
    <w:p w14:paraId="47E6CF29"/>
    <w:p w14:paraId="7CA63926"/>
    <w:p w14:paraId="0FEB5E2B"/>
    <w:p w14:paraId="538858BC"/>
    <w:p w14:paraId="30C0F838"/>
    <w:p w14:paraId="75FF409A"/>
    <w:p w14:paraId="5C5E3FFE"/>
    <w:p w14:paraId="26C9CA6B"/>
    <w:p w14:paraId="266727DD"/>
    <w:p w14:paraId="5E711D94"/>
    <w:p w14:paraId="34889DDE"/>
    <w:p w14:paraId="781D2516"/>
    <w:p w14:paraId="1124BC39">
      <w:pPr>
        <w:widowControl/>
        <w:numPr>
          <w:ilvl w:val="0"/>
          <w:numId w:val="1"/>
        </w:numPr>
        <w:jc w:val="center"/>
        <w:rPr>
          <w:rFonts w:ascii="宋体" w:hAnsi="宋体" w:cs="宋体"/>
          <w:b/>
          <w:bCs/>
          <w:color w:val="000000"/>
          <w:kern w:val="0"/>
          <w:sz w:val="28"/>
          <w:szCs w:val="28"/>
        </w:rPr>
      </w:pPr>
      <w:r>
        <w:rPr>
          <w:rFonts w:hint="eastAsia" w:ascii="宋体" w:hAnsi="宋体" w:cs="宋体"/>
          <w:b/>
          <w:bCs/>
          <w:color w:val="000000"/>
          <w:kern w:val="0"/>
          <w:sz w:val="28"/>
          <w:szCs w:val="28"/>
        </w:rPr>
        <w:t xml:space="preserve"> 评审标准</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907"/>
        <w:gridCol w:w="7562"/>
        <w:gridCol w:w="694"/>
      </w:tblGrid>
      <w:tr w14:paraId="22D2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1EE68D80">
            <w:pPr>
              <w:jc w:val="center"/>
              <w:rPr>
                <w:rFonts w:ascii="Times New Roman" w:hAnsi="Times New Roman"/>
                <w:sz w:val="20"/>
                <w:szCs w:val="21"/>
              </w:rPr>
            </w:pPr>
            <w:r>
              <w:rPr>
                <w:rFonts w:ascii="Times New Roman" w:hAnsi="Times New Roman"/>
                <w:sz w:val="20"/>
                <w:szCs w:val="21"/>
              </w:rPr>
              <w:t>序号</w:t>
            </w:r>
          </w:p>
        </w:tc>
        <w:tc>
          <w:tcPr>
            <w:tcW w:w="449" w:type="pct"/>
            <w:vAlign w:val="center"/>
          </w:tcPr>
          <w:p w14:paraId="6188460C">
            <w:pPr>
              <w:jc w:val="center"/>
              <w:rPr>
                <w:rFonts w:ascii="Times New Roman" w:hAnsi="Times New Roman"/>
                <w:sz w:val="20"/>
                <w:szCs w:val="21"/>
              </w:rPr>
            </w:pPr>
            <w:r>
              <w:rPr>
                <w:rFonts w:ascii="Times New Roman" w:hAnsi="Times New Roman"/>
                <w:sz w:val="20"/>
                <w:szCs w:val="21"/>
              </w:rPr>
              <w:t>评分因素</w:t>
            </w:r>
          </w:p>
        </w:tc>
        <w:tc>
          <w:tcPr>
            <w:tcW w:w="3751" w:type="pct"/>
            <w:vAlign w:val="center"/>
          </w:tcPr>
          <w:p w14:paraId="4154D8FC">
            <w:pPr>
              <w:ind w:firstLine="2800" w:firstLineChars="1400"/>
              <w:rPr>
                <w:rFonts w:ascii="Times New Roman" w:hAnsi="Times New Roman"/>
                <w:sz w:val="20"/>
                <w:szCs w:val="21"/>
              </w:rPr>
            </w:pPr>
            <w:r>
              <w:rPr>
                <w:rFonts w:ascii="Times New Roman" w:hAnsi="Times New Roman"/>
                <w:sz w:val="20"/>
                <w:szCs w:val="21"/>
              </w:rPr>
              <w:t>评分标准</w:t>
            </w:r>
          </w:p>
        </w:tc>
        <w:tc>
          <w:tcPr>
            <w:tcW w:w="343" w:type="pct"/>
            <w:vAlign w:val="center"/>
          </w:tcPr>
          <w:p w14:paraId="1807445A">
            <w:pPr>
              <w:jc w:val="center"/>
              <w:rPr>
                <w:rFonts w:ascii="Times New Roman" w:hAnsi="Times New Roman"/>
                <w:sz w:val="20"/>
                <w:szCs w:val="21"/>
              </w:rPr>
            </w:pPr>
            <w:r>
              <w:rPr>
                <w:rFonts w:ascii="Times New Roman" w:hAnsi="Times New Roman"/>
                <w:sz w:val="20"/>
                <w:szCs w:val="21"/>
              </w:rPr>
              <w:t>分值</w:t>
            </w:r>
          </w:p>
        </w:tc>
      </w:tr>
      <w:tr w14:paraId="04ED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0F647857">
            <w:pPr>
              <w:jc w:val="center"/>
              <w:rPr>
                <w:rFonts w:ascii="Times New Roman" w:hAnsi="Times New Roman"/>
                <w:sz w:val="20"/>
                <w:szCs w:val="21"/>
              </w:rPr>
            </w:pPr>
            <w:r>
              <w:rPr>
                <w:rFonts w:ascii="Times New Roman" w:hAnsi="Times New Roman"/>
                <w:sz w:val="20"/>
                <w:szCs w:val="21"/>
              </w:rPr>
              <w:t>1</w:t>
            </w:r>
          </w:p>
        </w:tc>
        <w:tc>
          <w:tcPr>
            <w:tcW w:w="449" w:type="pct"/>
            <w:vAlign w:val="center"/>
          </w:tcPr>
          <w:p w14:paraId="7858CDDB">
            <w:pPr>
              <w:jc w:val="center"/>
              <w:rPr>
                <w:rFonts w:ascii="Times New Roman" w:hAnsi="Times New Roman"/>
                <w:sz w:val="20"/>
                <w:szCs w:val="21"/>
              </w:rPr>
            </w:pPr>
            <w:r>
              <w:rPr>
                <w:rFonts w:ascii="Times New Roman" w:hAnsi="Times New Roman"/>
                <w:sz w:val="20"/>
                <w:szCs w:val="21"/>
              </w:rPr>
              <w:t>价格</w:t>
            </w:r>
          </w:p>
        </w:tc>
        <w:tc>
          <w:tcPr>
            <w:tcW w:w="3751" w:type="pct"/>
            <w:vAlign w:val="center"/>
          </w:tcPr>
          <w:p w14:paraId="101C2059">
            <w:pPr>
              <w:rPr>
                <w:rFonts w:ascii="Times New Roman" w:hAnsi="Times New Roman"/>
                <w:sz w:val="20"/>
                <w:szCs w:val="21"/>
              </w:rPr>
            </w:pPr>
            <w:r>
              <w:rPr>
                <w:rFonts w:ascii="Times New Roman" w:hAnsi="Times New Roman"/>
                <w:kern w:val="0"/>
                <w:sz w:val="20"/>
                <w:szCs w:val="21"/>
              </w:rPr>
              <w:t>采用低价优先法计算，即满足投标文件要求且最后报价最低的供应商价格为投标基准价，其价格分为满分。其他供应商的价格分统一按照下列公式计算：投标报价得分=(投标基准价/投标价格)×30（小数点后四舍五入保留两位）。</w:t>
            </w:r>
          </w:p>
        </w:tc>
        <w:tc>
          <w:tcPr>
            <w:tcW w:w="343" w:type="pct"/>
            <w:vAlign w:val="center"/>
          </w:tcPr>
          <w:p w14:paraId="3BF8D324">
            <w:pPr>
              <w:jc w:val="center"/>
              <w:rPr>
                <w:rFonts w:ascii="Times New Roman" w:hAnsi="Times New Roman"/>
                <w:sz w:val="20"/>
                <w:szCs w:val="21"/>
              </w:rPr>
            </w:pPr>
            <w:r>
              <w:rPr>
                <w:rFonts w:ascii="Times New Roman" w:hAnsi="Times New Roman"/>
                <w:sz w:val="20"/>
                <w:szCs w:val="21"/>
              </w:rPr>
              <w:t>30</w:t>
            </w:r>
          </w:p>
        </w:tc>
      </w:tr>
      <w:tr w14:paraId="4D72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29CA10DB">
            <w:pPr>
              <w:jc w:val="center"/>
              <w:rPr>
                <w:rFonts w:ascii="Times New Roman" w:hAnsi="Times New Roman"/>
                <w:sz w:val="20"/>
                <w:szCs w:val="21"/>
              </w:rPr>
            </w:pPr>
            <w:r>
              <w:rPr>
                <w:rFonts w:ascii="Times New Roman" w:hAnsi="Times New Roman"/>
                <w:sz w:val="20"/>
                <w:szCs w:val="21"/>
              </w:rPr>
              <w:t>2.1</w:t>
            </w:r>
          </w:p>
        </w:tc>
        <w:tc>
          <w:tcPr>
            <w:tcW w:w="449" w:type="pct"/>
            <w:vAlign w:val="center"/>
          </w:tcPr>
          <w:p w14:paraId="0CE84726">
            <w:pPr>
              <w:jc w:val="center"/>
              <w:rPr>
                <w:rFonts w:ascii="Times New Roman" w:hAnsi="Times New Roman"/>
                <w:sz w:val="20"/>
                <w:szCs w:val="21"/>
              </w:rPr>
            </w:pPr>
            <w:r>
              <w:rPr>
                <w:rFonts w:ascii="Times New Roman" w:hAnsi="Times New Roman"/>
                <w:sz w:val="20"/>
                <w:szCs w:val="21"/>
              </w:rPr>
              <w:t>技术</w:t>
            </w:r>
          </w:p>
        </w:tc>
        <w:tc>
          <w:tcPr>
            <w:tcW w:w="3751" w:type="pct"/>
            <w:vAlign w:val="center"/>
          </w:tcPr>
          <w:p w14:paraId="1F142FCE">
            <w:pPr>
              <w:rPr>
                <w:rFonts w:ascii="Times New Roman" w:hAnsi="Times New Roman"/>
                <w:kern w:val="0"/>
                <w:sz w:val="20"/>
                <w:szCs w:val="21"/>
              </w:rPr>
            </w:pPr>
            <w:r>
              <w:rPr>
                <w:rFonts w:ascii="Times New Roman" w:hAnsi="Times New Roman"/>
                <w:kern w:val="0"/>
                <w:sz w:val="20"/>
                <w:szCs w:val="21"/>
              </w:rPr>
              <w:t>投标文件主要性能参数和技术参数完全符合招标文件要求得</w:t>
            </w:r>
            <w:r>
              <w:rPr>
                <w:rFonts w:hint="eastAsia" w:ascii="Times New Roman" w:hAnsi="Times New Roman"/>
                <w:kern w:val="0"/>
                <w:sz w:val="20"/>
                <w:szCs w:val="21"/>
              </w:rPr>
              <w:t>40</w:t>
            </w:r>
            <w:r>
              <w:rPr>
                <w:rFonts w:ascii="Times New Roman" w:hAnsi="Times New Roman"/>
                <w:kern w:val="0"/>
                <w:sz w:val="20"/>
                <w:szCs w:val="21"/>
              </w:rPr>
              <w:t>分。</w:t>
            </w:r>
            <w:r>
              <w:rPr>
                <w:rFonts w:ascii="Times New Roman" w:hAnsi="Times New Roman"/>
                <w:b/>
                <w:bCs/>
                <w:kern w:val="0"/>
                <w:sz w:val="20"/>
                <w:szCs w:val="21"/>
              </w:rPr>
              <w:t>标注“▲”的为重点技术参数，需要根据采购需求提供相应材料，未提供视为负偏离，每负偏离一条“▲”指标的，扣4分；其它常规技术参数，出现负偏离一项扣1.5分；扣完为止。</w:t>
            </w:r>
            <w:r>
              <w:rPr>
                <w:rFonts w:ascii="Times New Roman" w:hAnsi="Times New Roman"/>
                <w:kern w:val="0"/>
                <w:sz w:val="20"/>
                <w:szCs w:val="21"/>
              </w:rPr>
              <w:t>注：以投标文件中提供的技术偏离表、需要提供的证明材料作为评审依据。</w:t>
            </w:r>
          </w:p>
        </w:tc>
        <w:tc>
          <w:tcPr>
            <w:tcW w:w="343" w:type="pct"/>
            <w:vAlign w:val="center"/>
          </w:tcPr>
          <w:p w14:paraId="2BABCD6E">
            <w:pPr>
              <w:jc w:val="center"/>
              <w:rPr>
                <w:rFonts w:ascii="Times New Roman" w:hAnsi="Times New Roman"/>
                <w:sz w:val="20"/>
                <w:szCs w:val="21"/>
              </w:rPr>
            </w:pPr>
            <w:r>
              <w:rPr>
                <w:rFonts w:hint="eastAsia"/>
                <w:sz w:val="20"/>
                <w:szCs w:val="21"/>
              </w:rPr>
              <w:t>40</w:t>
            </w:r>
          </w:p>
        </w:tc>
      </w:tr>
      <w:tr w14:paraId="01F3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2736F1E0">
            <w:pPr>
              <w:jc w:val="center"/>
              <w:rPr>
                <w:rFonts w:ascii="Times New Roman" w:hAnsi="Times New Roman"/>
                <w:sz w:val="20"/>
                <w:szCs w:val="21"/>
              </w:rPr>
            </w:pPr>
            <w:r>
              <w:rPr>
                <w:rFonts w:ascii="Times New Roman" w:hAnsi="Times New Roman"/>
                <w:sz w:val="20"/>
                <w:szCs w:val="21"/>
              </w:rPr>
              <w:t>3.1</w:t>
            </w:r>
          </w:p>
        </w:tc>
        <w:tc>
          <w:tcPr>
            <w:tcW w:w="449" w:type="pct"/>
            <w:vMerge w:val="restart"/>
            <w:vAlign w:val="center"/>
          </w:tcPr>
          <w:p w14:paraId="2857AC72">
            <w:pPr>
              <w:jc w:val="center"/>
              <w:rPr>
                <w:rFonts w:ascii="Times New Roman" w:hAnsi="Times New Roman"/>
                <w:sz w:val="20"/>
                <w:szCs w:val="21"/>
              </w:rPr>
            </w:pPr>
            <w:r>
              <w:rPr>
                <w:rFonts w:ascii="Times New Roman" w:hAnsi="Times New Roman"/>
                <w:sz w:val="20"/>
                <w:szCs w:val="21"/>
              </w:rPr>
              <w:t>服务</w:t>
            </w:r>
          </w:p>
        </w:tc>
        <w:tc>
          <w:tcPr>
            <w:tcW w:w="3751" w:type="pct"/>
            <w:shd w:val="clear" w:color="auto" w:fill="auto"/>
            <w:vAlign w:val="center"/>
          </w:tcPr>
          <w:p w14:paraId="4FFBD249">
            <w:pPr>
              <w:rPr>
                <w:rFonts w:ascii="Times New Roman" w:hAnsi="Times New Roman"/>
                <w:kern w:val="0"/>
                <w:sz w:val="20"/>
                <w:szCs w:val="21"/>
              </w:rPr>
            </w:pPr>
            <w:r>
              <w:rPr>
                <w:rFonts w:ascii="Times New Roman" w:hAnsi="Times New Roman"/>
                <w:kern w:val="0"/>
                <w:sz w:val="20"/>
                <w:szCs w:val="21"/>
              </w:rPr>
              <w:t>投标人须提交本设备制造商盖章的免费质保期书面承诺书，质保期满足招标文件要求的</w:t>
            </w:r>
            <w:r>
              <w:rPr>
                <w:rFonts w:hint="eastAsia" w:ascii="Times New Roman" w:hAnsi="Times New Roman"/>
                <w:kern w:val="0"/>
                <w:sz w:val="20"/>
                <w:szCs w:val="21"/>
              </w:rPr>
              <w:t>不得分</w:t>
            </w:r>
            <w:r>
              <w:rPr>
                <w:rFonts w:ascii="Times New Roman" w:hAnsi="Times New Roman"/>
                <w:kern w:val="0"/>
                <w:sz w:val="20"/>
                <w:szCs w:val="21"/>
              </w:rPr>
              <w:t>（质保期壹年），质保期超过招标文件规定的年限，每延长一年质保加2分，本项目满分</w:t>
            </w:r>
            <w:r>
              <w:rPr>
                <w:rFonts w:hint="eastAsia" w:ascii="Times New Roman" w:hAnsi="Times New Roman"/>
                <w:kern w:val="0"/>
                <w:sz w:val="20"/>
                <w:szCs w:val="21"/>
              </w:rPr>
              <w:t>6</w:t>
            </w:r>
            <w:r>
              <w:rPr>
                <w:rFonts w:ascii="Times New Roman" w:hAnsi="Times New Roman"/>
                <w:kern w:val="0"/>
                <w:sz w:val="20"/>
                <w:szCs w:val="21"/>
              </w:rPr>
              <w:t>分。</w:t>
            </w:r>
          </w:p>
        </w:tc>
        <w:tc>
          <w:tcPr>
            <w:tcW w:w="343" w:type="pct"/>
            <w:vAlign w:val="center"/>
          </w:tcPr>
          <w:p w14:paraId="363DF636">
            <w:pPr>
              <w:jc w:val="center"/>
              <w:rPr>
                <w:rFonts w:ascii="Times New Roman" w:hAnsi="Times New Roman" w:eastAsiaTheme="minorEastAsia"/>
                <w:sz w:val="20"/>
                <w:szCs w:val="21"/>
              </w:rPr>
            </w:pPr>
            <w:r>
              <w:rPr>
                <w:rFonts w:hint="eastAsia" w:eastAsiaTheme="minorEastAsia"/>
                <w:sz w:val="20"/>
                <w:szCs w:val="21"/>
              </w:rPr>
              <w:t>6</w:t>
            </w:r>
          </w:p>
        </w:tc>
      </w:tr>
      <w:tr w14:paraId="036A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415ECEA">
            <w:pPr>
              <w:jc w:val="center"/>
              <w:rPr>
                <w:rFonts w:ascii="Times New Roman" w:hAnsi="Times New Roman"/>
                <w:sz w:val="20"/>
                <w:szCs w:val="21"/>
              </w:rPr>
            </w:pPr>
            <w:r>
              <w:rPr>
                <w:rFonts w:ascii="Times New Roman" w:hAnsi="Times New Roman"/>
                <w:sz w:val="20"/>
                <w:szCs w:val="21"/>
              </w:rPr>
              <w:t>3.2</w:t>
            </w:r>
          </w:p>
        </w:tc>
        <w:tc>
          <w:tcPr>
            <w:tcW w:w="449" w:type="pct"/>
            <w:vMerge w:val="continue"/>
            <w:vAlign w:val="center"/>
          </w:tcPr>
          <w:p w14:paraId="02FC5E20">
            <w:pPr>
              <w:jc w:val="center"/>
              <w:rPr>
                <w:rFonts w:ascii="Times New Roman" w:hAnsi="Times New Roman"/>
                <w:sz w:val="20"/>
                <w:szCs w:val="21"/>
              </w:rPr>
            </w:pPr>
          </w:p>
        </w:tc>
        <w:tc>
          <w:tcPr>
            <w:tcW w:w="3751" w:type="pct"/>
            <w:shd w:val="clear" w:color="auto" w:fill="auto"/>
            <w:vAlign w:val="center"/>
          </w:tcPr>
          <w:p w14:paraId="5430DB0B">
            <w:pPr>
              <w:rPr>
                <w:rFonts w:ascii="Times New Roman" w:hAnsi="Times New Roman"/>
                <w:kern w:val="0"/>
                <w:sz w:val="20"/>
                <w:szCs w:val="21"/>
              </w:rPr>
            </w:pPr>
            <w:r>
              <w:rPr>
                <w:rFonts w:hint="eastAsia" w:ascii="Times New Roman" w:hAnsi="Times New Roman"/>
                <w:kern w:val="0"/>
                <w:sz w:val="20"/>
                <w:szCs w:val="21"/>
              </w:rPr>
              <w:t>评委根据投标人提供针对本项目质保期内维保服务方案进行综合评审：维保方案内容全面、可落地，且质保期内免费上门至少2次巡检，巡检内容包含但不限于校准、保养、清洁、软件升级等服务得</w:t>
            </w:r>
            <w:r>
              <w:rPr>
                <w:rFonts w:hint="eastAsia" w:ascii="Times New Roman" w:hAnsi="Times New Roman"/>
                <w:kern w:val="0"/>
                <w:sz w:val="20"/>
                <w:szCs w:val="21"/>
                <w:lang w:val="en-US" w:eastAsia="zh-CN"/>
              </w:rPr>
              <w:t>6</w:t>
            </w:r>
            <w:r>
              <w:rPr>
                <w:rFonts w:hint="eastAsia" w:ascii="Times New Roman" w:hAnsi="Times New Roman"/>
                <w:kern w:val="0"/>
                <w:sz w:val="20"/>
                <w:szCs w:val="21"/>
              </w:rPr>
              <w:t>分；维保方案内容较全面、可落地，且提供免费上门少于2次巡检，巡检内容包含但不限于校准、保养、清洁、软件升级等服务得</w:t>
            </w:r>
            <w:r>
              <w:rPr>
                <w:rFonts w:hint="eastAsia" w:ascii="Times New Roman" w:hAnsi="Times New Roman"/>
                <w:kern w:val="0"/>
                <w:sz w:val="20"/>
                <w:szCs w:val="21"/>
                <w:lang w:val="en-US" w:eastAsia="zh-CN"/>
              </w:rPr>
              <w:t>3</w:t>
            </w:r>
            <w:r>
              <w:rPr>
                <w:rFonts w:hint="eastAsia" w:ascii="Times New Roman" w:hAnsi="Times New Roman"/>
                <w:kern w:val="0"/>
                <w:sz w:val="20"/>
                <w:szCs w:val="21"/>
              </w:rPr>
              <w:t>分；不提供免费上门巡检等服务，无维保方案不得分。</w:t>
            </w:r>
          </w:p>
        </w:tc>
        <w:tc>
          <w:tcPr>
            <w:tcW w:w="343" w:type="pct"/>
            <w:vAlign w:val="center"/>
          </w:tcPr>
          <w:p w14:paraId="6EA03B60">
            <w:pPr>
              <w:jc w:val="center"/>
              <w:rPr>
                <w:rFonts w:ascii="Times New Roman" w:hAnsi="Times New Roman" w:eastAsiaTheme="minorEastAsia"/>
                <w:sz w:val="20"/>
                <w:szCs w:val="21"/>
              </w:rPr>
            </w:pPr>
            <w:r>
              <w:rPr>
                <w:rFonts w:hint="eastAsia" w:ascii="Times New Roman" w:hAnsi="Times New Roman" w:eastAsiaTheme="minorEastAsia"/>
                <w:sz w:val="20"/>
                <w:szCs w:val="21"/>
              </w:rPr>
              <w:t>6</w:t>
            </w:r>
          </w:p>
        </w:tc>
      </w:tr>
      <w:tr w14:paraId="63F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FDC3F81">
            <w:pPr>
              <w:jc w:val="center"/>
              <w:rPr>
                <w:rFonts w:ascii="Times New Roman" w:hAnsi="Times New Roman"/>
                <w:sz w:val="20"/>
                <w:szCs w:val="21"/>
              </w:rPr>
            </w:pPr>
            <w:r>
              <w:rPr>
                <w:rFonts w:ascii="Times New Roman" w:hAnsi="Times New Roman"/>
                <w:sz w:val="20"/>
                <w:szCs w:val="21"/>
              </w:rPr>
              <w:t>3.3</w:t>
            </w:r>
          </w:p>
        </w:tc>
        <w:tc>
          <w:tcPr>
            <w:tcW w:w="449" w:type="pct"/>
            <w:vMerge w:val="continue"/>
            <w:vAlign w:val="center"/>
          </w:tcPr>
          <w:p w14:paraId="2C988336">
            <w:pPr>
              <w:jc w:val="center"/>
              <w:rPr>
                <w:rFonts w:ascii="Times New Roman" w:hAnsi="Times New Roman"/>
                <w:sz w:val="20"/>
                <w:szCs w:val="21"/>
              </w:rPr>
            </w:pPr>
          </w:p>
        </w:tc>
        <w:tc>
          <w:tcPr>
            <w:tcW w:w="3751" w:type="pct"/>
            <w:vAlign w:val="center"/>
          </w:tcPr>
          <w:p w14:paraId="3B428A90">
            <w:pPr>
              <w:rPr>
                <w:rFonts w:ascii="Times New Roman" w:hAnsi="Times New Roman"/>
                <w:kern w:val="0"/>
                <w:sz w:val="20"/>
                <w:szCs w:val="21"/>
              </w:rPr>
            </w:pPr>
            <w:r>
              <w:rPr>
                <w:rFonts w:ascii="Times New Roman" w:hAnsi="Times New Roman"/>
                <w:kern w:val="0"/>
                <w:sz w:val="20"/>
                <w:szCs w:val="21"/>
              </w:rPr>
              <w:t>投标人针对本项目故障响应及维修时效进行综合评</w:t>
            </w:r>
            <w:r>
              <w:rPr>
                <w:rFonts w:hint="eastAsia" w:ascii="Times New Roman" w:hAnsi="Times New Roman"/>
                <w:kern w:val="0"/>
                <w:sz w:val="20"/>
                <w:szCs w:val="21"/>
              </w:rPr>
              <w:t>审：</w:t>
            </w:r>
          </w:p>
          <w:p w14:paraId="4BEF4EA2">
            <w:pPr>
              <w:rPr>
                <w:rFonts w:ascii="Times New Roman" w:hAnsi="Times New Roman"/>
                <w:kern w:val="0"/>
                <w:sz w:val="20"/>
                <w:szCs w:val="21"/>
              </w:rPr>
            </w:pPr>
            <w:r>
              <w:rPr>
                <w:rFonts w:hint="eastAsia" w:ascii="Times New Roman" w:hAnsi="Times New Roman"/>
                <w:kern w:val="0"/>
                <w:sz w:val="20"/>
                <w:szCs w:val="21"/>
              </w:rPr>
              <w:t>1、服务方案内容对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高，</w:t>
            </w:r>
            <w:r>
              <w:rPr>
                <w:rFonts w:ascii="Times New Roman" w:hAnsi="Times New Roman"/>
                <w:kern w:val="0"/>
                <w:sz w:val="20"/>
                <w:szCs w:val="21"/>
              </w:rPr>
              <w:t>重大故障提供备用设备，应急保障机制完善</w:t>
            </w:r>
            <w:r>
              <w:rPr>
                <w:rFonts w:hint="eastAsia" w:ascii="Times New Roman" w:hAnsi="Times New Roman"/>
                <w:kern w:val="0"/>
                <w:sz w:val="20"/>
                <w:szCs w:val="21"/>
              </w:rPr>
              <w:t>，得7分；</w:t>
            </w:r>
          </w:p>
          <w:p w14:paraId="0BBB5028">
            <w:pPr>
              <w:rPr>
                <w:rFonts w:ascii="Times New Roman" w:hAnsi="Times New Roman"/>
                <w:kern w:val="0"/>
                <w:sz w:val="20"/>
                <w:szCs w:val="21"/>
              </w:rPr>
            </w:pPr>
            <w:r>
              <w:rPr>
                <w:rFonts w:ascii="Times New Roman" w:hAnsi="Times New Roman"/>
                <w:kern w:val="0"/>
                <w:sz w:val="20"/>
                <w:szCs w:val="21"/>
              </w:rPr>
              <w:t>2、</w:t>
            </w:r>
            <w:r>
              <w:rPr>
                <w:rFonts w:hint="eastAsia" w:ascii="Times New Roman" w:hAnsi="Times New Roman"/>
                <w:kern w:val="0"/>
                <w:sz w:val="20"/>
                <w:szCs w:val="21"/>
              </w:rPr>
              <w:t>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一般的</w:t>
            </w:r>
            <w:r>
              <w:rPr>
                <w:rFonts w:ascii="Times New Roman" w:hAnsi="Times New Roman"/>
                <w:kern w:val="0"/>
                <w:sz w:val="20"/>
                <w:szCs w:val="21"/>
              </w:rPr>
              <w:t>，具备应急处理预案</w:t>
            </w:r>
            <w:r>
              <w:rPr>
                <w:rFonts w:hint="eastAsia" w:ascii="Times New Roman" w:hAnsi="Times New Roman"/>
                <w:kern w:val="0"/>
                <w:sz w:val="20"/>
                <w:szCs w:val="21"/>
              </w:rPr>
              <w:t>，得4分；</w:t>
            </w:r>
          </w:p>
          <w:p w14:paraId="37140EF6">
            <w:pPr>
              <w:rPr>
                <w:rFonts w:ascii="Times New Roman" w:hAnsi="Times New Roman"/>
                <w:kern w:val="0"/>
                <w:sz w:val="20"/>
                <w:szCs w:val="21"/>
              </w:rPr>
            </w:pPr>
            <w:r>
              <w:rPr>
                <w:rFonts w:ascii="Times New Roman" w:hAnsi="Times New Roman"/>
                <w:kern w:val="0"/>
                <w:sz w:val="20"/>
                <w:szCs w:val="21"/>
              </w:rPr>
              <w:t>3、</w:t>
            </w:r>
            <w:r>
              <w:rPr>
                <w:rFonts w:hint="eastAsia" w:ascii="Times New Roman" w:hAnsi="Times New Roman"/>
                <w:kern w:val="0"/>
                <w:sz w:val="20"/>
                <w:szCs w:val="21"/>
              </w:rPr>
              <w:t>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较差的，得1分；</w:t>
            </w:r>
          </w:p>
          <w:p w14:paraId="6DD38BB5">
            <w:pPr>
              <w:rPr>
                <w:rFonts w:ascii="Times New Roman" w:hAnsi="Times New Roman"/>
                <w:kern w:val="0"/>
                <w:sz w:val="20"/>
                <w:szCs w:val="21"/>
              </w:rPr>
            </w:pPr>
            <w:r>
              <w:rPr>
                <w:rFonts w:hint="eastAsia" w:ascii="Times New Roman" w:hAnsi="Times New Roman"/>
                <w:kern w:val="0"/>
                <w:sz w:val="20"/>
                <w:szCs w:val="21"/>
              </w:rPr>
              <w:t>4、未提供相关内容的本项不得分</w:t>
            </w:r>
            <w:r>
              <w:rPr>
                <w:rFonts w:ascii="Times New Roman" w:hAnsi="Times New Roman"/>
                <w:kern w:val="0"/>
                <w:sz w:val="20"/>
                <w:szCs w:val="21"/>
              </w:rPr>
              <w:t>。</w:t>
            </w:r>
          </w:p>
        </w:tc>
        <w:tc>
          <w:tcPr>
            <w:tcW w:w="343" w:type="pct"/>
            <w:vAlign w:val="center"/>
          </w:tcPr>
          <w:p w14:paraId="652F2CBF">
            <w:pPr>
              <w:jc w:val="center"/>
              <w:rPr>
                <w:rFonts w:ascii="Times New Roman" w:hAnsi="Times New Roman"/>
                <w:sz w:val="20"/>
                <w:szCs w:val="21"/>
              </w:rPr>
            </w:pPr>
            <w:r>
              <w:rPr>
                <w:rFonts w:hint="eastAsia" w:ascii="Times New Roman" w:hAnsi="Times New Roman"/>
                <w:sz w:val="20"/>
                <w:szCs w:val="21"/>
              </w:rPr>
              <w:t>7</w:t>
            </w:r>
          </w:p>
        </w:tc>
      </w:tr>
      <w:tr w14:paraId="2B93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917EFD9">
            <w:pPr>
              <w:ind w:firstLine="200" w:firstLineChars="100"/>
              <w:rPr>
                <w:rFonts w:ascii="Times New Roman" w:hAnsi="Times New Roman"/>
                <w:sz w:val="20"/>
              </w:rPr>
            </w:pPr>
            <w:r>
              <w:rPr>
                <w:rFonts w:hint="eastAsia"/>
                <w:sz w:val="20"/>
              </w:rPr>
              <w:t>3.4</w:t>
            </w:r>
          </w:p>
        </w:tc>
        <w:tc>
          <w:tcPr>
            <w:tcW w:w="449" w:type="pct"/>
            <w:vAlign w:val="center"/>
          </w:tcPr>
          <w:p w14:paraId="6EFEAC92">
            <w:pPr>
              <w:jc w:val="center"/>
              <w:rPr>
                <w:rFonts w:ascii="Times New Roman" w:hAnsi="Times New Roman"/>
                <w:sz w:val="20"/>
                <w:szCs w:val="21"/>
              </w:rPr>
            </w:pPr>
          </w:p>
        </w:tc>
        <w:tc>
          <w:tcPr>
            <w:tcW w:w="3751" w:type="pct"/>
            <w:vAlign w:val="center"/>
          </w:tcPr>
          <w:p w14:paraId="64792DEA">
            <w:pPr>
              <w:rPr>
                <w:rFonts w:ascii="Times New Roman" w:hAnsi="Times New Roman"/>
                <w:kern w:val="0"/>
                <w:sz w:val="20"/>
                <w:szCs w:val="21"/>
              </w:rPr>
            </w:pPr>
            <w:r>
              <w:rPr>
                <w:rFonts w:hint="eastAsia" w:ascii="Times New Roman" w:hAnsi="Times New Roman"/>
                <w:kern w:val="0"/>
                <w:sz w:val="20"/>
                <w:szCs w:val="21"/>
              </w:rPr>
              <w:t>评委根据投标人提供培训方案进行综合评审。培训方案优于采购人培训需求得</w:t>
            </w:r>
            <w:r>
              <w:rPr>
                <w:rFonts w:hint="eastAsia" w:ascii="Times New Roman" w:hAnsi="Times New Roman"/>
                <w:kern w:val="0"/>
                <w:sz w:val="20"/>
                <w:szCs w:val="21"/>
                <w:lang w:val="en-US" w:eastAsia="zh-CN"/>
              </w:rPr>
              <w:t>5</w:t>
            </w:r>
            <w:r>
              <w:rPr>
                <w:rFonts w:hint="eastAsia" w:ascii="Times New Roman" w:hAnsi="Times New Roman"/>
                <w:kern w:val="0"/>
                <w:sz w:val="20"/>
                <w:szCs w:val="21"/>
              </w:rPr>
              <w:t>分；培训方案满足采购人培训需求得</w:t>
            </w:r>
            <w:r>
              <w:rPr>
                <w:rFonts w:hint="eastAsia" w:ascii="Times New Roman" w:hAnsi="Times New Roman"/>
                <w:kern w:val="0"/>
                <w:sz w:val="20"/>
                <w:szCs w:val="21"/>
                <w:lang w:val="en-US" w:eastAsia="zh-CN"/>
              </w:rPr>
              <w:t>2</w:t>
            </w:r>
            <w:r>
              <w:rPr>
                <w:rFonts w:hint="eastAsia" w:ascii="Times New Roman" w:hAnsi="Times New Roman"/>
                <w:kern w:val="0"/>
                <w:sz w:val="20"/>
                <w:szCs w:val="21"/>
              </w:rPr>
              <w:t>分；培训方案不满足或未提供的不得分。</w:t>
            </w:r>
          </w:p>
        </w:tc>
        <w:tc>
          <w:tcPr>
            <w:tcW w:w="343" w:type="pct"/>
            <w:vAlign w:val="center"/>
          </w:tcPr>
          <w:p w14:paraId="4A5FF6FA">
            <w:pPr>
              <w:jc w:val="center"/>
              <w:rPr>
                <w:rFonts w:ascii="Times New Roman" w:hAnsi="Times New Roman" w:eastAsiaTheme="minorEastAsia"/>
                <w:sz w:val="20"/>
                <w:szCs w:val="21"/>
              </w:rPr>
            </w:pPr>
            <w:r>
              <w:rPr>
                <w:rFonts w:hint="eastAsia" w:ascii="Times New Roman" w:hAnsi="Times New Roman" w:eastAsiaTheme="minorEastAsia"/>
                <w:sz w:val="20"/>
                <w:szCs w:val="21"/>
              </w:rPr>
              <w:t>5</w:t>
            </w:r>
          </w:p>
        </w:tc>
      </w:tr>
      <w:tr w14:paraId="4537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794CDE56">
            <w:pPr>
              <w:jc w:val="center"/>
              <w:rPr>
                <w:rFonts w:ascii="Times New Roman" w:hAnsi="Times New Roman"/>
                <w:sz w:val="20"/>
                <w:szCs w:val="21"/>
              </w:rPr>
            </w:pPr>
            <w:r>
              <w:rPr>
                <w:rFonts w:ascii="Times New Roman" w:hAnsi="Times New Roman"/>
                <w:sz w:val="20"/>
                <w:szCs w:val="21"/>
              </w:rPr>
              <w:t>4</w:t>
            </w:r>
          </w:p>
        </w:tc>
        <w:tc>
          <w:tcPr>
            <w:tcW w:w="449" w:type="pct"/>
            <w:vAlign w:val="center"/>
          </w:tcPr>
          <w:p w14:paraId="6DEE4113">
            <w:pPr>
              <w:jc w:val="center"/>
              <w:rPr>
                <w:rFonts w:ascii="Times New Roman" w:hAnsi="Times New Roman"/>
                <w:sz w:val="20"/>
                <w:szCs w:val="21"/>
              </w:rPr>
            </w:pPr>
            <w:r>
              <w:rPr>
                <w:rFonts w:ascii="Times New Roman" w:hAnsi="Times New Roman"/>
                <w:sz w:val="20"/>
                <w:szCs w:val="21"/>
              </w:rPr>
              <w:t>产品业绩</w:t>
            </w:r>
          </w:p>
        </w:tc>
        <w:tc>
          <w:tcPr>
            <w:tcW w:w="3751" w:type="pct"/>
            <w:vAlign w:val="center"/>
          </w:tcPr>
          <w:p w14:paraId="06672706">
            <w:pPr>
              <w:rPr>
                <w:rFonts w:ascii="Times New Roman" w:hAnsi="Times New Roman"/>
                <w:kern w:val="0"/>
                <w:sz w:val="20"/>
                <w:szCs w:val="21"/>
              </w:rPr>
            </w:pPr>
            <w:r>
              <w:rPr>
                <w:rFonts w:hint="eastAsia" w:ascii="Times New Roman" w:hAnsi="Times New Roman"/>
                <w:kern w:val="0"/>
                <w:sz w:val="20"/>
                <w:szCs w:val="21"/>
              </w:rPr>
              <w:t>2023年1月1日（合同签订时间为准）至今，所投同型号产品的业绩案例，每提供1个合同得2分，满分6分，同一业主不累计得分。</w:t>
            </w:r>
          </w:p>
          <w:p w14:paraId="32707B26">
            <w:pPr>
              <w:rPr>
                <w:rFonts w:ascii="Times New Roman" w:hAnsi="Times New Roman"/>
                <w:kern w:val="0"/>
                <w:sz w:val="20"/>
                <w:szCs w:val="21"/>
              </w:rPr>
            </w:pPr>
            <w:r>
              <w:rPr>
                <w:rFonts w:hint="eastAsia" w:ascii="Times New Roman" w:hAnsi="Times New Roman"/>
                <w:kern w:val="0"/>
                <w:sz w:val="20"/>
                <w:szCs w:val="21"/>
              </w:rPr>
              <w:t>提供合同扫描件加盖供应商公章、用户联系方式，否则不得分。</w:t>
            </w:r>
          </w:p>
        </w:tc>
        <w:tc>
          <w:tcPr>
            <w:tcW w:w="343" w:type="pct"/>
            <w:vAlign w:val="center"/>
          </w:tcPr>
          <w:p w14:paraId="6E50247A">
            <w:pPr>
              <w:jc w:val="center"/>
              <w:rPr>
                <w:rFonts w:ascii="Times New Roman" w:hAnsi="Times New Roman" w:eastAsiaTheme="minorEastAsia"/>
                <w:sz w:val="20"/>
                <w:szCs w:val="21"/>
              </w:rPr>
            </w:pPr>
            <w:r>
              <w:rPr>
                <w:rFonts w:hint="eastAsia" w:ascii="Times New Roman" w:hAnsi="Times New Roman" w:eastAsiaTheme="minorEastAsia"/>
                <w:sz w:val="20"/>
                <w:szCs w:val="21"/>
              </w:rPr>
              <w:t>6</w:t>
            </w:r>
          </w:p>
        </w:tc>
      </w:tr>
      <w:tr w14:paraId="35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 w:type="pct"/>
            <w:gridSpan w:val="2"/>
            <w:vAlign w:val="center"/>
          </w:tcPr>
          <w:p w14:paraId="148C3EFD">
            <w:pPr>
              <w:jc w:val="center"/>
              <w:rPr>
                <w:rFonts w:ascii="Times New Roman" w:hAnsi="Times New Roman"/>
                <w:sz w:val="20"/>
                <w:szCs w:val="21"/>
              </w:rPr>
            </w:pPr>
            <w:r>
              <w:rPr>
                <w:rFonts w:ascii="Times New Roman" w:hAnsi="Times New Roman"/>
                <w:sz w:val="20"/>
                <w:szCs w:val="21"/>
              </w:rPr>
              <w:t>合计</w:t>
            </w:r>
          </w:p>
        </w:tc>
        <w:tc>
          <w:tcPr>
            <w:tcW w:w="4095" w:type="pct"/>
            <w:gridSpan w:val="2"/>
            <w:vAlign w:val="center"/>
          </w:tcPr>
          <w:p w14:paraId="2672690F">
            <w:pPr>
              <w:jc w:val="center"/>
              <w:rPr>
                <w:rFonts w:ascii="Times New Roman" w:hAnsi="Times New Roman"/>
                <w:sz w:val="20"/>
                <w:szCs w:val="21"/>
              </w:rPr>
            </w:pPr>
            <w:r>
              <w:rPr>
                <w:rFonts w:ascii="Times New Roman" w:hAnsi="Times New Roman"/>
                <w:sz w:val="20"/>
                <w:szCs w:val="21"/>
              </w:rPr>
              <w:t>100分</w:t>
            </w:r>
          </w:p>
        </w:tc>
      </w:tr>
    </w:tbl>
    <w:p w14:paraId="4A51DAE0">
      <w:pPr>
        <w:widowControl/>
        <w:spacing w:line="360" w:lineRule="auto"/>
        <w:ind w:firstLine="480" w:firstLineChars="200"/>
        <w:jc w:val="left"/>
        <w:rPr>
          <w:rFonts w:ascii="仿宋" w:hAnsi="仿宋" w:eastAsia="仿宋" w:cs="宋体"/>
          <w:sz w:val="24"/>
          <w:szCs w:val="28"/>
        </w:rPr>
      </w:pPr>
    </w:p>
    <w:p w14:paraId="2F7A8C84">
      <w:pPr>
        <w:widowControl/>
        <w:spacing w:line="360" w:lineRule="auto"/>
        <w:ind w:firstLine="480" w:firstLineChars="200"/>
        <w:jc w:val="left"/>
        <w:rPr>
          <w:rFonts w:ascii="仿宋" w:hAnsi="仿宋" w:eastAsia="仿宋" w:cs="宋体"/>
          <w:sz w:val="24"/>
          <w:szCs w:val="28"/>
        </w:rPr>
      </w:pPr>
      <w:r>
        <w:rPr>
          <w:rFonts w:ascii="仿宋" w:hAnsi="仿宋" w:eastAsia="仿宋" w:cs="宋体"/>
          <w:sz w:val="24"/>
          <w:szCs w:val="28"/>
        </w:rPr>
        <w:t>说明：所有认证、证明和业绩均以有效的证明文件的复印件为依据</w:t>
      </w:r>
      <w:r>
        <w:rPr>
          <w:rFonts w:hint="eastAsia" w:ascii="仿宋" w:hAnsi="仿宋" w:eastAsia="仿宋" w:cs="宋体"/>
          <w:sz w:val="24"/>
          <w:szCs w:val="28"/>
        </w:rPr>
        <w:t>（加盖投标人公章）</w:t>
      </w:r>
      <w:r>
        <w:rPr>
          <w:rFonts w:ascii="仿宋" w:hAnsi="仿宋" w:eastAsia="仿宋" w:cs="宋体"/>
          <w:sz w:val="24"/>
          <w:szCs w:val="28"/>
        </w:rPr>
        <w:t>。</w:t>
      </w:r>
    </w:p>
    <w:p w14:paraId="0B6D6FC9">
      <w:pPr>
        <w:widowControl/>
        <w:jc w:val="left"/>
        <w:rPr>
          <w:rFonts w:ascii="宋体" w:cs="宋体"/>
          <w:b/>
          <w:bCs/>
          <w:kern w:val="0"/>
          <w:szCs w:val="21"/>
        </w:rPr>
      </w:pPr>
      <w:r>
        <w:rPr>
          <w:rFonts w:hint="eastAsia" w:ascii="宋体" w:hAnsi="宋体" w:cs="宋体"/>
          <w:b/>
          <w:bCs/>
          <w:kern w:val="0"/>
          <w:szCs w:val="21"/>
        </w:rPr>
        <w:t>小微企业价格扣除</w:t>
      </w:r>
    </w:p>
    <w:p w14:paraId="00661E9B">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1、对于专门面向中小企业或小型、微型企业的项目，只面向中小企业或小型、微型企业采购。对于非专门面向中小企业的项目，对小型和微型企业的价格给予</w:t>
      </w:r>
      <w:r>
        <w:rPr>
          <w:rFonts w:ascii="仿宋" w:hAnsi="仿宋" w:eastAsia="仿宋" w:cs="宋体"/>
          <w:sz w:val="24"/>
          <w:szCs w:val="28"/>
        </w:rPr>
        <w:t>10%</w:t>
      </w:r>
      <w:r>
        <w:rPr>
          <w:rFonts w:hint="eastAsia" w:ascii="仿宋" w:hAnsi="仿宋" w:eastAsia="仿宋" w:cs="宋体"/>
          <w:sz w:val="24"/>
          <w:szCs w:val="28"/>
        </w:rPr>
        <w:t>的扣除，用扣除后的价格参与评审。</w:t>
      </w:r>
    </w:p>
    <w:p w14:paraId="68B0D6B4">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2、小企业（含小型、微型企业）应当提供《中小企业声明函》，且符合《政府采购促进中小企业发展管理办法》（财库〔</w:t>
      </w:r>
      <w:r>
        <w:rPr>
          <w:rFonts w:ascii="仿宋" w:hAnsi="仿宋" w:eastAsia="仿宋" w:cs="宋体"/>
          <w:sz w:val="24"/>
          <w:szCs w:val="28"/>
        </w:rPr>
        <w:t>2020</w:t>
      </w:r>
      <w:r>
        <w:rPr>
          <w:rFonts w:hint="eastAsia" w:ascii="仿宋" w:hAnsi="仿宋" w:eastAsia="仿宋" w:cs="宋体"/>
          <w:sz w:val="24"/>
          <w:szCs w:val="28"/>
        </w:rPr>
        <w:t>〕</w:t>
      </w:r>
      <w:r>
        <w:rPr>
          <w:rFonts w:ascii="仿宋" w:hAnsi="仿宋" w:eastAsia="仿宋" w:cs="宋体"/>
          <w:sz w:val="24"/>
          <w:szCs w:val="28"/>
        </w:rPr>
        <w:t>46</w:t>
      </w:r>
      <w:r>
        <w:rPr>
          <w:rFonts w:hint="eastAsia" w:ascii="仿宋" w:hAnsi="仿宋" w:eastAsia="仿宋" w:cs="宋体"/>
          <w:sz w:val="24"/>
          <w:szCs w:val="28"/>
        </w:rPr>
        <w:t>号）的相关规定。</w:t>
      </w:r>
    </w:p>
    <w:p w14:paraId="6329B2A6">
      <w:pPr>
        <w:widowControl/>
        <w:jc w:val="left"/>
        <w:rPr>
          <w:rFonts w:ascii="宋体" w:cs="宋体"/>
          <w:kern w:val="0"/>
          <w:szCs w:val="21"/>
        </w:rPr>
      </w:pPr>
      <w:r>
        <w:rPr>
          <w:rFonts w:hint="eastAsia" w:ascii="宋体" w:hAnsi="宋体" w:cs="宋体"/>
          <w:b/>
          <w:bCs/>
          <w:kern w:val="0"/>
          <w:szCs w:val="21"/>
        </w:rPr>
        <w:t>监狱和戒毒企业的价格扣除</w:t>
      </w:r>
    </w:p>
    <w:p w14:paraId="51B76AD0">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 、本项目对监狱和戒毒企业，给予10%的价格扣除，用扣除后的价格参与评审。</w:t>
      </w:r>
    </w:p>
    <w:p w14:paraId="0489859B">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 、监狱企业需提供由省级以上监狱管理局、戒毒管理局（含新疆生产建设兵团）出具的属于监狱企业的证明文件。</w:t>
      </w:r>
    </w:p>
    <w:p w14:paraId="2AD74F32">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 监狱企业标准请参照《关于政府采购支持监狱企业发展有关问题的通知》（财库〔2014〕68号）。</w:t>
      </w:r>
    </w:p>
    <w:p w14:paraId="2105FA5F">
      <w:pPr>
        <w:widowControl/>
        <w:jc w:val="left"/>
        <w:rPr>
          <w:rFonts w:ascii="宋体" w:cs="宋体"/>
          <w:kern w:val="0"/>
          <w:szCs w:val="21"/>
        </w:rPr>
      </w:pPr>
      <w:r>
        <w:rPr>
          <w:rFonts w:hint="eastAsia" w:ascii="宋体" w:hAnsi="宋体" w:cs="宋体"/>
          <w:b/>
          <w:bCs/>
          <w:kern w:val="0"/>
          <w:szCs w:val="21"/>
        </w:rPr>
        <w:t>残疾人福利性单位的价格扣除</w:t>
      </w:r>
    </w:p>
    <w:p w14:paraId="7D62D3B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 本项目对残疾人福利性单位，给予10%的价格扣除，用扣除后的价格参与评审。</w:t>
      </w:r>
    </w:p>
    <w:p w14:paraId="536219E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 残疾人福利性单位需提供《残疾人福利性单位声明函》</w:t>
      </w:r>
    </w:p>
    <w:p w14:paraId="7589ADAD">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 、残疾人福利性单位标准请参照《关于促进残疾人就业政府采购政策的通知》（财库〔2017〕141号）。</w:t>
      </w:r>
    </w:p>
    <w:p w14:paraId="03E9B0BE">
      <w:pPr>
        <w:widowControl/>
        <w:jc w:val="left"/>
        <w:rPr>
          <w:rFonts w:ascii="宋体" w:hAnsi="宋体" w:cs="宋体"/>
          <w:b/>
          <w:bCs/>
          <w:kern w:val="0"/>
          <w:szCs w:val="21"/>
        </w:rPr>
      </w:pPr>
      <w:r>
        <w:rPr>
          <w:rFonts w:hint="eastAsia" w:ascii="宋体" w:hAnsi="宋体" w:cs="宋体"/>
          <w:b/>
          <w:bCs/>
          <w:kern w:val="0"/>
          <w:szCs w:val="21"/>
        </w:rPr>
        <w:t>异常低价投标审查：</w:t>
      </w:r>
    </w:p>
    <w:p w14:paraId="035B599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（1）投标报价＜全部通过符合性审查投标人投标报价平均值×50%；</w:t>
      </w:r>
    </w:p>
    <w:p w14:paraId="09DA4F3C">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（2）投标报价＜通过符合性审查的次低报价投标人投标报价×50%；</w:t>
      </w:r>
    </w:p>
    <w:p w14:paraId="017C335C">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（3）投标报价＜采购项目最高限价（如采购项目未设定最高限价的，以采购项目预算金额作为最高限价）×45%；</w:t>
      </w:r>
    </w:p>
    <w:p w14:paraId="388B8B54">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（4）评标委员会基于专业判断，认为投标人报价过低，有可能影响产品质量或者不能诚信履约的其他情形。</w:t>
      </w:r>
    </w:p>
    <w:p w14:paraId="08B1D5A7">
      <w:pPr>
        <w:widowControl/>
        <w:spacing w:line="360" w:lineRule="auto"/>
        <w:ind w:firstLine="480" w:firstLineChars="200"/>
        <w:jc w:val="left"/>
        <w:rPr>
          <w:rFonts w:ascii="仿宋" w:hAnsi="仿宋" w:eastAsia="仿宋" w:cs="宋体"/>
          <w:sz w:val="24"/>
          <w:szCs w:val="28"/>
        </w:rPr>
      </w:pPr>
    </w:p>
    <w:p w14:paraId="3DD8CD78">
      <w:pPr>
        <w:pStyle w:val="9"/>
        <w:ind w:left="1260"/>
        <w:rPr>
          <w:rFonts w:ascii="仿宋" w:hAnsi="仿宋" w:eastAsia="仿宋" w:cs="宋体"/>
          <w:sz w:val="24"/>
          <w:szCs w:val="28"/>
        </w:rPr>
      </w:pPr>
    </w:p>
    <w:p w14:paraId="698A58B4">
      <w:pPr>
        <w:rPr>
          <w:rFonts w:ascii="仿宋" w:hAnsi="仿宋" w:eastAsia="仿宋" w:cs="宋体"/>
          <w:sz w:val="24"/>
          <w:szCs w:val="28"/>
        </w:rPr>
      </w:pPr>
    </w:p>
    <w:p w14:paraId="5E6574FF">
      <w:pPr>
        <w:pStyle w:val="2"/>
        <w:rPr>
          <w:rFonts w:ascii="仿宋" w:hAnsi="仿宋" w:eastAsia="仿宋" w:cs="宋体"/>
          <w:sz w:val="24"/>
          <w:szCs w:val="28"/>
        </w:rPr>
      </w:pPr>
    </w:p>
    <w:p w14:paraId="357B4E2B">
      <w:pPr>
        <w:pStyle w:val="2"/>
        <w:rPr>
          <w:rFonts w:ascii="仿宋" w:hAnsi="仿宋" w:eastAsia="仿宋" w:cs="宋体"/>
          <w:sz w:val="24"/>
          <w:szCs w:val="28"/>
        </w:rPr>
      </w:pPr>
    </w:p>
    <w:p w14:paraId="1609D236">
      <w:pPr>
        <w:pStyle w:val="2"/>
        <w:rPr>
          <w:rFonts w:ascii="仿宋" w:hAnsi="仿宋" w:eastAsia="仿宋" w:cs="宋体"/>
          <w:sz w:val="24"/>
          <w:szCs w:val="28"/>
        </w:rPr>
      </w:pPr>
    </w:p>
    <w:p w14:paraId="028C25DE">
      <w:pPr>
        <w:pStyle w:val="2"/>
        <w:rPr>
          <w:rFonts w:ascii="仿宋" w:hAnsi="仿宋" w:eastAsia="仿宋" w:cs="宋体"/>
          <w:sz w:val="24"/>
          <w:szCs w:val="28"/>
        </w:rPr>
      </w:pPr>
    </w:p>
    <w:p w14:paraId="76ABF612">
      <w:pPr>
        <w:pStyle w:val="2"/>
        <w:rPr>
          <w:rFonts w:ascii="仿宋" w:hAnsi="仿宋" w:eastAsia="仿宋" w:cs="宋体"/>
          <w:sz w:val="24"/>
          <w:szCs w:val="28"/>
        </w:rPr>
      </w:pPr>
    </w:p>
    <w:p w14:paraId="1FB17C41">
      <w:pPr>
        <w:pStyle w:val="2"/>
        <w:rPr>
          <w:rFonts w:ascii="仿宋" w:hAnsi="仿宋" w:eastAsia="仿宋" w:cs="宋体"/>
          <w:sz w:val="24"/>
          <w:szCs w:val="28"/>
        </w:rPr>
      </w:pPr>
    </w:p>
    <w:p w14:paraId="55E2CA49">
      <w:pPr>
        <w:pStyle w:val="2"/>
        <w:rPr>
          <w:rFonts w:ascii="仿宋" w:hAnsi="仿宋" w:eastAsia="仿宋" w:cs="宋体"/>
          <w:sz w:val="24"/>
          <w:szCs w:val="28"/>
        </w:rPr>
      </w:pPr>
    </w:p>
    <w:p w14:paraId="3FF9C825">
      <w:pPr>
        <w:pStyle w:val="2"/>
        <w:rPr>
          <w:rFonts w:ascii="仿宋" w:hAnsi="仿宋" w:eastAsia="仿宋" w:cs="宋体"/>
          <w:sz w:val="24"/>
          <w:szCs w:val="28"/>
        </w:rPr>
      </w:pPr>
    </w:p>
    <w:p w14:paraId="05A1E83F">
      <w:pPr>
        <w:pStyle w:val="2"/>
        <w:rPr>
          <w:rFonts w:ascii="仿宋" w:hAnsi="仿宋" w:eastAsia="仿宋" w:cs="宋体"/>
          <w:sz w:val="24"/>
          <w:szCs w:val="28"/>
        </w:rPr>
      </w:pPr>
    </w:p>
    <w:p w14:paraId="156FF4AB">
      <w:pPr>
        <w:pStyle w:val="2"/>
        <w:rPr>
          <w:rFonts w:ascii="仿宋" w:hAnsi="仿宋" w:eastAsia="仿宋" w:cs="宋体"/>
          <w:sz w:val="24"/>
          <w:szCs w:val="28"/>
        </w:rPr>
      </w:pPr>
    </w:p>
    <w:p w14:paraId="27C4C377">
      <w:pPr>
        <w:pStyle w:val="2"/>
        <w:rPr>
          <w:rFonts w:ascii="仿宋" w:hAnsi="仿宋" w:eastAsia="仿宋" w:cs="宋体"/>
          <w:sz w:val="24"/>
          <w:szCs w:val="28"/>
        </w:rPr>
      </w:pPr>
    </w:p>
    <w:p w14:paraId="7291B20A">
      <w:pPr>
        <w:pStyle w:val="2"/>
        <w:rPr>
          <w:rFonts w:ascii="仿宋" w:hAnsi="仿宋" w:eastAsia="仿宋" w:cs="宋体"/>
          <w:sz w:val="24"/>
          <w:szCs w:val="28"/>
        </w:rPr>
      </w:pPr>
    </w:p>
    <w:p w14:paraId="7D4160B4">
      <w:pPr>
        <w:pStyle w:val="2"/>
        <w:rPr>
          <w:rFonts w:ascii="仿宋" w:hAnsi="仿宋" w:eastAsia="仿宋" w:cs="宋体"/>
          <w:sz w:val="24"/>
          <w:szCs w:val="28"/>
        </w:rPr>
      </w:pPr>
    </w:p>
    <w:p w14:paraId="2CCFA011">
      <w:pPr>
        <w:pStyle w:val="2"/>
        <w:rPr>
          <w:rFonts w:ascii="仿宋" w:hAnsi="仿宋" w:eastAsia="仿宋" w:cs="宋体"/>
          <w:sz w:val="24"/>
          <w:szCs w:val="28"/>
        </w:rPr>
      </w:pPr>
    </w:p>
    <w:p w14:paraId="414F45BE">
      <w:pPr>
        <w:rPr>
          <w:rFonts w:ascii="仿宋" w:hAnsi="仿宋" w:eastAsia="仿宋" w:cs="宋体"/>
          <w:sz w:val="24"/>
          <w:szCs w:val="28"/>
        </w:rPr>
      </w:pPr>
    </w:p>
    <w:p w14:paraId="6CE9243F">
      <w:pPr>
        <w:rPr>
          <w:rFonts w:ascii="仿宋" w:hAnsi="仿宋" w:eastAsia="仿宋" w:cs="宋体"/>
          <w:sz w:val="24"/>
          <w:szCs w:val="28"/>
        </w:rPr>
      </w:pPr>
    </w:p>
    <w:p w14:paraId="47206984">
      <w:pPr>
        <w:numPr>
          <w:ilvl w:val="0"/>
          <w:numId w:val="2"/>
        </w:numPr>
        <w:autoSpaceDE w:val="0"/>
        <w:autoSpaceDN w:val="0"/>
        <w:adjustRightInd w:val="0"/>
        <w:spacing w:line="360" w:lineRule="auto"/>
        <w:jc w:val="center"/>
        <w:rPr>
          <w:rFonts w:ascii="宋体" w:hAnsi="宋体"/>
          <w:b/>
          <w:sz w:val="36"/>
          <w:szCs w:val="36"/>
        </w:rPr>
      </w:pPr>
      <w:bookmarkStart w:id="27" w:name="_Hlk200725320"/>
      <w:r>
        <w:rPr>
          <w:rFonts w:hint="eastAsia" w:ascii="宋体" w:hAnsi="宋体"/>
          <w:b/>
          <w:sz w:val="36"/>
          <w:szCs w:val="36"/>
        </w:rPr>
        <w:t>采购需求</w:t>
      </w:r>
    </w:p>
    <w:p w14:paraId="417CC4B2">
      <w:pPr>
        <w:autoSpaceDE w:val="0"/>
        <w:autoSpaceDN w:val="0"/>
        <w:adjustRightInd w:val="0"/>
        <w:spacing w:line="360" w:lineRule="auto"/>
        <w:ind w:firstLine="482" w:firstLineChars="200"/>
        <w:jc w:val="left"/>
        <w:rPr>
          <w:rFonts w:ascii="仿宋" w:hAnsi="仿宋" w:eastAsia="仿宋" w:cs="宋体"/>
          <w:b/>
          <w:bCs/>
          <w:sz w:val="24"/>
          <w:szCs w:val="28"/>
        </w:rPr>
      </w:pPr>
      <w:r>
        <w:rPr>
          <w:rFonts w:hint="eastAsia" w:ascii="仿宋" w:hAnsi="仿宋" w:eastAsia="仿宋" w:cs="宋体"/>
          <w:b/>
          <w:bCs/>
          <w:sz w:val="24"/>
          <w:szCs w:val="28"/>
        </w:rPr>
        <w:t>文件中项目概况和所有设备配置要求为采购文件实质性要求不接受负偏离，要求投标商必须在响应文件中进行逐项应答否则按无效报价文件处理。</w:t>
      </w:r>
    </w:p>
    <w:p w14:paraId="19E3EFE4">
      <w:pPr>
        <w:pStyle w:val="2"/>
        <w:spacing w:line="360" w:lineRule="auto"/>
        <w:ind w:firstLine="482"/>
        <w:rPr>
          <w:rFonts w:ascii="仿宋" w:hAnsi="仿宋" w:eastAsia="仿宋" w:cs="宋体"/>
          <w:b/>
          <w:bCs/>
          <w:sz w:val="24"/>
          <w:szCs w:val="28"/>
          <w:lang w:val="en-US"/>
        </w:rPr>
      </w:pPr>
      <w:r>
        <w:rPr>
          <w:rFonts w:hint="eastAsia" w:ascii="仿宋" w:hAnsi="仿宋" w:eastAsia="仿宋" w:cs="宋体"/>
          <w:b/>
          <w:bCs/>
          <w:sz w:val="24"/>
          <w:szCs w:val="28"/>
          <w:lang w:val="en-US"/>
        </w:rPr>
        <w:t>一、配置要求及技术参数：</w:t>
      </w:r>
    </w:p>
    <w:p w14:paraId="449CBAB4">
      <w:pPr>
        <w:spacing w:line="360" w:lineRule="auto"/>
        <w:ind w:firstLine="482" w:firstLineChars="200"/>
        <w:rPr>
          <w:b/>
          <w:bCs/>
          <w:sz w:val="28"/>
          <w:szCs w:val="28"/>
        </w:rPr>
      </w:pPr>
      <w:r>
        <w:rPr>
          <w:rFonts w:hint="eastAsia" w:ascii="仿宋" w:hAnsi="仿宋" w:eastAsia="仿宋" w:cs="宋体"/>
          <w:b/>
          <w:bCs/>
          <w:sz w:val="24"/>
          <w:szCs w:val="28"/>
        </w:rPr>
        <w:t>（1）</w:t>
      </w:r>
      <w:r>
        <w:rPr>
          <w:rFonts w:hint="eastAsia"/>
          <w:b/>
          <w:bCs/>
          <w:sz w:val="28"/>
          <w:szCs w:val="28"/>
        </w:rPr>
        <w:t>诱蚊器</w:t>
      </w:r>
      <w:r>
        <w:rPr>
          <w:rFonts w:hint="eastAsia"/>
        </w:rPr>
        <w:t xml:space="preserve">  </w:t>
      </w:r>
      <w:r>
        <w:rPr>
          <w:rFonts w:hint="eastAsia" w:ascii="宋体" w:hAnsi="宋体"/>
          <w:sz w:val="24"/>
          <w:szCs w:val="24"/>
        </w:rPr>
        <w:t>蚊种24小时密度监测、风险预警，助力消媒科开展病媒排查、精准消杀、数据统计上报与防疫成效评估工作</w:t>
      </w:r>
    </w:p>
    <w:p w14:paraId="5876B918">
      <w:pPr>
        <w:spacing w:line="360" w:lineRule="auto"/>
        <w:ind w:firstLine="723" w:firstLineChars="300"/>
        <w:rPr>
          <w:rFonts w:ascii="仿宋" w:hAnsi="仿宋" w:eastAsia="仿宋" w:cs="宋体"/>
          <w:b/>
          <w:bCs/>
          <w:sz w:val="24"/>
          <w:szCs w:val="28"/>
        </w:rPr>
      </w:pPr>
      <w:r>
        <w:rPr>
          <w:rFonts w:hint="eastAsia" w:ascii="仿宋" w:hAnsi="仿宋" w:eastAsia="仿宋" w:cs="宋体"/>
          <w:b/>
          <w:bCs/>
          <w:sz w:val="24"/>
          <w:szCs w:val="28"/>
        </w:rPr>
        <w:t>每套配置要求：</w:t>
      </w:r>
    </w:p>
    <w:tbl>
      <w:tblPr>
        <w:tblStyle w:val="15"/>
        <w:tblpPr w:leftFromText="180" w:rightFromText="180" w:vertAnchor="text" w:horzAnchor="margin" w:tblpXSpec="center" w:tblpY="30"/>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845"/>
        <w:gridCol w:w="1385"/>
      </w:tblGrid>
      <w:tr w14:paraId="6CA8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4" w:type="dxa"/>
            <w:noWrap/>
            <w:vAlign w:val="center"/>
          </w:tcPr>
          <w:p w14:paraId="5DA7C18E">
            <w:pPr>
              <w:spacing w:line="360" w:lineRule="auto"/>
              <w:jc w:val="center"/>
              <w:rPr>
                <w:rFonts w:ascii="仿宋" w:hAnsi="仿宋" w:eastAsia="仿宋" w:cs="宋体"/>
                <w:sz w:val="24"/>
                <w:szCs w:val="28"/>
              </w:rPr>
            </w:pPr>
            <w:r>
              <w:rPr>
                <w:rFonts w:ascii="仿宋" w:hAnsi="仿宋" w:eastAsia="仿宋" w:cs="宋体"/>
                <w:sz w:val="24"/>
                <w:szCs w:val="28"/>
              </w:rPr>
              <w:t>序列</w:t>
            </w:r>
          </w:p>
        </w:tc>
        <w:tc>
          <w:tcPr>
            <w:tcW w:w="5845" w:type="dxa"/>
            <w:noWrap/>
            <w:vAlign w:val="center"/>
          </w:tcPr>
          <w:p w14:paraId="07B95DC0">
            <w:pPr>
              <w:spacing w:line="360" w:lineRule="auto"/>
              <w:jc w:val="center"/>
              <w:rPr>
                <w:rFonts w:ascii="仿宋" w:hAnsi="仿宋" w:eastAsia="仿宋" w:cs="宋体"/>
                <w:sz w:val="24"/>
                <w:szCs w:val="28"/>
              </w:rPr>
            </w:pPr>
            <w:r>
              <w:rPr>
                <w:rFonts w:ascii="仿宋" w:hAnsi="仿宋" w:eastAsia="仿宋" w:cs="宋体"/>
                <w:sz w:val="24"/>
                <w:szCs w:val="28"/>
              </w:rPr>
              <w:t>名称</w:t>
            </w:r>
          </w:p>
        </w:tc>
        <w:tc>
          <w:tcPr>
            <w:tcW w:w="1385" w:type="dxa"/>
            <w:noWrap/>
            <w:vAlign w:val="center"/>
          </w:tcPr>
          <w:p w14:paraId="6D4E3735">
            <w:pPr>
              <w:spacing w:line="360" w:lineRule="auto"/>
              <w:jc w:val="center"/>
              <w:rPr>
                <w:rFonts w:ascii="仿宋" w:hAnsi="仿宋" w:eastAsia="仿宋" w:cs="宋体"/>
                <w:sz w:val="24"/>
                <w:szCs w:val="28"/>
              </w:rPr>
            </w:pPr>
            <w:r>
              <w:rPr>
                <w:rFonts w:ascii="仿宋" w:hAnsi="仿宋" w:eastAsia="仿宋" w:cs="宋体"/>
                <w:sz w:val="24"/>
                <w:szCs w:val="28"/>
              </w:rPr>
              <w:t>数量</w:t>
            </w:r>
            <w:r>
              <w:rPr>
                <w:rFonts w:hint="eastAsia" w:ascii="仿宋" w:hAnsi="仿宋" w:eastAsia="仿宋" w:cs="宋体"/>
                <w:sz w:val="24"/>
                <w:szCs w:val="28"/>
              </w:rPr>
              <w:t>/单位</w:t>
            </w:r>
          </w:p>
        </w:tc>
      </w:tr>
      <w:tr w14:paraId="23B8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34" w:type="dxa"/>
            <w:noWrap/>
            <w:vAlign w:val="center"/>
          </w:tcPr>
          <w:p w14:paraId="28029090">
            <w:pPr>
              <w:spacing w:line="360" w:lineRule="auto"/>
              <w:jc w:val="center"/>
              <w:rPr>
                <w:rFonts w:ascii="仿宋" w:hAnsi="仿宋" w:eastAsia="仿宋" w:cs="宋体"/>
                <w:sz w:val="24"/>
                <w:szCs w:val="28"/>
              </w:rPr>
            </w:pPr>
            <w:r>
              <w:rPr>
                <w:rFonts w:ascii="仿宋" w:hAnsi="仿宋" w:eastAsia="仿宋" w:cs="宋体"/>
                <w:sz w:val="24"/>
                <w:szCs w:val="28"/>
              </w:rPr>
              <w:t>1</w:t>
            </w:r>
          </w:p>
        </w:tc>
        <w:tc>
          <w:tcPr>
            <w:tcW w:w="5845" w:type="dxa"/>
            <w:noWrap/>
            <w:vAlign w:val="center"/>
          </w:tcPr>
          <w:p w14:paraId="66648149">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主机</w:t>
            </w:r>
          </w:p>
        </w:tc>
        <w:tc>
          <w:tcPr>
            <w:tcW w:w="1385" w:type="dxa"/>
            <w:noWrap/>
            <w:vAlign w:val="center"/>
          </w:tcPr>
          <w:p w14:paraId="4E0B5491">
            <w:pPr>
              <w:spacing w:line="360" w:lineRule="auto"/>
              <w:jc w:val="center"/>
              <w:rPr>
                <w:rFonts w:ascii="仿宋" w:hAnsi="仿宋" w:eastAsia="仿宋" w:cs="仿宋"/>
                <w:sz w:val="24"/>
                <w:szCs w:val="24"/>
              </w:rPr>
            </w:pPr>
            <w:r>
              <w:rPr>
                <w:rFonts w:hint="eastAsia" w:ascii="仿宋" w:hAnsi="仿宋" w:eastAsia="仿宋" w:cs="仿宋"/>
                <w:sz w:val="24"/>
                <w:szCs w:val="24"/>
              </w:rPr>
              <w:t>1台</w:t>
            </w:r>
          </w:p>
        </w:tc>
      </w:tr>
      <w:tr w14:paraId="2195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6B6B70C6">
            <w:pPr>
              <w:spacing w:line="360" w:lineRule="auto"/>
              <w:jc w:val="center"/>
              <w:rPr>
                <w:rFonts w:ascii="仿宋" w:hAnsi="仿宋" w:eastAsia="仿宋" w:cs="宋体"/>
                <w:sz w:val="24"/>
                <w:szCs w:val="28"/>
              </w:rPr>
            </w:pPr>
            <w:r>
              <w:rPr>
                <w:rFonts w:ascii="仿宋" w:hAnsi="仿宋" w:eastAsia="仿宋" w:cs="宋体"/>
                <w:sz w:val="24"/>
                <w:szCs w:val="28"/>
              </w:rPr>
              <w:t>2</w:t>
            </w:r>
          </w:p>
        </w:tc>
        <w:tc>
          <w:tcPr>
            <w:tcW w:w="5845" w:type="dxa"/>
            <w:noWrap/>
            <w:vAlign w:val="center"/>
          </w:tcPr>
          <w:p w14:paraId="13D250BF">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 xml:space="preserve">储蚊盒+防逃盖板 </w:t>
            </w:r>
          </w:p>
        </w:tc>
        <w:tc>
          <w:tcPr>
            <w:tcW w:w="1385" w:type="dxa"/>
            <w:noWrap/>
            <w:vAlign w:val="center"/>
          </w:tcPr>
          <w:p w14:paraId="067069C2">
            <w:pPr>
              <w:spacing w:line="360" w:lineRule="auto"/>
              <w:jc w:val="center"/>
              <w:rPr>
                <w:rFonts w:ascii="仿宋" w:hAnsi="仿宋" w:eastAsia="仿宋" w:cs="仿宋"/>
                <w:sz w:val="24"/>
                <w:szCs w:val="24"/>
              </w:rPr>
            </w:pPr>
            <w:r>
              <w:rPr>
                <w:rFonts w:hint="eastAsia" w:ascii="仿宋" w:hAnsi="仿宋" w:eastAsia="仿宋" w:cs="仿宋"/>
                <w:sz w:val="24"/>
                <w:szCs w:val="24"/>
              </w:rPr>
              <w:t>1套</w:t>
            </w:r>
          </w:p>
        </w:tc>
      </w:tr>
      <w:tr w14:paraId="2FF7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12406356">
            <w:pPr>
              <w:spacing w:line="360" w:lineRule="auto"/>
              <w:jc w:val="center"/>
              <w:rPr>
                <w:rFonts w:ascii="仿宋" w:hAnsi="仿宋" w:eastAsia="仿宋" w:cs="宋体"/>
                <w:sz w:val="24"/>
                <w:szCs w:val="28"/>
              </w:rPr>
            </w:pPr>
            <w:r>
              <w:rPr>
                <w:rFonts w:hint="eastAsia" w:ascii="仿宋" w:hAnsi="仿宋" w:eastAsia="仿宋" w:cs="宋体"/>
                <w:sz w:val="24"/>
                <w:szCs w:val="28"/>
              </w:rPr>
              <w:t>3</w:t>
            </w:r>
          </w:p>
        </w:tc>
        <w:tc>
          <w:tcPr>
            <w:tcW w:w="5845" w:type="dxa"/>
            <w:noWrap/>
            <w:vAlign w:val="center"/>
          </w:tcPr>
          <w:p w14:paraId="4B2FA492">
            <w:pPr>
              <w:spacing w:line="360" w:lineRule="auto"/>
              <w:ind w:left="410" w:hanging="410" w:hangingChars="171"/>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珍珠棉+盒+箱包</w:t>
            </w:r>
          </w:p>
        </w:tc>
        <w:tc>
          <w:tcPr>
            <w:tcW w:w="1385" w:type="dxa"/>
            <w:noWrap/>
            <w:vAlign w:val="center"/>
          </w:tcPr>
          <w:p w14:paraId="7DC95611">
            <w:pPr>
              <w:spacing w:line="360" w:lineRule="auto"/>
              <w:jc w:val="center"/>
              <w:rPr>
                <w:rFonts w:ascii="仿宋" w:hAnsi="仿宋" w:eastAsia="仿宋" w:cs="仿宋"/>
                <w:sz w:val="24"/>
                <w:szCs w:val="24"/>
              </w:rPr>
            </w:pPr>
            <w:r>
              <w:rPr>
                <w:rFonts w:hint="eastAsia" w:ascii="仿宋" w:hAnsi="仿宋" w:eastAsia="仿宋" w:cs="仿宋"/>
                <w:sz w:val="24"/>
                <w:szCs w:val="24"/>
              </w:rPr>
              <w:t>1套</w:t>
            </w:r>
          </w:p>
        </w:tc>
      </w:tr>
      <w:tr w14:paraId="1186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51664E30">
            <w:pPr>
              <w:spacing w:line="360" w:lineRule="auto"/>
              <w:jc w:val="center"/>
              <w:rPr>
                <w:rFonts w:ascii="仿宋" w:hAnsi="仿宋" w:eastAsia="仿宋" w:cs="宋体"/>
                <w:sz w:val="24"/>
                <w:szCs w:val="28"/>
              </w:rPr>
            </w:pPr>
            <w:r>
              <w:rPr>
                <w:rFonts w:hint="eastAsia" w:ascii="仿宋" w:hAnsi="仿宋" w:eastAsia="仿宋" w:cs="宋体"/>
                <w:sz w:val="24"/>
                <w:szCs w:val="28"/>
              </w:rPr>
              <w:t>4</w:t>
            </w:r>
          </w:p>
        </w:tc>
        <w:tc>
          <w:tcPr>
            <w:tcW w:w="5845" w:type="dxa"/>
            <w:noWrap/>
            <w:vAlign w:val="center"/>
          </w:tcPr>
          <w:p w14:paraId="5CD26133">
            <w:pPr>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电源线</w:t>
            </w:r>
          </w:p>
        </w:tc>
        <w:tc>
          <w:tcPr>
            <w:tcW w:w="1385" w:type="dxa"/>
            <w:noWrap/>
            <w:vAlign w:val="center"/>
          </w:tcPr>
          <w:p w14:paraId="0DE7D299">
            <w:pPr>
              <w:spacing w:line="360" w:lineRule="auto"/>
              <w:jc w:val="center"/>
              <w:rPr>
                <w:rFonts w:ascii="仿宋" w:hAnsi="仿宋" w:eastAsia="仿宋" w:cs="仿宋"/>
                <w:sz w:val="24"/>
                <w:szCs w:val="24"/>
              </w:rPr>
            </w:pPr>
            <w:r>
              <w:rPr>
                <w:rFonts w:hint="eastAsia" w:ascii="仿宋" w:hAnsi="仿宋" w:eastAsia="仿宋" w:cs="仿宋"/>
                <w:sz w:val="24"/>
                <w:szCs w:val="24"/>
              </w:rPr>
              <w:t>1根</w:t>
            </w:r>
          </w:p>
        </w:tc>
      </w:tr>
      <w:tr w14:paraId="4E36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008149CA">
            <w:pPr>
              <w:spacing w:line="360" w:lineRule="auto"/>
              <w:jc w:val="center"/>
              <w:rPr>
                <w:rFonts w:ascii="仿宋" w:hAnsi="仿宋" w:eastAsia="仿宋" w:cs="宋体"/>
                <w:sz w:val="24"/>
                <w:szCs w:val="28"/>
              </w:rPr>
            </w:pPr>
            <w:r>
              <w:rPr>
                <w:rFonts w:hint="eastAsia" w:ascii="仿宋" w:hAnsi="仿宋" w:eastAsia="仿宋" w:cs="宋体"/>
                <w:sz w:val="24"/>
                <w:szCs w:val="28"/>
              </w:rPr>
              <w:t>5</w:t>
            </w:r>
          </w:p>
        </w:tc>
        <w:tc>
          <w:tcPr>
            <w:tcW w:w="5845" w:type="dxa"/>
            <w:noWrap/>
            <w:vAlign w:val="center"/>
          </w:tcPr>
          <w:p w14:paraId="7AF8734A">
            <w:pPr>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蚊虫诱引剂</w:t>
            </w:r>
          </w:p>
        </w:tc>
        <w:tc>
          <w:tcPr>
            <w:tcW w:w="1385" w:type="dxa"/>
            <w:noWrap/>
            <w:vAlign w:val="center"/>
          </w:tcPr>
          <w:p w14:paraId="286BE4D5">
            <w:pPr>
              <w:spacing w:line="360" w:lineRule="auto"/>
              <w:jc w:val="center"/>
              <w:rPr>
                <w:rFonts w:ascii="仿宋" w:hAnsi="仿宋" w:eastAsia="仿宋" w:cs="仿宋"/>
                <w:sz w:val="24"/>
                <w:szCs w:val="24"/>
              </w:rPr>
            </w:pPr>
            <w:r>
              <w:rPr>
                <w:rFonts w:hint="eastAsia" w:ascii="仿宋" w:hAnsi="仿宋" w:eastAsia="仿宋" w:cs="仿宋"/>
                <w:sz w:val="24"/>
                <w:szCs w:val="24"/>
              </w:rPr>
              <w:t>1个</w:t>
            </w:r>
          </w:p>
        </w:tc>
      </w:tr>
      <w:tr w14:paraId="3A0A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708EFD3B">
            <w:pPr>
              <w:spacing w:line="360" w:lineRule="auto"/>
              <w:jc w:val="center"/>
              <w:rPr>
                <w:rFonts w:hint="eastAsia" w:ascii="仿宋" w:hAnsi="仿宋" w:eastAsia="仿宋" w:cs="宋体"/>
                <w:sz w:val="24"/>
                <w:szCs w:val="28"/>
                <w:lang w:val="en-US" w:eastAsia="zh-CN"/>
              </w:rPr>
            </w:pPr>
            <w:r>
              <w:rPr>
                <w:rFonts w:hint="eastAsia" w:ascii="仿宋" w:hAnsi="仿宋" w:eastAsia="仿宋" w:cs="宋体"/>
                <w:sz w:val="24"/>
                <w:szCs w:val="28"/>
                <w:lang w:val="en-US" w:eastAsia="zh-CN"/>
              </w:rPr>
              <w:t>6</w:t>
            </w:r>
          </w:p>
        </w:tc>
        <w:tc>
          <w:tcPr>
            <w:tcW w:w="5845" w:type="dxa"/>
            <w:noWrap/>
            <w:vAlign w:val="center"/>
          </w:tcPr>
          <w:p w14:paraId="7A60AC3C">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配件PVC管包装</w:t>
            </w:r>
          </w:p>
        </w:tc>
        <w:tc>
          <w:tcPr>
            <w:tcW w:w="1385" w:type="dxa"/>
            <w:noWrap/>
            <w:vAlign w:val="center"/>
          </w:tcPr>
          <w:p w14:paraId="24C160FF">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1个</w:t>
            </w:r>
          </w:p>
        </w:tc>
      </w:tr>
      <w:bookmarkEnd w:id="27"/>
    </w:tbl>
    <w:p w14:paraId="1C64F044">
      <w:pPr>
        <w:numPr>
          <w:ilvl w:val="0"/>
          <w:numId w:val="3"/>
        </w:numPr>
        <w:spacing w:line="360" w:lineRule="auto"/>
        <w:ind w:firstLine="723" w:firstLineChars="300"/>
        <w:rPr>
          <w:rFonts w:ascii="仿宋" w:hAnsi="仿宋" w:eastAsia="仿宋" w:cs="宋体"/>
          <w:b/>
          <w:bCs/>
          <w:sz w:val="24"/>
          <w:szCs w:val="28"/>
        </w:rPr>
      </w:pPr>
      <w:r>
        <w:rPr>
          <w:rFonts w:hint="eastAsia" w:ascii="仿宋" w:hAnsi="仿宋" w:eastAsia="仿宋" w:cs="宋体"/>
          <w:b/>
          <w:bCs/>
          <w:sz w:val="24"/>
          <w:szCs w:val="28"/>
        </w:rPr>
        <w:t>技术参数：</w:t>
      </w:r>
    </w:p>
    <w:p w14:paraId="04E2D12B">
      <w:pPr>
        <w:spacing w:line="360" w:lineRule="auto"/>
        <w:ind w:firstLine="720" w:firstLineChars="300"/>
        <w:rPr>
          <w:rFonts w:asciiTheme="minorEastAsia" w:hAnsiTheme="minorEastAsia" w:eastAsiaTheme="minorEastAsia" w:cstheme="minorEastAsia"/>
          <w:color w:val="000000"/>
          <w:kern w:val="0"/>
          <w:sz w:val="24"/>
          <w:szCs w:val="24"/>
        </w:rPr>
      </w:pPr>
      <w:r>
        <w:rPr>
          <w:rFonts w:asciiTheme="minorEastAsia" w:hAnsiTheme="minorEastAsia" w:eastAsiaTheme="minorEastAsia" w:cstheme="minorEastAsia"/>
          <w:color w:val="000000"/>
          <w:kern w:val="0"/>
          <w:sz w:val="24"/>
          <w:szCs w:val="24"/>
        </w:rPr>
        <w:t>1、</w:t>
      </w:r>
      <w:r>
        <w:rPr>
          <w:rFonts w:hint="eastAsia" w:asciiTheme="minorEastAsia" w:hAnsiTheme="minorEastAsia" w:eastAsiaTheme="minorEastAsia" w:cstheme="minorEastAsia"/>
          <w:color w:val="000000"/>
          <w:kern w:val="0"/>
          <w:sz w:val="24"/>
          <w:szCs w:val="24"/>
        </w:rPr>
        <w:t>立式捕蚊器。</w:t>
      </w:r>
    </w:p>
    <w:p w14:paraId="7ECBDB07">
      <w:pPr>
        <w:spacing w:line="360" w:lineRule="auto"/>
        <w:ind w:firstLine="720" w:firstLineChars="300"/>
        <w:rPr>
          <w:rFonts w:asciiTheme="minorEastAsia" w:hAnsiTheme="minorEastAsia" w:eastAsiaTheme="minorEastAsia" w:cstheme="minorEastAsia"/>
          <w:color w:val="000000"/>
          <w:kern w:val="0"/>
          <w:sz w:val="24"/>
          <w:szCs w:val="24"/>
        </w:rPr>
      </w:pPr>
      <w:r>
        <w:rPr>
          <w:rFonts w:asciiTheme="minorEastAsia" w:hAnsiTheme="minorEastAsia" w:eastAsiaTheme="minorEastAsia" w:cstheme="minorEastAsia"/>
          <w:color w:val="000000"/>
          <w:kern w:val="0"/>
          <w:sz w:val="24"/>
          <w:szCs w:val="24"/>
        </w:rPr>
        <w:t>2、</w:t>
      </w:r>
      <w:r>
        <w:rPr>
          <w:rFonts w:hint="eastAsia" w:asciiTheme="minorEastAsia" w:hAnsiTheme="minorEastAsia" w:eastAsiaTheme="minorEastAsia" w:cstheme="minorEastAsia"/>
          <w:color w:val="000000"/>
          <w:kern w:val="0"/>
          <w:sz w:val="24"/>
          <w:szCs w:val="24"/>
          <w:lang w:eastAsia="zh-CN"/>
        </w:rPr>
        <w:t>★</w:t>
      </w:r>
      <w:r>
        <w:rPr>
          <w:rFonts w:hint="eastAsia" w:asciiTheme="minorEastAsia" w:hAnsiTheme="minorEastAsia" w:eastAsiaTheme="minorEastAsia" w:cstheme="minorEastAsia"/>
          <w:color w:val="000000"/>
          <w:kern w:val="0"/>
          <w:sz w:val="24"/>
          <w:szCs w:val="24"/>
        </w:rPr>
        <w:t>原理：通过二氧化碳和人体皮肤散发的气味诱蚊。</w:t>
      </w:r>
    </w:p>
    <w:p w14:paraId="2E999B8E">
      <w:pPr>
        <w:spacing w:line="360" w:lineRule="auto"/>
        <w:ind w:firstLine="720" w:firstLineChars="300"/>
        <w:rPr>
          <w:rFonts w:asciiTheme="minorEastAsia" w:hAnsiTheme="minorEastAsia" w:eastAsiaTheme="minorEastAsia" w:cstheme="minorEastAsia"/>
          <w:color w:val="000000"/>
          <w:kern w:val="0"/>
          <w:sz w:val="24"/>
          <w:szCs w:val="24"/>
        </w:rPr>
      </w:pPr>
      <w:r>
        <w:rPr>
          <w:rFonts w:asciiTheme="minorEastAsia" w:hAnsiTheme="minorEastAsia" w:eastAsiaTheme="minorEastAsia" w:cstheme="minorEastAsia"/>
          <w:color w:val="000000"/>
          <w:kern w:val="0"/>
          <w:sz w:val="24"/>
          <w:szCs w:val="24"/>
        </w:rPr>
        <w:t>3、</w:t>
      </w:r>
      <w:r>
        <w:rPr>
          <w:rFonts w:hint="eastAsia" w:asciiTheme="minorEastAsia" w:hAnsiTheme="minorEastAsia" w:eastAsiaTheme="minorEastAsia" w:cstheme="minorEastAsia"/>
          <w:color w:val="000000"/>
          <w:kern w:val="0"/>
          <w:sz w:val="24"/>
          <w:szCs w:val="24"/>
        </w:rPr>
        <w:t>诱蚊有效范围：最大可达900m。</w:t>
      </w:r>
    </w:p>
    <w:p w14:paraId="51D29F5E">
      <w:pPr>
        <w:spacing w:line="360" w:lineRule="auto"/>
        <w:ind w:firstLine="720" w:firstLineChars="300"/>
        <w:rPr>
          <w:rFonts w:asciiTheme="minorEastAsia" w:hAnsiTheme="minorEastAsia" w:eastAsiaTheme="minorEastAsia" w:cstheme="minorEastAsia"/>
          <w:color w:val="000000"/>
          <w:kern w:val="0"/>
          <w:sz w:val="24"/>
          <w:szCs w:val="24"/>
        </w:rPr>
      </w:pPr>
      <w:r>
        <w:rPr>
          <w:rFonts w:asciiTheme="minorEastAsia" w:hAnsiTheme="minorEastAsia" w:eastAsiaTheme="minorEastAsia" w:cstheme="minorEastAsia"/>
          <w:color w:val="000000"/>
          <w:kern w:val="0"/>
          <w:sz w:val="24"/>
          <w:szCs w:val="24"/>
        </w:rPr>
        <w:t>4、</w:t>
      </w:r>
      <w:r>
        <w:rPr>
          <w:rFonts w:hint="eastAsia" w:asciiTheme="minorEastAsia" w:hAnsiTheme="minorEastAsia" w:eastAsiaTheme="minorEastAsia" w:cstheme="minorEastAsia"/>
          <w:color w:val="000000"/>
          <w:kern w:val="0"/>
          <w:sz w:val="24"/>
          <w:szCs w:val="24"/>
        </w:rPr>
        <w:t>诱蚊时间及种类：可白天黑夜同时对于伊蚊、库蚊等多种蚊子都有效。</w:t>
      </w:r>
    </w:p>
    <w:p w14:paraId="5C01821D">
      <w:pPr>
        <w:spacing w:line="360" w:lineRule="auto"/>
        <w:ind w:firstLine="720" w:firstLineChars="300"/>
        <w:rPr>
          <w:rFonts w:asciiTheme="minorEastAsia" w:hAnsiTheme="minorEastAsia" w:eastAsiaTheme="minorEastAsia" w:cstheme="minorEastAsia"/>
          <w:color w:val="000000"/>
          <w:kern w:val="0"/>
          <w:sz w:val="24"/>
          <w:szCs w:val="24"/>
        </w:rPr>
      </w:pPr>
      <w:r>
        <w:rPr>
          <w:rFonts w:asciiTheme="minorEastAsia" w:hAnsiTheme="minorEastAsia" w:eastAsiaTheme="minorEastAsia" w:cstheme="minorEastAsia"/>
          <w:color w:val="000000"/>
          <w:kern w:val="0"/>
          <w:sz w:val="24"/>
          <w:szCs w:val="24"/>
        </w:rPr>
        <w:t>5、</w:t>
      </w:r>
      <w:r>
        <w:rPr>
          <w:rFonts w:hint="eastAsia" w:asciiTheme="minorEastAsia" w:hAnsiTheme="minorEastAsia" w:eastAsiaTheme="minorEastAsia" w:cstheme="minorEastAsia"/>
          <w:color w:val="000000"/>
          <w:kern w:val="0"/>
          <w:sz w:val="24"/>
          <w:szCs w:val="24"/>
        </w:rPr>
        <w:t>全新⻛动闸⻔设计,加固⻛机防护⽹设计。</w:t>
      </w:r>
    </w:p>
    <w:p w14:paraId="46D0C121">
      <w:pPr>
        <w:spacing w:line="360" w:lineRule="auto"/>
        <w:ind w:firstLine="720" w:firstLineChars="300"/>
        <w:rPr>
          <w:rFonts w:asciiTheme="minorEastAsia" w:hAnsiTheme="minorEastAsia" w:eastAsiaTheme="minorEastAsia" w:cstheme="minorEastAsia"/>
          <w:color w:val="000000"/>
          <w:kern w:val="0"/>
          <w:sz w:val="24"/>
          <w:szCs w:val="24"/>
        </w:rPr>
      </w:pPr>
      <w:r>
        <w:rPr>
          <w:rFonts w:asciiTheme="minorEastAsia" w:hAnsiTheme="minorEastAsia" w:eastAsiaTheme="minorEastAsia" w:cstheme="minorEastAsia"/>
          <w:color w:val="000000"/>
          <w:kern w:val="0"/>
          <w:sz w:val="24"/>
          <w:szCs w:val="24"/>
        </w:rPr>
        <w:t>6、</w:t>
      </w:r>
      <w:r>
        <w:rPr>
          <w:rFonts w:hint="eastAsia" w:asciiTheme="minorEastAsia" w:hAnsiTheme="minorEastAsia" w:eastAsiaTheme="minorEastAsia" w:cstheme="minorEastAsia"/>
          <w:color w:val="000000"/>
          <w:kern w:val="0"/>
          <w:sz w:val="24"/>
          <w:szCs w:val="24"/>
        </w:rPr>
        <w:t>功率≥4W。</w:t>
      </w:r>
    </w:p>
    <w:p w14:paraId="52377DF7">
      <w:pPr>
        <w:spacing w:line="360" w:lineRule="auto"/>
        <w:ind w:firstLine="720" w:firstLineChars="300"/>
        <w:rPr>
          <w:rFonts w:asciiTheme="minorEastAsia" w:hAnsiTheme="minorEastAsia" w:eastAsiaTheme="minorEastAsia" w:cstheme="minorEastAsia"/>
          <w:color w:val="000000"/>
          <w:kern w:val="0"/>
          <w:sz w:val="24"/>
          <w:szCs w:val="24"/>
        </w:rPr>
      </w:pPr>
      <w:r>
        <w:rPr>
          <w:rFonts w:asciiTheme="minorEastAsia" w:hAnsiTheme="minorEastAsia" w:eastAsiaTheme="minorEastAsia" w:cstheme="minorEastAsia"/>
          <w:color w:val="000000"/>
          <w:kern w:val="0"/>
          <w:sz w:val="24"/>
          <w:szCs w:val="24"/>
        </w:rPr>
        <w:t>7、</w:t>
      </w:r>
      <w:r>
        <w:rPr>
          <w:rFonts w:hint="eastAsia" w:asciiTheme="minorEastAsia" w:hAnsiTheme="minorEastAsia" w:eastAsiaTheme="minorEastAsia" w:cstheme="minorEastAsia"/>
          <w:color w:val="000000"/>
          <w:kern w:val="0"/>
          <w:sz w:val="24"/>
          <w:szCs w:val="24"/>
        </w:rPr>
        <w:t>触摸开关，可定时设计。</w:t>
      </w:r>
    </w:p>
    <w:p w14:paraId="038CB654">
      <w:pPr>
        <w:spacing w:line="360" w:lineRule="auto"/>
        <w:ind w:firstLine="720" w:firstLineChars="300"/>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8、引诱剂包含有乳酸、 脂肪酸，胺类化合物等成分，但不含杀虫剂。</w:t>
      </w:r>
    </w:p>
    <w:p w14:paraId="46FBF149">
      <w:pPr>
        <w:spacing w:line="360" w:lineRule="auto"/>
        <w:ind w:firstLine="720" w:firstLineChars="300"/>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9</w:t>
      </w:r>
      <w:r>
        <w:rPr>
          <w:rFonts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rPr>
        <w:t>可通过APP远程控制，控制二氧化碳开关，</w:t>
      </w:r>
      <w:r>
        <w:rPr>
          <w:rFonts w:hint="eastAsia"/>
        </w:rPr>
        <w:t>诱蚊器</w:t>
      </w:r>
      <w:r>
        <w:rPr>
          <w:rFonts w:hint="eastAsia" w:asciiTheme="minorEastAsia" w:hAnsiTheme="minorEastAsia" w:eastAsiaTheme="minorEastAsia" w:cstheme="minorEastAsia"/>
          <w:color w:val="000000"/>
          <w:kern w:val="0"/>
          <w:sz w:val="24"/>
          <w:szCs w:val="24"/>
        </w:rPr>
        <w:t xml:space="preserve">开关和定时设定，并且实时监测      </w:t>
      </w:r>
    </w:p>
    <w:p w14:paraId="44EF8159">
      <w:pPr>
        <w:widowControl/>
        <w:spacing w:line="360" w:lineRule="auto"/>
        <w:ind w:firstLine="1200" w:firstLineChars="500"/>
        <w:jc w:val="left"/>
        <w:textAlignment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诱蚊器的运行状态。</w:t>
      </w:r>
    </w:p>
    <w:p w14:paraId="58AFF542">
      <w:pPr>
        <w:widowControl/>
        <w:spacing w:line="360" w:lineRule="auto"/>
        <w:ind w:firstLine="720" w:firstLineChars="300"/>
        <w:jc w:val="left"/>
        <w:textAlignment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w:t>
      </w:r>
      <w:r>
        <w:rPr>
          <w:rFonts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eastAsia="zh-CN"/>
        </w:rPr>
        <w:t>★</w:t>
      </w:r>
      <w:r>
        <w:rPr>
          <w:rFonts w:hint="eastAsia" w:asciiTheme="minorEastAsia" w:hAnsiTheme="minorEastAsia" w:eastAsiaTheme="minorEastAsia" w:cstheme="minorEastAsia"/>
          <w:color w:val="000000"/>
          <w:kern w:val="0"/>
          <w:sz w:val="24"/>
          <w:szCs w:val="24"/>
        </w:rPr>
        <w:t>带GPS定位系统，可查找诱蚊器位置。</w:t>
      </w:r>
    </w:p>
    <w:p w14:paraId="72D2D8DF">
      <w:pPr>
        <w:widowControl/>
        <w:spacing w:line="360" w:lineRule="auto"/>
        <w:ind w:firstLine="720" w:firstLineChars="300"/>
        <w:jc w:val="left"/>
        <w:textAlignment w:val="center"/>
        <w:rPr>
          <w:rFonts w:asciiTheme="minorEastAsia" w:hAnsiTheme="minorEastAsia" w:eastAsiaTheme="minorEastAsia" w:cstheme="minorEastAsia"/>
          <w:color w:val="000000"/>
          <w:kern w:val="0"/>
          <w:sz w:val="24"/>
          <w:szCs w:val="24"/>
        </w:rPr>
      </w:pPr>
      <w:r>
        <w:rPr>
          <w:rFonts w:asciiTheme="minorEastAsia" w:hAnsiTheme="minorEastAsia" w:eastAsiaTheme="minorEastAsia" w:cstheme="minorEastAsia"/>
          <w:color w:val="000000"/>
          <w:kern w:val="0"/>
          <w:sz w:val="24"/>
          <w:szCs w:val="24"/>
        </w:rPr>
        <w:t>1</w:t>
      </w:r>
      <w:r>
        <w:rPr>
          <w:rFonts w:hint="eastAsia" w:asciiTheme="minorEastAsia" w:hAnsiTheme="minorEastAsia" w:eastAsiaTheme="minorEastAsia" w:cstheme="minorEastAsia"/>
          <w:color w:val="000000"/>
          <w:kern w:val="0"/>
          <w:sz w:val="24"/>
          <w:szCs w:val="24"/>
        </w:rPr>
        <w:t>1</w:t>
      </w:r>
      <w:r>
        <w:rPr>
          <w:rFonts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rPr>
        <w:t>钢瓶气体容量≤1.5L，每天用12小时，可用时间≥10天。</w:t>
      </w:r>
    </w:p>
    <w:p w14:paraId="350795FC">
      <w:pPr>
        <w:spacing w:line="360" w:lineRule="auto"/>
        <w:ind w:firstLine="720" w:firstLineChars="300"/>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12、配套的锂电池可以支持仪器工作超过24小时，充满电时间≤6小时。</w:t>
      </w:r>
    </w:p>
    <w:p w14:paraId="1EC3121C">
      <w:pPr>
        <w:spacing w:line="360" w:lineRule="auto"/>
        <w:ind w:firstLine="720" w:firstLineChars="300"/>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13、IP4防⽔电源适配器。</w:t>
      </w:r>
    </w:p>
    <w:p w14:paraId="22C7E2AA">
      <w:pPr>
        <w:spacing w:line="360" w:lineRule="auto"/>
        <w:ind w:firstLine="720" w:firstLineChars="300"/>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14、诱蚊器和储蚊盒相互独立。</w:t>
      </w:r>
    </w:p>
    <w:p w14:paraId="6B81C48E">
      <w:pPr>
        <w:spacing w:line="360" w:lineRule="auto"/>
        <w:ind w:firstLine="708" w:firstLineChars="300"/>
        <w:jc w:val="left"/>
      </w:pPr>
      <w:r>
        <w:rPr>
          <w:rFonts w:hint="eastAsia" w:asciiTheme="minorEastAsia" w:hAnsiTheme="minorEastAsia" w:eastAsiaTheme="minorEastAsia" w:cstheme="minorEastAsia"/>
          <w:color w:val="000000"/>
          <w:spacing w:val="-2"/>
          <w:position w:val="-2"/>
          <w:sz w:val="24"/>
        </w:rPr>
        <w:t>15、仪器方法符合国家标准 GB/T 23797-2020 病媒生物密度监测方法-蚊虫。</w:t>
      </w:r>
    </w:p>
    <w:p w14:paraId="11ECEF5B">
      <w:pPr>
        <w:spacing w:line="360" w:lineRule="auto"/>
        <w:jc w:val="left"/>
        <w:rPr>
          <w:rFonts w:asciiTheme="minorEastAsia" w:hAnsiTheme="minorEastAsia" w:cstheme="minorEastAsia"/>
          <w:b/>
          <w:bCs/>
          <w:color w:val="000000"/>
          <w:kern w:val="0"/>
          <w:sz w:val="28"/>
          <w:szCs w:val="28"/>
        </w:rPr>
      </w:pPr>
    </w:p>
    <w:p w14:paraId="2BC9EAAD">
      <w:pPr>
        <w:spacing w:line="360" w:lineRule="auto"/>
        <w:ind w:firstLine="843" w:firstLineChars="300"/>
        <w:rPr>
          <w:rFonts w:asciiTheme="minorEastAsia" w:hAnsiTheme="minorEastAsia" w:eastAsiaTheme="minorEastAsia" w:cstheme="minorEastAsia"/>
          <w:sz w:val="24"/>
          <w:szCs w:val="24"/>
        </w:rPr>
      </w:pPr>
      <w:r>
        <w:rPr>
          <w:rFonts w:hint="eastAsia" w:asciiTheme="minorEastAsia" w:hAnsiTheme="minorEastAsia" w:cstheme="minorEastAsia"/>
          <w:b/>
          <w:bCs/>
          <w:color w:val="000000"/>
          <w:kern w:val="0"/>
          <w:sz w:val="28"/>
          <w:szCs w:val="28"/>
        </w:rPr>
        <w:t>二氧化碳捕蚊器：</w:t>
      </w:r>
      <w:r>
        <w:rPr>
          <w:rFonts w:hint="eastAsia" w:asciiTheme="minorEastAsia" w:hAnsiTheme="minorEastAsia" w:eastAsiaTheme="minorEastAsia" w:cstheme="minorEastAsia"/>
          <w:sz w:val="24"/>
          <w:szCs w:val="24"/>
        </w:rPr>
        <w:t>二氧化碳搭配仿生气味引诱蚊虫，用于消媒科开展伊蚊、库蚊等各类蚊媒样本采集、蚊虫密度实地调研、孳生地隐患排查，采集样本可用于实验室蚊种鉴定、病毒检测，同时也能核验消杀作业成效，侧重标准化取样取证与线下科研溯源工作。</w:t>
      </w:r>
    </w:p>
    <w:p w14:paraId="60E4FC55">
      <w:pPr>
        <w:spacing w:line="360" w:lineRule="auto"/>
        <w:ind w:firstLine="723" w:firstLineChars="300"/>
        <w:rPr>
          <w:rFonts w:ascii="仿宋" w:hAnsi="仿宋" w:eastAsia="仿宋" w:cs="宋体"/>
          <w:b/>
          <w:bCs/>
          <w:sz w:val="24"/>
          <w:szCs w:val="28"/>
        </w:rPr>
      </w:pPr>
      <w:r>
        <w:rPr>
          <w:rFonts w:hint="eastAsia" w:ascii="仿宋" w:hAnsi="仿宋" w:eastAsia="仿宋" w:cs="宋体"/>
          <w:b/>
          <w:bCs/>
          <w:sz w:val="24"/>
          <w:szCs w:val="28"/>
        </w:rPr>
        <w:t>每套配置要求：</w:t>
      </w:r>
    </w:p>
    <w:tbl>
      <w:tblPr>
        <w:tblStyle w:val="15"/>
        <w:tblpPr w:leftFromText="180" w:rightFromText="180" w:vertAnchor="text" w:horzAnchor="margin" w:tblpXSpec="center" w:tblpY="30"/>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845"/>
        <w:gridCol w:w="1385"/>
      </w:tblGrid>
      <w:tr w14:paraId="5370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4" w:type="dxa"/>
            <w:noWrap/>
            <w:vAlign w:val="center"/>
          </w:tcPr>
          <w:p w14:paraId="789CB1C0">
            <w:pPr>
              <w:spacing w:line="360" w:lineRule="auto"/>
              <w:jc w:val="center"/>
              <w:rPr>
                <w:rFonts w:ascii="仿宋" w:hAnsi="仿宋" w:eastAsia="仿宋" w:cs="宋体"/>
                <w:sz w:val="24"/>
                <w:szCs w:val="28"/>
              </w:rPr>
            </w:pPr>
            <w:r>
              <w:rPr>
                <w:rFonts w:ascii="仿宋" w:hAnsi="仿宋" w:eastAsia="仿宋" w:cs="宋体"/>
                <w:sz w:val="24"/>
                <w:szCs w:val="28"/>
              </w:rPr>
              <w:t>序列</w:t>
            </w:r>
          </w:p>
        </w:tc>
        <w:tc>
          <w:tcPr>
            <w:tcW w:w="5845" w:type="dxa"/>
            <w:noWrap/>
            <w:vAlign w:val="center"/>
          </w:tcPr>
          <w:p w14:paraId="4F419EFF">
            <w:pPr>
              <w:spacing w:line="360" w:lineRule="auto"/>
              <w:jc w:val="center"/>
              <w:rPr>
                <w:rFonts w:ascii="仿宋" w:hAnsi="仿宋" w:eastAsia="仿宋" w:cs="宋体"/>
                <w:sz w:val="24"/>
                <w:szCs w:val="28"/>
              </w:rPr>
            </w:pPr>
            <w:r>
              <w:rPr>
                <w:rFonts w:ascii="仿宋" w:hAnsi="仿宋" w:eastAsia="仿宋" w:cs="宋体"/>
                <w:sz w:val="24"/>
                <w:szCs w:val="28"/>
              </w:rPr>
              <w:t>名称</w:t>
            </w:r>
          </w:p>
        </w:tc>
        <w:tc>
          <w:tcPr>
            <w:tcW w:w="1385" w:type="dxa"/>
            <w:noWrap/>
            <w:vAlign w:val="center"/>
          </w:tcPr>
          <w:p w14:paraId="31D39D3D">
            <w:pPr>
              <w:spacing w:line="360" w:lineRule="auto"/>
              <w:jc w:val="center"/>
              <w:rPr>
                <w:rFonts w:ascii="仿宋" w:hAnsi="仿宋" w:eastAsia="仿宋" w:cs="宋体"/>
                <w:sz w:val="24"/>
                <w:szCs w:val="28"/>
              </w:rPr>
            </w:pPr>
            <w:r>
              <w:rPr>
                <w:rFonts w:ascii="仿宋" w:hAnsi="仿宋" w:eastAsia="仿宋" w:cs="宋体"/>
                <w:sz w:val="24"/>
                <w:szCs w:val="28"/>
              </w:rPr>
              <w:t>数量</w:t>
            </w:r>
            <w:r>
              <w:rPr>
                <w:rFonts w:hint="eastAsia" w:ascii="仿宋" w:hAnsi="仿宋" w:eastAsia="仿宋" w:cs="宋体"/>
                <w:sz w:val="24"/>
                <w:szCs w:val="28"/>
              </w:rPr>
              <w:t>/单位</w:t>
            </w:r>
          </w:p>
        </w:tc>
      </w:tr>
      <w:tr w14:paraId="73E4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34" w:type="dxa"/>
            <w:noWrap/>
            <w:vAlign w:val="center"/>
          </w:tcPr>
          <w:p w14:paraId="2935CE02">
            <w:pPr>
              <w:spacing w:line="360" w:lineRule="auto"/>
              <w:jc w:val="center"/>
              <w:rPr>
                <w:rFonts w:ascii="仿宋" w:hAnsi="仿宋" w:eastAsia="仿宋" w:cs="宋体"/>
                <w:sz w:val="24"/>
                <w:szCs w:val="28"/>
              </w:rPr>
            </w:pPr>
            <w:r>
              <w:rPr>
                <w:rFonts w:ascii="仿宋" w:hAnsi="仿宋" w:eastAsia="仿宋" w:cs="宋体"/>
                <w:sz w:val="24"/>
                <w:szCs w:val="28"/>
              </w:rPr>
              <w:t>1</w:t>
            </w:r>
          </w:p>
        </w:tc>
        <w:tc>
          <w:tcPr>
            <w:tcW w:w="5845" w:type="dxa"/>
            <w:noWrap/>
            <w:vAlign w:val="center"/>
          </w:tcPr>
          <w:p w14:paraId="06C08798">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主机</w:t>
            </w:r>
          </w:p>
        </w:tc>
        <w:tc>
          <w:tcPr>
            <w:tcW w:w="1385" w:type="dxa"/>
            <w:noWrap/>
            <w:vAlign w:val="center"/>
          </w:tcPr>
          <w:p w14:paraId="781C09F9">
            <w:pPr>
              <w:spacing w:line="360" w:lineRule="auto"/>
              <w:jc w:val="center"/>
              <w:rPr>
                <w:rFonts w:ascii="仿宋" w:hAnsi="仿宋" w:eastAsia="仿宋" w:cs="仿宋"/>
                <w:sz w:val="24"/>
                <w:szCs w:val="24"/>
              </w:rPr>
            </w:pPr>
            <w:r>
              <w:rPr>
                <w:rFonts w:hint="eastAsia" w:ascii="仿宋" w:hAnsi="仿宋" w:eastAsia="仿宋" w:cs="仿宋"/>
                <w:sz w:val="24"/>
                <w:szCs w:val="24"/>
              </w:rPr>
              <w:t>1台</w:t>
            </w:r>
          </w:p>
        </w:tc>
      </w:tr>
      <w:tr w14:paraId="5310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3D84FCE8">
            <w:pPr>
              <w:spacing w:line="360" w:lineRule="auto"/>
              <w:jc w:val="center"/>
              <w:rPr>
                <w:rFonts w:ascii="仿宋" w:hAnsi="仿宋" w:eastAsia="仿宋" w:cs="宋体"/>
                <w:sz w:val="24"/>
                <w:szCs w:val="28"/>
              </w:rPr>
            </w:pPr>
            <w:r>
              <w:rPr>
                <w:rFonts w:ascii="仿宋" w:hAnsi="仿宋" w:eastAsia="仿宋" w:cs="宋体"/>
                <w:sz w:val="24"/>
                <w:szCs w:val="28"/>
              </w:rPr>
              <w:t>2</w:t>
            </w:r>
          </w:p>
        </w:tc>
        <w:tc>
          <w:tcPr>
            <w:tcW w:w="5845" w:type="dxa"/>
            <w:noWrap/>
            <w:vAlign w:val="center"/>
          </w:tcPr>
          <w:p w14:paraId="0F39A75C">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漏斗网</w:t>
            </w:r>
          </w:p>
        </w:tc>
        <w:tc>
          <w:tcPr>
            <w:tcW w:w="1385" w:type="dxa"/>
            <w:noWrap/>
            <w:vAlign w:val="center"/>
          </w:tcPr>
          <w:p w14:paraId="70AACB26">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1个</w:t>
            </w:r>
          </w:p>
        </w:tc>
      </w:tr>
      <w:tr w14:paraId="5386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2713632E">
            <w:pPr>
              <w:spacing w:line="360" w:lineRule="auto"/>
              <w:jc w:val="center"/>
              <w:rPr>
                <w:rFonts w:ascii="仿宋" w:hAnsi="仿宋" w:eastAsia="仿宋" w:cs="宋体"/>
                <w:sz w:val="24"/>
                <w:szCs w:val="28"/>
              </w:rPr>
            </w:pPr>
            <w:r>
              <w:rPr>
                <w:rFonts w:hint="eastAsia" w:ascii="仿宋" w:hAnsi="仿宋" w:eastAsia="仿宋" w:cs="宋体"/>
                <w:sz w:val="24"/>
                <w:szCs w:val="28"/>
              </w:rPr>
              <w:t>3</w:t>
            </w:r>
          </w:p>
        </w:tc>
        <w:tc>
          <w:tcPr>
            <w:tcW w:w="5845" w:type="dxa"/>
            <w:noWrap/>
            <w:vAlign w:val="center"/>
          </w:tcPr>
          <w:p w14:paraId="5B7293EC">
            <w:pPr>
              <w:spacing w:line="360" w:lineRule="auto"/>
              <w:ind w:left="410" w:hanging="410" w:hangingChars="171"/>
              <w:jc w:val="center"/>
              <w:rPr>
                <w:rFonts w:ascii="仿宋" w:hAnsi="仿宋" w:eastAsia="仿宋" w:cs="仿宋"/>
                <w:sz w:val="24"/>
                <w:szCs w:val="24"/>
              </w:rPr>
            </w:pPr>
            <w:r>
              <w:rPr>
                <w:rFonts w:hint="eastAsia" w:asciiTheme="minorEastAsia" w:hAnsiTheme="minorEastAsia" w:eastAsiaTheme="minorEastAsia" w:cstheme="minorEastAsia"/>
                <w:sz w:val="24"/>
              </w:rPr>
              <w:t>抓布袋</w:t>
            </w:r>
          </w:p>
        </w:tc>
        <w:tc>
          <w:tcPr>
            <w:tcW w:w="1385" w:type="dxa"/>
            <w:noWrap/>
            <w:vAlign w:val="center"/>
          </w:tcPr>
          <w:p w14:paraId="50237332">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2个</w:t>
            </w:r>
          </w:p>
        </w:tc>
      </w:tr>
      <w:tr w14:paraId="2F20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0910A1BE">
            <w:pPr>
              <w:spacing w:line="360" w:lineRule="auto"/>
              <w:jc w:val="center"/>
              <w:rPr>
                <w:rFonts w:ascii="仿宋" w:hAnsi="仿宋" w:eastAsia="仿宋" w:cs="宋体"/>
                <w:sz w:val="24"/>
                <w:szCs w:val="28"/>
              </w:rPr>
            </w:pPr>
            <w:r>
              <w:rPr>
                <w:rFonts w:hint="eastAsia" w:ascii="仿宋" w:hAnsi="仿宋" w:eastAsia="仿宋" w:cs="宋体"/>
                <w:sz w:val="24"/>
                <w:szCs w:val="28"/>
              </w:rPr>
              <w:t>4</w:t>
            </w:r>
          </w:p>
        </w:tc>
        <w:tc>
          <w:tcPr>
            <w:tcW w:w="5845" w:type="dxa"/>
            <w:shd w:val="clear" w:color="auto" w:fill="auto"/>
            <w:noWrap/>
            <w:vAlign w:val="center"/>
          </w:tcPr>
          <w:p w14:paraId="36B4E9EF">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二氧化碳喷嘴</w:t>
            </w:r>
          </w:p>
        </w:tc>
        <w:tc>
          <w:tcPr>
            <w:tcW w:w="1385" w:type="dxa"/>
            <w:shd w:val="clear" w:color="auto" w:fill="auto"/>
            <w:noWrap/>
            <w:vAlign w:val="center"/>
          </w:tcPr>
          <w:p w14:paraId="1A7B004C">
            <w:pPr>
              <w:spacing w:line="360" w:lineRule="auto"/>
              <w:jc w:val="center"/>
              <w:rPr>
                <w:rFonts w:ascii="仿宋" w:hAnsi="仿宋" w:eastAsia="仿宋" w:cs="仿宋"/>
                <w:sz w:val="24"/>
                <w:szCs w:val="24"/>
              </w:rPr>
            </w:pPr>
            <w:r>
              <w:rPr>
                <w:rFonts w:hint="eastAsia" w:ascii="仿宋" w:hAnsi="仿宋" w:eastAsia="仿宋" w:cs="仿宋"/>
                <w:sz w:val="24"/>
                <w:szCs w:val="24"/>
              </w:rPr>
              <w:t>1个</w:t>
            </w:r>
          </w:p>
        </w:tc>
      </w:tr>
      <w:tr w14:paraId="671E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530F386B">
            <w:pPr>
              <w:spacing w:line="360" w:lineRule="auto"/>
              <w:jc w:val="center"/>
              <w:rPr>
                <w:rFonts w:ascii="仿宋" w:hAnsi="仿宋" w:eastAsia="仿宋" w:cs="宋体"/>
                <w:sz w:val="24"/>
                <w:szCs w:val="28"/>
              </w:rPr>
            </w:pPr>
            <w:r>
              <w:rPr>
                <w:rFonts w:hint="eastAsia" w:ascii="仿宋" w:hAnsi="仿宋" w:eastAsia="仿宋" w:cs="宋体"/>
                <w:sz w:val="24"/>
                <w:szCs w:val="28"/>
              </w:rPr>
              <w:t>5</w:t>
            </w:r>
          </w:p>
        </w:tc>
        <w:tc>
          <w:tcPr>
            <w:tcW w:w="5845" w:type="dxa"/>
            <w:shd w:val="clear" w:color="auto" w:fill="auto"/>
            <w:noWrap/>
            <w:vAlign w:val="center"/>
          </w:tcPr>
          <w:p w14:paraId="378FC5C2">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4"/>
              </w:rPr>
              <w:t>可调节输出流量减压阀</w:t>
            </w:r>
          </w:p>
        </w:tc>
        <w:tc>
          <w:tcPr>
            <w:tcW w:w="1385" w:type="dxa"/>
            <w:shd w:val="clear" w:color="auto" w:fill="auto"/>
            <w:noWrap/>
            <w:vAlign w:val="center"/>
          </w:tcPr>
          <w:p w14:paraId="368E680C">
            <w:pPr>
              <w:spacing w:line="360" w:lineRule="auto"/>
              <w:jc w:val="center"/>
              <w:rPr>
                <w:rFonts w:ascii="仿宋" w:hAnsi="仿宋" w:eastAsia="仿宋" w:cs="仿宋"/>
                <w:sz w:val="24"/>
                <w:szCs w:val="24"/>
              </w:rPr>
            </w:pPr>
            <w:r>
              <w:rPr>
                <w:rFonts w:hint="eastAsia" w:ascii="仿宋" w:hAnsi="仿宋" w:eastAsia="仿宋" w:cs="仿宋"/>
                <w:sz w:val="24"/>
                <w:szCs w:val="24"/>
              </w:rPr>
              <w:t>1个</w:t>
            </w:r>
          </w:p>
        </w:tc>
      </w:tr>
      <w:tr w14:paraId="542B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7E5127F1">
            <w:pPr>
              <w:spacing w:line="360" w:lineRule="auto"/>
              <w:jc w:val="center"/>
              <w:rPr>
                <w:rFonts w:ascii="仿宋" w:hAnsi="仿宋" w:eastAsia="仿宋" w:cs="宋体"/>
                <w:sz w:val="24"/>
                <w:szCs w:val="28"/>
              </w:rPr>
            </w:pPr>
            <w:r>
              <w:rPr>
                <w:rFonts w:hint="eastAsia" w:ascii="仿宋" w:hAnsi="仿宋" w:eastAsia="仿宋" w:cs="宋体"/>
                <w:sz w:val="24"/>
                <w:szCs w:val="28"/>
              </w:rPr>
              <w:t>6</w:t>
            </w:r>
          </w:p>
        </w:tc>
        <w:tc>
          <w:tcPr>
            <w:tcW w:w="5845" w:type="dxa"/>
            <w:shd w:val="clear" w:color="auto" w:fill="auto"/>
            <w:noWrap/>
            <w:vAlign w:val="center"/>
          </w:tcPr>
          <w:p w14:paraId="44575035">
            <w:pPr>
              <w:pStyle w:val="29"/>
              <w:spacing w:line="360" w:lineRule="auto"/>
              <w:ind w:firstLine="0" w:firstLineChars="0"/>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4"/>
                <w:szCs w:val="24"/>
              </w:rPr>
              <w:t>二氧化碳输出管</w:t>
            </w:r>
          </w:p>
        </w:tc>
        <w:tc>
          <w:tcPr>
            <w:tcW w:w="1385" w:type="dxa"/>
            <w:shd w:val="clear" w:color="auto" w:fill="auto"/>
            <w:noWrap/>
            <w:vAlign w:val="center"/>
          </w:tcPr>
          <w:p w14:paraId="0839F1F4">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szCs w:val="24"/>
              </w:rPr>
              <w:t>1套</w:t>
            </w:r>
          </w:p>
        </w:tc>
      </w:tr>
      <w:tr w14:paraId="66D7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1EFFCB50">
            <w:pPr>
              <w:spacing w:line="360" w:lineRule="auto"/>
              <w:jc w:val="center"/>
              <w:rPr>
                <w:rFonts w:ascii="仿宋" w:hAnsi="仿宋" w:eastAsia="仿宋" w:cs="宋体"/>
                <w:sz w:val="24"/>
                <w:szCs w:val="28"/>
              </w:rPr>
            </w:pPr>
            <w:r>
              <w:rPr>
                <w:rFonts w:hint="eastAsia" w:ascii="仿宋" w:hAnsi="仿宋" w:eastAsia="仿宋" w:cs="宋体"/>
                <w:sz w:val="24"/>
                <w:szCs w:val="28"/>
              </w:rPr>
              <w:t>7</w:t>
            </w:r>
          </w:p>
        </w:tc>
        <w:tc>
          <w:tcPr>
            <w:tcW w:w="5845" w:type="dxa"/>
            <w:shd w:val="clear" w:color="auto" w:fill="auto"/>
            <w:noWrap/>
            <w:vAlign w:val="center"/>
          </w:tcPr>
          <w:p w14:paraId="17EF920C">
            <w:pPr>
              <w:spacing w:line="360" w:lineRule="auto"/>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4"/>
              </w:rPr>
              <w:t>蚊虫诱引剂</w:t>
            </w:r>
          </w:p>
        </w:tc>
        <w:tc>
          <w:tcPr>
            <w:tcW w:w="1385" w:type="dxa"/>
            <w:shd w:val="clear" w:color="auto" w:fill="auto"/>
            <w:noWrap/>
            <w:vAlign w:val="center"/>
          </w:tcPr>
          <w:p w14:paraId="6312E0A6">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rPr>
              <w:t>1包</w:t>
            </w:r>
          </w:p>
        </w:tc>
      </w:tr>
      <w:tr w14:paraId="30C3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459A596E">
            <w:pPr>
              <w:spacing w:line="360" w:lineRule="auto"/>
              <w:jc w:val="center"/>
              <w:rPr>
                <w:rFonts w:hint="eastAsia" w:ascii="仿宋" w:hAnsi="仿宋" w:eastAsia="仿宋" w:cs="宋体"/>
                <w:sz w:val="24"/>
                <w:szCs w:val="28"/>
                <w:lang w:val="en-US" w:eastAsia="zh-CN"/>
              </w:rPr>
            </w:pPr>
            <w:r>
              <w:rPr>
                <w:rFonts w:hint="eastAsia" w:ascii="仿宋" w:hAnsi="仿宋" w:eastAsia="仿宋" w:cs="宋体"/>
                <w:sz w:val="24"/>
                <w:szCs w:val="28"/>
                <w:lang w:val="en-US" w:eastAsia="zh-CN"/>
              </w:rPr>
              <w:t>8</w:t>
            </w:r>
          </w:p>
        </w:tc>
        <w:tc>
          <w:tcPr>
            <w:tcW w:w="5845" w:type="dxa"/>
            <w:shd w:val="clear" w:color="auto" w:fill="auto"/>
            <w:noWrap/>
            <w:vAlign w:val="center"/>
          </w:tcPr>
          <w:p w14:paraId="18BE7441">
            <w:pPr>
              <w:jc w:val="center"/>
              <w:rPr>
                <w:rFonts w:ascii="仿宋" w:hAnsi="仿宋" w:eastAsia="仿宋" w:cs="仿宋"/>
                <w:kern w:val="2"/>
                <w:sz w:val="24"/>
                <w:szCs w:val="24"/>
                <w:lang w:val="en-US" w:eastAsia="zh-CN" w:bidi="ar-SA"/>
              </w:rPr>
            </w:pPr>
            <w:r>
              <w:rPr>
                <w:rFonts w:hint="eastAsia" w:asciiTheme="minorEastAsia" w:hAnsiTheme="minorEastAsia" w:eastAsiaTheme="minorEastAsia" w:cstheme="minorEastAsia"/>
                <w:color w:val="000000"/>
                <w:kern w:val="0"/>
                <w:sz w:val="24"/>
                <w:szCs w:val="24"/>
              </w:rPr>
              <w:t>电源线</w:t>
            </w:r>
          </w:p>
        </w:tc>
        <w:tc>
          <w:tcPr>
            <w:tcW w:w="1385" w:type="dxa"/>
            <w:shd w:val="clear" w:color="auto" w:fill="auto"/>
            <w:noWrap/>
            <w:vAlign w:val="center"/>
          </w:tcPr>
          <w:p w14:paraId="05E219CC">
            <w:pPr>
              <w:spacing w:line="360" w:lineRule="auto"/>
              <w:jc w:val="center"/>
              <w:rPr>
                <w:rFonts w:ascii="仿宋" w:hAnsi="仿宋" w:eastAsia="仿宋" w:cs="仿宋"/>
                <w:kern w:val="2"/>
                <w:sz w:val="24"/>
                <w:szCs w:val="24"/>
                <w:lang w:val="en-US" w:eastAsia="zh-CN" w:bidi="ar-SA"/>
              </w:rPr>
            </w:pPr>
            <w:r>
              <w:rPr>
                <w:rFonts w:hint="eastAsia" w:ascii="仿宋" w:hAnsi="仿宋" w:eastAsia="仿宋" w:cs="仿宋"/>
                <w:sz w:val="24"/>
                <w:szCs w:val="24"/>
              </w:rPr>
              <w:t>1根</w:t>
            </w:r>
          </w:p>
        </w:tc>
      </w:tr>
      <w:tr w14:paraId="01E3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3851A7B4">
            <w:pPr>
              <w:spacing w:line="360" w:lineRule="auto"/>
              <w:jc w:val="center"/>
              <w:rPr>
                <w:rFonts w:ascii="仿宋" w:hAnsi="仿宋" w:eastAsia="仿宋" w:cs="宋体"/>
                <w:sz w:val="24"/>
                <w:szCs w:val="28"/>
              </w:rPr>
            </w:pPr>
            <w:r>
              <w:rPr>
                <w:rFonts w:hint="eastAsia" w:ascii="仿宋" w:hAnsi="仿宋" w:eastAsia="仿宋" w:cs="宋体"/>
                <w:sz w:val="24"/>
                <w:szCs w:val="28"/>
              </w:rPr>
              <w:t>9</w:t>
            </w:r>
          </w:p>
        </w:tc>
        <w:tc>
          <w:tcPr>
            <w:tcW w:w="5845" w:type="dxa"/>
            <w:shd w:val="clear" w:color="auto" w:fill="auto"/>
            <w:noWrap/>
            <w:vAlign w:val="center"/>
          </w:tcPr>
          <w:p w14:paraId="0FB8D159">
            <w:pPr>
              <w:spacing w:line="360" w:lineRule="auto"/>
              <w:jc w:val="center"/>
              <w:rPr>
                <w:rFonts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便携定制铝箱</w:t>
            </w:r>
          </w:p>
        </w:tc>
        <w:tc>
          <w:tcPr>
            <w:tcW w:w="1385" w:type="dxa"/>
            <w:shd w:val="clear" w:color="auto" w:fill="auto"/>
            <w:noWrap/>
            <w:vAlign w:val="center"/>
          </w:tcPr>
          <w:p w14:paraId="17EBC231">
            <w:pPr>
              <w:spacing w:line="360" w:lineRule="auto"/>
              <w:jc w:val="center"/>
              <w:rPr>
                <w:rFonts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1套</w:t>
            </w:r>
          </w:p>
        </w:tc>
      </w:tr>
      <w:tr w14:paraId="3F31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388F2137">
            <w:pPr>
              <w:spacing w:line="360" w:lineRule="auto"/>
              <w:jc w:val="center"/>
              <w:rPr>
                <w:rFonts w:ascii="仿宋" w:hAnsi="仿宋" w:eastAsia="仿宋" w:cs="宋体"/>
                <w:sz w:val="24"/>
                <w:szCs w:val="28"/>
              </w:rPr>
            </w:pPr>
            <w:r>
              <w:rPr>
                <w:rFonts w:hint="eastAsia" w:ascii="仿宋" w:hAnsi="仿宋" w:eastAsia="仿宋" w:cs="宋体"/>
                <w:sz w:val="24"/>
                <w:szCs w:val="28"/>
              </w:rPr>
              <w:t>10</w:t>
            </w:r>
          </w:p>
        </w:tc>
        <w:tc>
          <w:tcPr>
            <w:tcW w:w="5845" w:type="dxa"/>
            <w:shd w:val="clear" w:color="auto" w:fill="auto"/>
            <w:noWrap/>
            <w:vAlign w:val="center"/>
          </w:tcPr>
          <w:p w14:paraId="6680ACF7">
            <w:pPr>
              <w:jc w:val="center"/>
              <w:rPr>
                <w:rFonts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sz w:val="24"/>
              </w:rPr>
              <w:t>野外使用锂电池</w:t>
            </w:r>
          </w:p>
        </w:tc>
        <w:tc>
          <w:tcPr>
            <w:tcW w:w="1385" w:type="dxa"/>
            <w:shd w:val="clear" w:color="auto" w:fill="auto"/>
            <w:noWrap/>
            <w:vAlign w:val="center"/>
          </w:tcPr>
          <w:p w14:paraId="3EB3603B">
            <w:pPr>
              <w:spacing w:line="360" w:lineRule="auto"/>
              <w:jc w:val="center"/>
              <w:rPr>
                <w:rFonts w:asciiTheme="minorEastAsia" w:hAnsiTheme="minorEastAsia" w:eastAsiaTheme="minorEastAsia" w:cstheme="minorEastAsia"/>
                <w:kern w:val="2"/>
                <w:sz w:val="24"/>
                <w:szCs w:val="22"/>
                <w:lang w:val="en-US" w:eastAsia="zh-CN" w:bidi="ar-SA"/>
              </w:rPr>
            </w:pPr>
            <w:r>
              <w:rPr>
                <w:rFonts w:hint="eastAsia" w:asciiTheme="minorEastAsia" w:hAnsiTheme="minorEastAsia" w:eastAsiaTheme="minorEastAsia" w:cstheme="minorEastAsia"/>
                <w:sz w:val="24"/>
              </w:rPr>
              <w:t>1套</w:t>
            </w:r>
          </w:p>
        </w:tc>
      </w:tr>
    </w:tbl>
    <w:p w14:paraId="19A9563D">
      <w:pPr>
        <w:spacing w:line="360" w:lineRule="auto"/>
        <w:rPr>
          <w:rFonts w:ascii="仿宋" w:hAnsi="仿宋" w:eastAsia="仿宋" w:cs="宋体"/>
          <w:b/>
          <w:bCs/>
          <w:sz w:val="24"/>
          <w:szCs w:val="28"/>
        </w:rPr>
      </w:pPr>
    </w:p>
    <w:p w14:paraId="04EA4419">
      <w:pPr>
        <w:spacing w:line="360" w:lineRule="auto"/>
        <w:rPr>
          <w:rFonts w:ascii="仿宋" w:hAnsi="仿宋" w:eastAsia="仿宋" w:cs="宋体"/>
          <w:b/>
          <w:bCs/>
          <w:sz w:val="24"/>
          <w:szCs w:val="28"/>
        </w:rPr>
      </w:pPr>
    </w:p>
    <w:p w14:paraId="549A2FEA">
      <w:pPr>
        <w:spacing w:line="360" w:lineRule="auto"/>
        <w:rPr>
          <w:rFonts w:ascii="仿宋" w:hAnsi="仿宋" w:eastAsia="仿宋" w:cs="宋体"/>
          <w:b/>
          <w:bCs/>
          <w:sz w:val="24"/>
          <w:szCs w:val="28"/>
        </w:rPr>
      </w:pPr>
    </w:p>
    <w:p w14:paraId="08BB4CB5">
      <w:pPr>
        <w:spacing w:line="360" w:lineRule="auto"/>
        <w:rPr>
          <w:rFonts w:ascii="仿宋" w:hAnsi="仿宋" w:eastAsia="仿宋" w:cs="宋体"/>
          <w:b/>
          <w:bCs/>
          <w:sz w:val="24"/>
          <w:szCs w:val="28"/>
        </w:rPr>
      </w:pPr>
    </w:p>
    <w:p w14:paraId="61D4F941">
      <w:pPr>
        <w:spacing w:line="360" w:lineRule="auto"/>
        <w:rPr>
          <w:rFonts w:ascii="仿宋" w:hAnsi="仿宋" w:eastAsia="仿宋" w:cs="宋体"/>
          <w:b/>
          <w:bCs/>
          <w:sz w:val="24"/>
          <w:szCs w:val="28"/>
        </w:rPr>
      </w:pPr>
    </w:p>
    <w:p w14:paraId="2E052D06">
      <w:pPr>
        <w:spacing w:line="360" w:lineRule="auto"/>
        <w:rPr>
          <w:rFonts w:ascii="仿宋" w:hAnsi="仿宋" w:eastAsia="仿宋" w:cs="宋体"/>
          <w:b/>
          <w:bCs/>
          <w:sz w:val="24"/>
          <w:szCs w:val="28"/>
        </w:rPr>
      </w:pPr>
    </w:p>
    <w:p w14:paraId="57678E69">
      <w:pPr>
        <w:spacing w:line="360" w:lineRule="auto"/>
        <w:rPr>
          <w:rFonts w:ascii="仿宋" w:hAnsi="仿宋" w:eastAsia="仿宋" w:cs="宋体"/>
          <w:b/>
          <w:bCs/>
          <w:sz w:val="24"/>
          <w:szCs w:val="28"/>
        </w:rPr>
      </w:pPr>
    </w:p>
    <w:p w14:paraId="2F80E1BB">
      <w:pPr>
        <w:spacing w:line="360" w:lineRule="auto"/>
        <w:rPr>
          <w:rFonts w:ascii="仿宋" w:hAnsi="仿宋" w:eastAsia="仿宋" w:cs="宋体"/>
          <w:b/>
          <w:bCs/>
          <w:sz w:val="24"/>
          <w:szCs w:val="28"/>
        </w:rPr>
      </w:pPr>
    </w:p>
    <w:p w14:paraId="21152AD1">
      <w:pPr>
        <w:spacing w:line="360" w:lineRule="auto"/>
        <w:rPr>
          <w:rFonts w:ascii="仿宋" w:hAnsi="仿宋" w:eastAsia="仿宋" w:cs="宋体"/>
          <w:b/>
          <w:bCs/>
          <w:sz w:val="24"/>
          <w:szCs w:val="28"/>
        </w:rPr>
      </w:pPr>
    </w:p>
    <w:p w14:paraId="542DD98F">
      <w:pPr>
        <w:spacing w:line="360" w:lineRule="auto"/>
        <w:rPr>
          <w:rFonts w:ascii="仿宋" w:hAnsi="仿宋" w:eastAsia="仿宋" w:cs="宋体"/>
          <w:b/>
          <w:bCs/>
          <w:sz w:val="24"/>
          <w:szCs w:val="28"/>
        </w:rPr>
      </w:pPr>
    </w:p>
    <w:p w14:paraId="66C34B99">
      <w:pPr>
        <w:spacing w:line="360" w:lineRule="auto"/>
        <w:rPr>
          <w:rFonts w:ascii="仿宋" w:hAnsi="仿宋" w:eastAsia="仿宋" w:cs="宋体"/>
          <w:b/>
          <w:bCs/>
          <w:sz w:val="24"/>
          <w:szCs w:val="28"/>
        </w:rPr>
      </w:pPr>
    </w:p>
    <w:p w14:paraId="6EB4F2DE">
      <w:pPr>
        <w:spacing w:line="360" w:lineRule="auto"/>
        <w:rPr>
          <w:rFonts w:ascii="仿宋" w:hAnsi="仿宋" w:eastAsia="仿宋" w:cs="宋体"/>
          <w:b/>
          <w:bCs/>
          <w:sz w:val="24"/>
          <w:szCs w:val="28"/>
        </w:rPr>
      </w:pPr>
    </w:p>
    <w:p w14:paraId="58029035">
      <w:pPr>
        <w:spacing w:line="360" w:lineRule="auto"/>
        <w:rPr>
          <w:rFonts w:ascii="仿宋" w:hAnsi="仿宋" w:eastAsia="仿宋" w:cs="宋体"/>
          <w:b/>
          <w:bCs/>
          <w:sz w:val="24"/>
          <w:szCs w:val="28"/>
        </w:rPr>
      </w:pPr>
    </w:p>
    <w:p w14:paraId="053ED3C7">
      <w:pPr>
        <w:spacing w:line="360" w:lineRule="auto"/>
        <w:rPr>
          <w:rFonts w:ascii="仿宋" w:hAnsi="仿宋" w:eastAsia="仿宋" w:cs="宋体"/>
          <w:b/>
          <w:bCs/>
          <w:sz w:val="24"/>
          <w:szCs w:val="28"/>
        </w:rPr>
      </w:pPr>
      <w:r>
        <w:rPr>
          <w:rFonts w:hint="eastAsia" w:ascii="仿宋" w:hAnsi="仿宋" w:eastAsia="仿宋" w:cs="宋体"/>
          <w:b/>
          <w:bCs/>
          <w:sz w:val="24"/>
          <w:szCs w:val="28"/>
        </w:rPr>
        <w:t>技术参数：</w:t>
      </w:r>
    </w:p>
    <w:p w14:paraId="022D8A78">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rPr>
        <w:t>1、仪器为立式的。</w:t>
      </w:r>
    </w:p>
    <w:p w14:paraId="3F7B8BA4">
      <w:pPr>
        <w:spacing w:line="360" w:lineRule="auto"/>
        <w:jc w:val="left"/>
        <w:rPr>
          <w:rFonts w:asciiTheme="minorEastAsia" w:hAnsiTheme="minorEastAsia" w:eastAsiaTheme="minorEastAsia" w:cstheme="minorEastAsia"/>
          <w:strike/>
          <w:color w:val="000000"/>
          <w:spacing w:val="-2"/>
          <w:position w:val="-2"/>
          <w:sz w:val="24"/>
        </w:rPr>
      </w:pPr>
      <w:r>
        <w:rPr>
          <w:rFonts w:hint="eastAsia" w:asciiTheme="minorEastAsia" w:hAnsiTheme="minorEastAsia" w:eastAsiaTheme="minorEastAsia" w:cstheme="minorEastAsia"/>
          <w:color w:val="000000"/>
          <w:spacing w:val="-2"/>
          <w:position w:val="-2"/>
          <w:sz w:val="24"/>
          <w:lang w:eastAsia="zh-CN"/>
        </w:rPr>
        <w:t>★</w:t>
      </w:r>
      <w:r>
        <w:rPr>
          <w:rFonts w:hint="eastAsia" w:asciiTheme="minorEastAsia" w:hAnsiTheme="minorEastAsia" w:eastAsiaTheme="minorEastAsia" w:cstheme="minorEastAsia"/>
          <w:color w:val="000000"/>
          <w:spacing w:val="-2"/>
          <w:position w:val="-2"/>
          <w:sz w:val="24"/>
        </w:rPr>
        <w:t>2、原理：利用蚊子通过二氧化碳和人体皮肤散发的气味搜寻人体，吸引蚊子。</w:t>
      </w:r>
    </w:p>
    <w:p w14:paraId="086C43BA">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rPr>
        <w:t>3、仪器方法符合国家标准 GB/T 23797-2020 病媒生物密度监测方法-蚊虫。</w:t>
      </w:r>
    </w:p>
    <w:p w14:paraId="04DE22B5">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rPr>
        <w:t>4、功率：4W。</w:t>
      </w:r>
    </w:p>
    <w:p w14:paraId="000B81E4">
      <w:pPr>
        <w:spacing w:line="360" w:lineRule="auto"/>
        <w:jc w:val="left"/>
        <w:rPr>
          <w:rFonts w:asciiTheme="minorEastAsia" w:hAnsiTheme="minorEastAsia" w:eastAsiaTheme="minorEastAsia" w:cstheme="minorEastAsia"/>
          <w:color w:val="000000"/>
          <w:spacing w:val="-2"/>
          <w:position w:val="-2"/>
          <w:sz w:val="24"/>
        </w:rPr>
      </w:pPr>
      <w:bookmarkStart w:id="28" w:name="OLE_LINK6"/>
      <w:bookmarkStart w:id="29" w:name="OLE_LINK5"/>
      <w:r>
        <w:rPr>
          <w:rFonts w:hint="eastAsia" w:asciiTheme="minorEastAsia" w:hAnsiTheme="minorEastAsia" w:eastAsiaTheme="minorEastAsia" w:cstheme="minorEastAsia"/>
          <w:color w:val="000000"/>
          <w:spacing w:val="-2"/>
          <w:position w:val="-2"/>
          <w:sz w:val="24"/>
        </w:rPr>
        <w:t>5、引诱剂包含有乳酸、己酸、碳酸氢铵等成分，但不含杀虫剂，并且在捕捉蚊子的同时不损伤有益的蜜蜂及瓢虫等，一包引诱剂使用寿命≥2个月。</w:t>
      </w:r>
    </w:p>
    <w:bookmarkEnd w:id="28"/>
    <w:bookmarkEnd w:id="29"/>
    <w:p w14:paraId="3F761A52">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rPr>
        <w:t>7、配套原厂可调节输出流量减压阀，2公斤二氧化碳可以连续工作96小时以上。</w:t>
      </w:r>
    </w:p>
    <w:p w14:paraId="3FC52369">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rPr>
        <w:t>8、诱蚊有效作用半径20-40M。</w:t>
      </w:r>
    </w:p>
    <w:p w14:paraId="10EB8B6C">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rPr>
        <w:t>9、对于伊蚊、库蚊等多种蚊子都有效，可以白天黑夜同时作用。</w:t>
      </w:r>
    </w:p>
    <w:p w14:paraId="42C4C9F1">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rPr>
        <w:t>10、配套的锂电池可以支持仪器工作超过24小时。</w:t>
      </w:r>
    </w:p>
    <w:p w14:paraId="0944C67A">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rPr>
        <w:t>11、仪器的风扇具有防水性。</w:t>
      </w:r>
    </w:p>
    <w:p w14:paraId="23FAD642">
      <w:pPr>
        <w:spacing w:line="360" w:lineRule="auto"/>
        <w:jc w:val="left"/>
        <w:rPr>
          <w:rFonts w:asciiTheme="minorEastAsia" w:hAnsiTheme="minorEastAsia" w:eastAsiaTheme="minorEastAsia" w:cstheme="minorEastAsia"/>
          <w:color w:val="000000"/>
          <w:spacing w:val="-2"/>
          <w:position w:val="-2"/>
          <w:sz w:val="24"/>
        </w:rPr>
      </w:pPr>
      <w:r>
        <w:rPr>
          <w:rFonts w:hint="eastAsia" w:asciiTheme="minorEastAsia" w:hAnsiTheme="minorEastAsia" w:eastAsiaTheme="minorEastAsia" w:cstheme="minorEastAsia"/>
          <w:color w:val="000000"/>
          <w:spacing w:val="-2"/>
          <w:position w:val="-2"/>
          <w:sz w:val="24"/>
          <w:lang w:eastAsia="zh-CN"/>
        </w:rPr>
        <w:t>★</w:t>
      </w:r>
      <w:r>
        <w:rPr>
          <w:rFonts w:hint="eastAsia" w:asciiTheme="minorEastAsia" w:hAnsiTheme="minorEastAsia" w:eastAsiaTheme="minorEastAsia" w:cstheme="minorEastAsia"/>
          <w:color w:val="000000"/>
          <w:spacing w:val="-2"/>
          <w:position w:val="-2"/>
          <w:sz w:val="24"/>
        </w:rPr>
        <w:t>12、仪器的风扇和抓布袋相互独立，所抓捕的蚊虫不用经过风扇再进入抓布袋，保证抓捕的蚊虫的完整性和成活率。</w:t>
      </w:r>
    </w:p>
    <w:p w14:paraId="63B40196">
      <w:pPr>
        <w:spacing w:line="360" w:lineRule="auto"/>
        <w:jc w:val="left"/>
        <w:rPr>
          <w:rFonts w:asciiTheme="minorEastAsia" w:hAnsiTheme="minorEastAsia" w:eastAsiaTheme="minorEastAsia" w:cstheme="minorEastAsia"/>
          <w:strike/>
          <w:spacing w:val="-2"/>
          <w:position w:val="-2"/>
          <w:sz w:val="24"/>
        </w:rPr>
      </w:pPr>
    </w:p>
    <w:p w14:paraId="72031D69">
      <w:pPr>
        <w:spacing w:line="360" w:lineRule="auto"/>
        <w:jc w:val="left"/>
        <w:rPr>
          <w:rFonts w:asciiTheme="minorEastAsia" w:hAnsiTheme="minorEastAsia" w:eastAsiaTheme="minorEastAsia" w:cstheme="minorEastAsia"/>
          <w:sz w:val="24"/>
          <w:szCs w:val="24"/>
        </w:rPr>
      </w:pPr>
      <w:r>
        <w:rPr>
          <w:rFonts w:hint="eastAsia" w:ascii="宋体" w:hAnsi="宋体"/>
          <w:b/>
          <w:bCs/>
          <w:sz w:val="28"/>
          <w:szCs w:val="28"/>
        </w:rPr>
        <w:t>捕蚊器：</w:t>
      </w:r>
      <w:r>
        <w:rPr>
          <w:rFonts w:hint="eastAsia" w:asciiTheme="minorEastAsia" w:hAnsiTheme="minorEastAsia" w:eastAsiaTheme="minorEastAsia" w:cstheme="minorEastAsia"/>
          <w:sz w:val="24"/>
          <w:szCs w:val="24"/>
        </w:rPr>
        <w:t>病媒生物蚊虫监测、密度调查、标本采集及区域蚊虫消杀效果核验等专业防疫工作。</w:t>
      </w:r>
    </w:p>
    <w:p w14:paraId="76ADE0FD">
      <w:pPr>
        <w:spacing w:line="360" w:lineRule="auto"/>
        <w:ind w:firstLine="723" w:firstLineChars="300"/>
        <w:rPr>
          <w:rFonts w:ascii="仿宋" w:hAnsi="仿宋" w:eastAsia="仿宋" w:cs="宋体"/>
          <w:b/>
          <w:bCs/>
          <w:sz w:val="24"/>
          <w:szCs w:val="28"/>
        </w:rPr>
      </w:pPr>
      <w:r>
        <w:rPr>
          <w:rFonts w:hint="eastAsia" w:ascii="仿宋" w:hAnsi="仿宋" w:eastAsia="仿宋" w:cs="宋体"/>
          <w:b/>
          <w:bCs/>
          <w:sz w:val="24"/>
          <w:szCs w:val="28"/>
        </w:rPr>
        <w:t>每套配置要求：</w:t>
      </w:r>
    </w:p>
    <w:tbl>
      <w:tblPr>
        <w:tblStyle w:val="15"/>
        <w:tblpPr w:leftFromText="180" w:rightFromText="180" w:vertAnchor="text" w:horzAnchor="margin" w:tblpXSpec="center" w:tblpY="30"/>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845"/>
        <w:gridCol w:w="1385"/>
      </w:tblGrid>
      <w:tr w14:paraId="2F3E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4" w:type="dxa"/>
            <w:noWrap/>
            <w:vAlign w:val="center"/>
          </w:tcPr>
          <w:p w14:paraId="78EEC0BA">
            <w:pPr>
              <w:spacing w:line="360" w:lineRule="auto"/>
              <w:jc w:val="center"/>
              <w:rPr>
                <w:rFonts w:ascii="仿宋" w:hAnsi="仿宋" w:eastAsia="仿宋" w:cs="宋体"/>
                <w:sz w:val="24"/>
                <w:szCs w:val="28"/>
              </w:rPr>
            </w:pPr>
            <w:r>
              <w:rPr>
                <w:rFonts w:ascii="仿宋" w:hAnsi="仿宋" w:eastAsia="仿宋" w:cs="宋体"/>
                <w:sz w:val="24"/>
                <w:szCs w:val="28"/>
              </w:rPr>
              <w:t>序列</w:t>
            </w:r>
          </w:p>
        </w:tc>
        <w:tc>
          <w:tcPr>
            <w:tcW w:w="5845" w:type="dxa"/>
            <w:noWrap/>
            <w:vAlign w:val="center"/>
          </w:tcPr>
          <w:p w14:paraId="29D122E4">
            <w:pPr>
              <w:spacing w:line="360" w:lineRule="auto"/>
              <w:jc w:val="center"/>
              <w:rPr>
                <w:rFonts w:ascii="仿宋" w:hAnsi="仿宋" w:eastAsia="仿宋" w:cs="宋体"/>
                <w:sz w:val="24"/>
                <w:szCs w:val="28"/>
              </w:rPr>
            </w:pPr>
            <w:r>
              <w:rPr>
                <w:rFonts w:ascii="仿宋" w:hAnsi="仿宋" w:eastAsia="仿宋" w:cs="宋体"/>
                <w:sz w:val="24"/>
                <w:szCs w:val="28"/>
              </w:rPr>
              <w:t>名称</w:t>
            </w:r>
          </w:p>
        </w:tc>
        <w:tc>
          <w:tcPr>
            <w:tcW w:w="1385" w:type="dxa"/>
            <w:noWrap/>
            <w:vAlign w:val="center"/>
          </w:tcPr>
          <w:p w14:paraId="0F6AB38E">
            <w:pPr>
              <w:spacing w:line="360" w:lineRule="auto"/>
              <w:jc w:val="center"/>
              <w:rPr>
                <w:rFonts w:ascii="仿宋" w:hAnsi="仿宋" w:eastAsia="仿宋" w:cs="宋体"/>
                <w:sz w:val="24"/>
                <w:szCs w:val="28"/>
              </w:rPr>
            </w:pPr>
            <w:r>
              <w:rPr>
                <w:rFonts w:ascii="仿宋" w:hAnsi="仿宋" w:eastAsia="仿宋" w:cs="宋体"/>
                <w:sz w:val="24"/>
                <w:szCs w:val="28"/>
              </w:rPr>
              <w:t>数量</w:t>
            </w:r>
            <w:r>
              <w:rPr>
                <w:rFonts w:hint="eastAsia" w:ascii="仿宋" w:hAnsi="仿宋" w:eastAsia="仿宋" w:cs="宋体"/>
                <w:sz w:val="24"/>
                <w:szCs w:val="28"/>
              </w:rPr>
              <w:t>/单位</w:t>
            </w:r>
          </w:p>
        </w:tc>
      </w:tr>
      <w:tr w14:paraId="4BAB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34" w:type="dxa"/>
            <w:noWrap/>
            <w:vAlign w:val="center"/>
          </w:tcPr>
          <w:p w14:paraId="775AD2DC">
            <w:pPr>
              <w:spacing w:line="360" w:lineRule="auto"/>
              <w:jc w:val="center"/>
              <w:rPr>
                <w:rFonts w:ascii="仿宋" w:hAnsi="仿宋" w:eastAsia="仿宋" w:cs="宋体"/>
                <w:sz w:val="24"/>
                <w:szCs w:val="28"/>
              </w:rPr>
            </w:pPr>
            <w:r>
              <w:rPr>
                <w:rFonts w:ascii="仿宋" w:hAnsi="仿宋" w:eastAsia="仿宋" w:cs="宋体"/>
                <w:sz w:val="24"/>
                <w:szCs w:val="28"/>
              </w:rPr>
              <w:t>1</w:t>
            </w:r>
          </w:p>
        </w:tc>
        <w:tc>
          <w:tcPr>
            <w:tcW w:w="5845" w:type="dxa"/>
            <w:noWrap/>
            <w:vAlign w:val="center"/>
          </w:tcPr>
          <w:p w14:paraId="01BDAA26">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szCs w:val="24"/>
              </w:rPr>
              <w:t>主机</w:t>
            </w:r>
          </w:p>
        </w:tc>
        <w:tc>
          <w:tcPr>
            <w:tcW w:w="1385" w:type="dxa"/>
            <w:noWrap/>
            <w:vAlign w:val="center"/>
          </w:tcPr>
          <w:p w14:paraId="4843F3B1">
            <w:pPr>
              <w:spacing w:line="360" w:lineRule="auto"/>
              <w:jc w:val="center"/>
              <w:rPr>
                <w:rFonts w:ascii="仿宋" w:hAnsi="仿宋" w:eastAsia="仿宋" w:cs="仿宋"/>
                <w:sz w:val="24"/>
                <w:szCs w:val="24"/>
              </w:rPr>
            </w:pPr>
            <w:r>
              <w:rPr>
                <w:rFonts w:hint="eastAsia" w:ascii="仿宋" w:hAnsi="仿宋" w:eastAsia="仿宋" w:cs="仿宋"/>
                <w:sz w:val="24"/>
                <w:szCs w:val="24"/>
              </w:rPr>
              <w:t>1台</w:t>
            </w:r>
          </w:p>
        </w:tc>
      </w:tr>
      <w:tr w14:paraId="7AAA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40EA08C4">
            <w:pPr>
              <w:spacing w:line="360" w:lineRule="auto"/>
              <w:jc w:val="center"/>
              <w:rPr>
                <w:rFonts w:ascii="仿宋" w:hAnsi="仿宋" w:eastAsia="仿宋" w:cs="宋体"/>
                <w:sz w:val="24"/>
                <w:szCs w:val="28"/>
              </w:rPr>
            </w:pPr>
            <w:r>
              <w:rPr>
                <w:rFonts w:ascii="仿宋" w:hAnsi="仿宋" w:eastAsia="仿宋" w:cs="宋体"/>
                <w:sz w:val="24"/>
                <w:szCs w:val="28"/>
              </w:rPr>
              <w:t>2</w:t>
            </w:r>
          </w:p>
        </w:tc>
        <w:tc>
          <w:tcPr>
            <w:tcW w:w="5845" w:type="dxa"/>
            <w:noWrap/>
            <w:vAlign w:val="center"/>
          </w:tcPr>
          <w:p w14:paraId="7D8BD4BC">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蚊虫诱引剂</w:t>
            </w:r>
          </w:p>
        </w:tc>
        <w:tc>
          <w:tcPr>
            <w:tcW w:w="1385" w:type="dxa"/>
            <w:noWrap/>
            <w:vAlign w:val="center"/>
          </w:tcPr>
          <w:p w14:paraId="7C9F9ED7">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1个</w:t>
            </w:r>
          </w:p>
        </w:tc>
      </w:tr>
      <w:tr w14:paraId="10F4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4B85C135">
            <w:pPr>
              <w:spacing w:line="360" w:lineRule="auto"/>
              <w:jc w:val="center"/>
              <w:rPr>
                <w:rFonts w:ascii="仿宋" w:hAnsi="仿宋" w:eastAsia="仿宋" w:cs="宋体"/>
                <w:sz w:val="24"/>
                <w:szCs w:val="28"/>
              </w:rPr>
            </w:pPr>
            <w:r>
              <w:rPr>
                <w:rFonts w:hint="eastAsia" w:ascii="仿宋" w:hAnsi="仿宋" w:eastAsia="仿宋" w:cs="宋体"/>
                <w:sz w:val="24"/>
                <w:szCs w:val="28"/>
              </w:rPr>
              <w:t>3</w:t>
            </w:r>
          </w:p>
        </w:tc>
        <w:tc>
          <w:tcPr>
            <w:tcW w:w="5845" w:type="dxa"/>
            <w:noWrap/>
            <w:vAlign w:val="center"/>
          </w:tcPr>
          <w:p w14:paraId="681CE25E">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电源线</w:t>
            </w:r>
          </w:p>
        </w:tc>
        <w:tc>
          <w:tcPr>
            <w:tcW w:w="1385" w:type="dxa"/>
            <w:noWrap/>
            <w:vAlign w:val="center"/>
          </w:tcPr>
          <w:p w14:paraId="4D65FDB6">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1根</w:t>
            </w:r>
          </w:p>
        </w:tc>
      </w:tr>
      <w:tr w14:paraId="29B1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1F46FA62">
            <w:pPr>
              <w:spacing w:line="360" w:lineRule="auto"/>
              <w:jc w:val="center"/>
              <w:rPr>
                <w:rFonts w:ascii="仿宋" w:hAnsi="仿宋" w:eastAsia="仿宋" w:cs="宋体"/>
                <w:sz w:val="24"/>
                <w:szCs w:val="28"/>
              </w:rPr>
            </w:pPr>
            <w:r>
              <w:rPr>
                <w:rFonts w:hint="eastAsia" w:ascii="仿宋" w:hAnsi="仿宋" w:eastAsia="仿宋" w:cs="宋体"/>
                <w:sz w:val="24"/>
                <w:szCs w:val="28"/>
              </w:rPr>
              <w:t>4</w:t>
            </w:r>
          </w:p>
        </w:tc>
        <w:tc>
          <w:tcPr>
            <w:tcW w:w="5845" w:type="dxa"/>
            <w:shd w:val="clear" w:color="auto" w:fill="auto"/>
            <w:noWrap/>
            <w:vAlign w:val="center"/>
          </w:tcPr>
          <w:p w14:paraId="537201C4">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电池组</w:t>
            </w:r>
          </w:p>
        </w:tc>
        <w:tc>
          <w:tcPr>
            <w:tcW w:w="1385" w:type="dxa"/>
            <w:shd w:val="clear" w:color="auto" w:fill="auto"/>
            <w:noWrap/>
            <w:vAlign w:val="center"/>
          </w:tcPr>
          <w:p w14:paraId="574A0E0D">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1套</w:t>
            </w:r>
          </w:p>
        </w:tc>
      </w:tr>
      <w:tr w14:paraId="4206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1A6E61E3">
            <w:pPr>
              <w:spacing w:line="360" w:lineRule="auto"/>
              <w:jc w:val="center"/>
              <w:rPr>
                <w:rFonts w:ascii="仿宋" w:hAnsi="仿宋" w:eastAsia="仿宋" w:cs="宋体"/>
                <w:sz w:val="24"/>
                <w:szCs w:val="28"/>
              </w:rPr>
            </w:pPr>
            <w:r>
              <w:rPr>
                <w:rFonts w:hint="eastAsia" w:ascii="仿宋" w:hAnsi="仿宋" w:eastAsia="仿宋" w:cs="宋体"/>
                <w:sz w:val="24"/>
                <w:szCs w:val="28"/>
              </w:rPr>
              <w:t>5</w:t>
            </w:r>
          </w:p>
        </w:tc>
        <w:tc>
          <w:tcPr>
            <w:tcW w:w="5845" w:type="dxa"/>
            <w:shd w:val="clear" w:color="auto" w:fill="auto"/>
            <w:noWrap/>
            <w:vAlign w:val="center"/>
          </w:tcPr>
          <w:p w14:paraId="406AFB45">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集蚊口</w:t>
            </w:r>
          </w:p>
        </w:tc>
        <w:tc>
          <w:tcPr>
            <w:tcW w:w="1385" w:type="dxa"/>
            <w:shd w:val="clear" w:color="auto" w:fill="auto"/>
            <w:noWrap/>
            <w:vAlign w:val="center"/>
          </w:tcPr>
          <w:p w14:paraId="1EFA1209">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2个</w:t>
            </w:r>
          </w:p>
        </w:tc>
      </w:tr>
    </w:tbl>
    <w:p w14:paraId="029597DA">
      <w:pPr>
        <w:spacing w:line="360" w:lineRule="auto"/>
        <w:jc w:val="left"/>
        <w:rPr>
          <w:rFonts w:asciiTheme="minorEastAsia" w:hAnsiTheme="minorEastAsia" w:eastAsiaTheme="minorEastAsia" w:cstheme="minorEastAsia"/>
          <w:sz w:val="24"/>
          <w:szCs w:val="24"/>
        </w:rPr>
      </w:pPr>
    </w:p>
    <w:p w14:paraId="4844AEC9">
      <w:pPr>
        <w:spacing w:line="360" w:lineRule="auto"/>
        <w:rPr>
          <w:rFonts w:asciiTheme="minorEastAsia" w:hAnsiTheme="minorEastAsia" w:eastAsiaTheme="minorEastAsia" w:cstheme="minorEastAsia"/>
          <w:b/>
          <w:bCs/>
          <w:sz w:val="24"/>
          <w:szCs w:val="24"/>
        </w:rPr>
      </w:pPr>
    </w:p>
    <w:p w14:paraId="2756333F">
      <w:pPr>
        <w:spacing w:line="360" w:lineRule="auto"/>
        <w:rPr>
          <w:rFonts w:asciiTheme="minorEastAsia" w:hAnsiTheme="minorEastAsia" w:eastAsiaTheme="minorEastAsia" w:cstheme="minorEastAsia"/>
          <w:b/>
          <w:bCs/>
          <w:sz w:val="24"/>
          <w:szCs w:val="24"/>
        </w:rPr>
      </w:pPr>
    </w:p>
    <w:p w14:paraId="1440A900">
      <w:pPr>
        <w:spacing w:line="360" w:lineRule="auto"/>
        <w:rPr>
          <w:rFonts w:asciiTheme="minorEastAsia" w:hAnsiTheme="minorEastAsia" w:eastAsiaTheme="minorEastAsia" w:cstheme="minorEastAsia"/>
          <w:b/>
          <w:bCs/>
          <w:sz w:val="24"/>
          <w:szCs w:val="24"/>
        </w:rPr>
      </w:pPr>
    </w:p>
    <w:p w14:paraId="58F9E716">
      <w:pPr>
        <w:spacing w:line="360" w:lineRule="auto"/>
        <w:rPr>
          <w:rFonts w:asciiTheme="minorEastAsia" w:hAnsiTheme="minorEastAsia" w:eastAsiaTheme="minorEastAsia" w:cstheme="minorEastAsia"/>
          <w:b/>
          <w:bCs/>
          <w:sz w:val="24"/>
          <w:szCs w:val="24"/>
        </w:rPr>
      </w:pPr>
    </w:p>
    <w:p w14:paraId="57085A71">
      <w:pPr>
        <w:spacing w:line="360" w:lineRule="auto"/>
        <w:rPr>
          <w:rFonts w:asciiTheme="minorEastAsia" w:hAnsiTheme="minorEastAsia" w:eastAsiaTheme="minorEastAsia" w:cstheme="minorEastAsia"/>
          <w:b/>
          <w:bCs/>
          <w:sz w:val="24"/>
          <w:szCs w:val="24"/>
        </w:rPr>
      </w:pPr>
    </w:p>
    <w:p w14:paraId="54061433">
      <w:pPr>
        <w:spacing w:line="360" w:lineRule="auto"/>
        <w:rPr>
          <w:rFonts w:asciiTheme="minorEastAsia" w:hAnsiTheme="minorEastAsia" w:eastAsiaTheme="minorEastAsia" w:cstheme="minorEastAsia"/>
          <w:b/>
          <w:bCs/>
          <w:sz w:val="24"/>
          <w:szCs w:val="24"/>
        </w:rPr>
      </w:pPr>
    </w:p>
    <w:p w14:paraId="546868C4">
      <w:pPr>
        <w:spacing w:line="360" w:lineRule="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技术参数：</w:t>
      </w:r>
    </w:p>
    <w:p w14:paraId="3934CD10">
      <w:pPr>
        <w:spacing w:line="360" w:lineRule="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color w:val="000000"/>
          <w:kern w:val="0"/>
          <w:sz w:val="24"/>
          <w:szCs w:val="24"/>
        </w:rPr>
        <w:t>立式捕蚊器。</w:t>
      </w:r>
    </w:p>
    <w:p w14:paraId="668B5794">
      <w:pPr>
        <w:spacing w:line="360" w:lineRule="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eastAsia="zh-CN"/>
        </w:rPr>
        <w:t>★</w:t>
      </w:r>
      <w:r>
        <w:rPr>
          <w:rFonts w:hint="eastAsia" w:asciiTheme="minorEastAsia" w:hAnsiTheme="minorEastAsia" w:eastAsiaTheme="minorEastAsia" w:cstheme="minorEastAsia"/>
          <w:color w:val="000000"/>
          <w:kern w:val="0"/>
          <w:sz w:val="24"/>
          <w:szCs w:val="24"/>
        </w:rPr>
        <w:t>2、原理：利用蚊子人体皮肤散发的气味搜寻人体，吸引蚊子。</w:t>
      </w:r>
    </w:p>
    <w:p w14:paraId="30BCCDCE">
      <w:pPr>
        <w:spacing w:line="360" w:lineRule="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3、功率：≥4W</w:t>
      </w:r>
    </w:p>
    <w:p w14:paraId="4FAA5452">
      <w:pPr>
        <w:spacing w:line="360" w:lineRule="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4、配套锂电池工作超过50小时</w:t>
      </w:r>
    </w:p>
    <w:p w14:paraId="238CA36B">
      <w:pPr>
        <w:spacing w:line="360" w:lineRule="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5、混合供电模式，交直流无缝切换</w:t>
      </w:r>
    </w:p>
    <w:p w14:paraId="232D7AF4">
      <w:pPr>
        <w:spacing w:line="360" w:lineRule="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eastAsia="zh-CN"/>
        </w:rPr>
        <w:t>★</w:t>
      </w:r>
      <w:r>
        <w:rPr>
          <w:rFonts w:hint="eastAsia" w:asciiTheme="minorEastAsia" w:hAnsiTheme="minorEastAsia" w:eastAsiaTheme="minorEastAsia" w:cstheme="minorEastAsia"/>
          <w:color w:val="000000"/>
          <w:kern w:val="0"/>
          <w:sz w:val="24"/>
          <w:szCs w:val="24"/>
        </w:rPr>
        <w:t>6、设备可定时开关</w:t>
      </w:r>
    </w:p>
    <w:p w14:paraId="00FA4195">
      <w:pPr>
        <w:spacing w:line="360" w:lineRule="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7、使用PC+ABS合金高分子材质，高强度，耐热耐腐蚀</w:t>
      </w:r>
    </w:p>
    <w:p w14:paraId="30283115">
      <w:pPr>
        <w:spacing w:line="360" w:lineRule="auto"/>
        <w:rPr>
          <w:rFonts w:asciiTheme="minorEastAsia" w:hAnsiTheme="minorEastAsia" w:eastAsiaTheme="minorEastAsia"/>
          <w:color w:val="000000"/>
          <w:spacing w:val="-2"/>
          <w:position w:val="-2"/>
          <w:sz w:val="24"/>
        </w:rPr>
      </w:pPr>
      <w:r>
        <w:rPr>
          <w:rFonts w:hint="eastAsia" w:asciiTheme="minorEastAsia" w:hAnsiTheme="minorEastAsia" w:eastAsiaTheme="minorEastAsia" w:cstheme="minorEastAsia"/>
          <w:color w:val="000000"/>
          <w:kern w:val="0"/>
          <w:sz w:val="24"/>
          <w:szCs w:val="24"/>
        </w:rPr>
        <w:t>8、</w:t>
      </w:r>
      <w:r>
        <w:rPr>
          <w:rFonts w:hint="eastAsia" w:asciiTheme="minorEastAsia" w:hAnsiTheme="minorEastAsia" w:eastAsiaTheme="minorEastAsia"/>
          <w:color w:val="000000"/>
          <w:spacing w:val="-2"/>
          <w:position w:val="-2"/>
          <w:sz w:val="24"/>
        </w:rPr>
        <w:t>对于伊蚊、库蚊等多种蚊子都有效，可以白天黑夜同时作用。</w:t>
      </w:r>
    </w:p>
    <w:p w14:paraId="7235F227">
      <w:pPr>
        <w:spacing w:line="360" w:lineRule="auto"/>
        <w:rPr>
          <w:rFonts w:asciiTheme="minorEastAsia" w:hAnsiTheme="minorEastAsia" w:eastAsiaTheme="minorEastAsia"/>
          <w:color w:val="000000"/>
          <w:spacing w:val="-2"/>
          <w:position w:val="-2"/>
          <w:sz w:val="24"/>
        </w:rPr>
      </w:pPr>
      <w:r>
        <w:rPr>
          <w:rFonts w:hint="eastAsia" w:asciiTheme="minorEastAsia" w:hAnsiTheme="minorEastAsia"/>
          <w:color w:val="000000"/>
          <w:spacing w:val="-2"/>
          <w:position w:val="-2"/>
          <w:sz w:val="24"/>
        </w:rPr>
        <w:t>9、</w:t>
      </w:r>
      <w:r>
        <w:rPr>
          <w:rFonts w:hint="eastAsia" w:asciiTheme="minorEastAsia" w:hAnsiTheme="minorEastAsia" w:eastAsiaTheme="minorEastAsia"/>
          <w:color w:val="000000"/>
          <w:spacing w:val="-2"/>
          <w:position w:val="-2"/>
          <w:sz w:val="24"/>
        </w:rPr>
        <w:t>一包引诱剂使用寿命≥</w:t>
      </w:r>
      <w:r>
        <w:rPr>
          <w:rFonts w:hint="eastAsia" w:asciiTheme="minorEastAsia" w:hAnsiTheme="minorEastAsia"/>
          <w:color w:val="000000"/>
          <w:spacing w:val="-2"/>
          <w:position w:val="-2"/>
          <w:sz w:val="24"/>
        </w:rPr>
        <w:t>1</w:t>
      </w:r>
      <w:r>
        <w:rPr>
          <w:rFonts w:hint="eastAsia" w:asciiTheme="minorEastAsia" w:hAnsiTheme="minorEastAsia" w:eastAsiaTheme="minorEastAsia"/>
          <w:color w:val="000000"/>
          <w:spacing w:val="-2"/>
          <w:position w:val="-2"/>
          <w:sz w:val="24"/>
        </w:rPr>
        <w:t>个月</w:t>
      </w:r>
    </w:p>
    <w:p w14:paraId="77AE1CBF">
      <w:pPr>
        <w:spacing w:line="360" w:lineRule="auto"/>
        <w:rPr>
          <w:rFonts w:ascii="宋体" w:hAnsi="宋体" w:eastAsiaTheme="minorEastAsia"/>
          <w:b/>
          <w:bCs/>
          <w:sz w:val="28"/>
          <w:szCs w:val="28"/>
        </w:rPr>
      </w:pPr>
      <w:r>
        <w:rPr>
          <w:rFonts w:hint="eastAsia" w:asciiTheme="minorEastAsia" w:hAnsiTheme="minorEastAsia" w:eastAsiaTheme="minorEastAsia" w:cstheme="minorEastAsia"/>
          <w:color w:val="000000"/>
          <w:spacing w:val="-2"/>
          <w:position w:val="-2"/>
          <w:sz w:val="24"/>
        </w:rPr>
        <w:t>10、仪器方法符合国家标准 GB/T 23797-2020 病媒生物密度监测方法-蚊虫。</w:t>
      </w:r>
    </w:p>
    <w:p w14:paraId="5A59BC9A">
      <w:pPr>
        <w:spacing w:line="360" w:lineRule="auto"/>
        <w:jc w:val="left"/>
        <w:rPr>
          <w:rFonts w:ascii="宋体" w:hAnsi="宋体"/>
          <w:b/>
          <w:bCs/>
          <w:sz w:val="28"/>
          <w:szCs w:val="28"/>
        </w:rPr>
      </w:pPr>
    </w:p>
    <w:p w14:paraId="6B604B57">
      <w:pPr>
        <w:spacing w:line="360" w:lineRule="auto"/>
        <w:jc w:val="left"/>
        <w:rPr>
          <w:rFonts w:asciiTheme="minorEastAsia" w:hAnsiTheme="minorEastAsia"/>
          <w:sz w:val="24"/>
          <w:szCs w:val="24"/>
        </w:rPr>
      </w:pPr>
      <w:r>
        <w:rPr>
          <w:rFonts w:hint="eastAsia" w:ascii="宋体" w:hAnsi="宋体"/>
          <w:b/>
          <w:bCs/>
          <w:sz w:val="28"/>
          <w:szCs w:val="28"/>
        </w:rPr>
        <w:t>诱蚊灯（远程版）</w:t>
      </w:r>
      <w:r>
        <w:rPr>
          <w:rFonts w:hint="eastAsia" w:asciiTheme="minorEastAsia" w:hAnsiTheme="minorEastAsia"/>
          <w:sz w:val="24"/>
          <w:szCs w:val="24"/>
        </w:rPr>
        <w:t>用于成蚊监测、密度监测、成蚊采集等</w:t>
      </w:r>
    </w:p>
    <w:p w14:paraId="507D6E1A">
      <w:pPr>
        <w:spacing w:line="360" w:lineRule="auto"/>
        <w:ind w:firstLine="723" w:firstLineChars="300"/>
        <w:rPr>
          <w:rFonts w:ascii="仿宋" w:hAnsi="仿宋" w:eastAsia="仿宋" w:cs="宋体"/>
          <w:b/>
          <w:bCs/>
          <w:sz w:val="24"/>
          <w:szCs w:val="28"/>
        </w:rPr>
      </w:pPr>
      <w:r>
        <w:rPr>
          <w:rFonts w:hint="eastAsia" w:ascii="仿宋" w:hAnsi="仿宋" w:eastAsia="仿宋" w:cs="宋体"/>
          <w:b/>
          <w:bCs/>
          <w:sz w:val="24"/>
          <w:szCs w:val="28"/>
        </w:rPr>
        <w:t>每套配置要求：</w:t>
      </w:r>
    </w:p>
    <w:tbl>
      <w:tblPr>
        <w:tblStyle w:val="15"/>
        <w:tblpPr w:leftFromText="180" w:rightFromText="180" w:vertAnchor="text" w:horzAnchor="margin" w:tblpXSpec="center" w:tblpY="30"/>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845"/>
        <w:gridCol w:w="1385"/>
      </w:tblGrid>
      <w:tr w14:paraId="1F84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4" w:type="dxa"/>
            <w:noWrap/>
            <w:vAlign w:val="center"/>
          </w:tcPr>
          <w:p w14:paraId="5FF0A972">
            <w:pPr>
              <w:spacing w:line="360" w:lineRule="auto"/>
              <w:jc w:val="center"/>
              <w:rPr>
                <w:rFonts w:ascii="仿宋" w:hAnsi="仿宋" w:eastAsia="仿宋" w:cs="宋体"/>
                <w:sz w:val="24"/>
                <w:szCs w:val="28"/>
              </w:rPr>
            </w:pPr>
            <w:r>
              <w:rPr>
                <w:rFonts w:ascii="仿宋" w:hAnsi="仿宋" w:eastAsia="仿宋" w:cs="宋体"/>
                <w:sz w:val="24"/>
                <w:szCs w:val="28"/>
              </w:rPr>
              <w:t>序列</w:t>
            </w:r>
          </w:p>
        </w:tc>
        <w:tc>
          <w:tcPr>
            <w:tcW w:w="5845" w:type="dxa"/>
            <w:noWrap/>
            <w:vAlign w:val="center"/>
          </w:tcPr>
          <w:p w14:paraId="78D05B1F">
            <w:pPr>
              <w:spacing w:line="360" w:lineRule="auto"/>
              <w:jc w:val="center"/>
              <w:rPr>
                <w:rFonts w:ascii="仿宋" w:hAnsi="仿宋" w:eastAsia="仿宋" w:cs="宋体"/>
                <w:sz w:val="24"/>
                <w:szCs w:val="28"/>
              </w:rPr>
            </w:pPr>
            <w:r>
              <w:rPr>
                <w:rFonts w:ascii="仿宋" w:hAnsi="仿宋" w:eastAsia="仿宋" w:cs="宋体"/>
                <w:sz w:val="24"/>
                <w:szCs w:val="28"/>
              </w:rPr>
              <w:t>名称</w:t>
            </w:r>
          </w:p>
        </w:tc>
        <w:tc>
          <w:tcPr>
            <w:tcW w:w="1385" w:type="dxa"/>
            <w:noWrap/>
            <w:vAlign w:val="center"/>
          </w:tcPr>
          <w:p w14:paraId="1BAC64DF">
            <w:pPr>
              <w:spacing w:line="360" w:lineRule="auto"/>
              <w:jc w:val="center"/>
              <w:rPr>
                <w:rFonts w:ascii="仿宋" w:hAnsi="仿宋" w:eastAsia="仿宋" w:cs="宋体"/>
                <w:sz w:val="24"/>
                <w:szCs w:val="28"/>
              </w:rPr>
            </w:pPr>
            <w:r>
              <w:rPr>
                <w:rFonts w:ascii="仿宋" w:hAnsi="仿宋" w:eastAsia="仿宋" w:cs="宋体"/>
                <w:sz w:val="24"/>
                <w:szCs w:val="28"/>
              </w:rPr>
              <w:t>数量</w:t>
            </w:r>
            <w:r>
              <w:rPr>
                <w:rFonts w:hint="eastAsia" w:ascii="仿宋" w:hAnsi="仿宋" w:eastAsia="仿宋" w:cs="宋体"/>
                <w:sz w:val="24"/>
                <w:szCs w:val="28"/>
              </w:rPr>
              <w:t>/单位</w:t>
            </w:r>
          </w:p>
        </w:tc>
      </w:tr>
      <w:tr w14:paraId="1DCD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34" w:type="dxa"/>
            <w:noWrap/>
            <w:vAlign w:val="center"/>
          </w:tcPr>
          <w:p w14:paraId="1980D722">
            <w:pPr>
              <w:spacing w:line="360" w:lineRule="auto"/>
              <w:jc w:val="center"/>
              <w:rPr>
                <w:rFonts w:ascii="仿宋" w:hAnsi="仿宋" w:eastAsia="仿宋" w:cs="宋体"/>
                <w:sz w:val="24"/>
                <w:szCs w:val="28"/>
              </w:rPr>
            </w:pPr>
            <w:r>
              <w:rPr>
                <w:rFonts w:ascii="仿宋" w:hAnsi="仿宋" w:eastAsia="仿宋" w:cs="宋体"/>
                <w:sz w:val="24"/>
                <w:szCs w:val="28"/>
              </w:rPr>
              <w:t>1</w:t>
            </w:r>
          </w:p>
        </w:tc>
        <w:tc>
          <w:tcPr>
            <w:tcW w:w="5845" w:type="dxa"/>
            <w:noWrap/>
            <w:vAlign w:val="center"/>
          </w:tcPr>
          <w:p w14:paraId="29B142FA">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szCs w:val="24"/>
              </w:rPr>
              <w:t>主机</w:t>
            </w:r>
          </w:p>
        </w:tc>
        <w:tc>
          <w:tcPr>
            <w:tcW w:w="1385" w:type="dxa"/>
            <w:noWrap/>
            <w:vAlign w:val="center"/>
          </w:tcPr>
          <w:p w14:paraId="79A971F8">
            <w:pPr>
              <w:spacing w:line="360" w:lineRule="auto"/>
              <w:jc w:val="center"/>
              <w:rPr>
                <w:rFonts w:ascii="仿宋" w:hAnsi="仿宋" w:eastAsia="仿宋" w:cs="仿宋"/>
                <w:sz w:val="24"/>
                <w:szCs w:val="24"/>
              </w:rPr>
            </w:pPr>
            <w:r>
              <w:rPr>
                <w:rFonts w:hint="eastAsia" w:ascii="仿宋" w:hAnsi="仿宋" w:eastAsia="仿宋" w:cs="仿宋"/>
                <w:sz w:val="24"/>
                <w:szCs w:val="24"/>
              </w:rPr>
              <w:t>1个</w:t>
            </w:r>
          </w:p>
        </w:tc>
      </w:tr>
      <w:tr w14:paraId="0F1B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6B77BCD4">
            <w:pPr>
              <w:spacing w:line="360" w:lineRule="auto"/>
              <w:jc w:val="center"/>
              <w:rPr>
                <w:rFonts w:ascii="仿宋" w:hAnsi="仿宋" w:eastAsia="仿宋" w:cs="宋体"/>
                <w:sz w:val="24"/>
                <w:szCs w:val="28"/>
              </w:rPr>
            </w:pPr>
            <w:r>
              <w:rPr>
                <w:rFonts w:ascii="仿宋" w:hAnsi="仿宋" w:eastAsia="仿宋" w:cs="宋体"/>
                <w:sz w:val="24"/>
                <w:szCs w:val="28"/>
              </w:rPr>
              <w:t>2</w:t>
            </w:r>
          </w:p>
        </w:tc>
        <w:tc>
          <w:tcPr>
            <w:tcW w:w="5845" w:type="dxa"/>
            <w:noWrap/>
            <w:vAlign w:val="center"/>
          </w:tcPr>
          <w:p w14:paraId="1350BEA7">
            <w:pPr>
              <w:spacing w:line="360" w:lineRule="auto"/>
              <w:jc w:val="center"/>
              <w:rPr>
                <w:rFonts w:ascii="仿宋" w:hAnsi="仿宋" w:eastAsia="仿宋" w:cs="仿宋"/>
                <w:sz w:val="24"/>
                <w:szCs w:val="24"/>
              </w:rPr>
            </w:pPr>
            <w:r>
              <w:rPr>
                <w:rFonts w:hint="eastAsia" w:asciiTheme="minorEastAsia" w:hAnsiTheme="minorEastAsia"/>
                <w:sz w:val="24"/>
                <w:szCs w:val="24"/>
              </w:rPr>
              <w:t>诱蚊灯防雨罩</w:t>
            </w:r>
          </w:p>
        </w:tc>
        <w:tc>
          <w:tcPr>
            <w:tcW w:w="1385" w:type="dxa"/>
            <w:noWrap/>
            <w:vAlign w:val="center"/>
          </w:tcPr>
          <w:p w14:paraId="0FC0EF84">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1个</w:t>
            </w:r>
          </w:p>
        </w:tc>
      </w:tr>
      <w:tr w14:paraId="497E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4B2BE6B3">
            <w:pPr>
              <w:spacing w:line="360" w:lineRule="auto"/>
              <w:jc w:val="center"/>
              <w:rPr>
                <w:rFonts w:ascii="仿宋" w:hAnsi="仿宋" w:eastAsia="仿宋" w:cs="宋体"/>
                <w:sz w:val="24"/>
                <w:szCs w:val="28"/>
              </w:rPr>
            </w:pPr>
            <w:r>
              <w:rPr>
                <w:rFonts w:hint="eastAsia" w:ascii="仿宋" w:hAnsi="仿宋" w:eastAsia="仿宋" w:cs="宋体"/>
                <w:sz w:val="24"/>
                <w:szCs w:val="28"/>
              </w:rPr>
              <w:t>3</w:t>
            </w:r>
          </w:p>
        </w:tc>
        <w:tc>
          <w:tcPr>
            <w:tcW w:w="5845" w:type="dxa"/>
            <w:noWrap/>
            <w:vAlign w:val="center"/>
          </w:tcPr>
          <w:p w14:paraId="08DECA9E">
            <w:pPr>
              <w:spacing w:line="360" w:lineRule="auto"/>
              <w:jc w:val="center"/>
              <w:rPr>
                <w:rFonts w:ascii="仿宋" w:hAnsi="仿宋" w:eastAsia="仿宋" w:cs="仿宋"/>
                <w:sz w:val="24"/>
                <w:szCs w:val="24"/>
              </w:rPr>
            </w:pPr>
            <w:r>
              <w:rPr>
                <w:rFonts w:hint="eastAsia" w:asciiTheme="minorEastAsia" w:hAnsiTheme="minorEastAsia"/>
                <w:sz w:val="24"/>
                <w:szCs w:val="24"/>
              </w:rPr>
              <w:t>蚊虫收集袋</w:t>
            </w:r>
          </w:p>
        </w:tc>
        <w:tc>
          <w:tcPr>
            <w:tcW w:w="1385" w:type="dxa"/>
            <w:noWrap/>
            <w:vAlign w:val="center"/>
          </w:tcPr>
          <w:p w14:paraId="586D4576">
            <w:pPr>
              <w:spacing w:line="360" w:lineRule="auto"/>
              <w:jc w:val="center"/>
              <w:rPr>
                <w:rFonts w:ascii="仿宋" w:hAnsi="仿宋" w:cs="仿宋" w:eastAsiaTheme="minorEastAsia"/>
                <w:sz w:val="24"/>
                <w:szCs w:val="24"/>
              </w:rPr>
            </w:pPr>
            <w:r>
              <w:rPr>
                <w:rFonts w:hint="eastAsia" w:asciiTheme="minorEastAsia" w:hAnsiTheme="minorEastAsia" w:eastAsiaTheme="minorEastAsia" w:cstheme="minorEastAsia"/>
                <w:color w:val="000000"/>
                <w:kern w:val="0"/>
                <w:sz w:val="24"/>
                <w:szCs w:val="24"/>
              </w:rPr>
              <w:t>1个</w:t>
            </w:r>
          </w:p>
        </w:tc>
      </w:tr>
      <w:tr w14:paraId="5985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402EDF78">
            <w:pPr>
              <w:spacing w:line="360" w:lineRule="auto"/>
              <w:jc w:val="center"/>
              <w:rPr>
                <w:rFonts w:ascii="仿宋" w:hAnsi="仿宋" w:eastAsia="仿宋" w:cs="宋体"/>
                <w:sz w:val="24"/>
                <w:szCs w:val="28"/>
              </w:rPr>
            </w:pPr>
            <w:r>
              <w:rPr>
                <w:rFonts w:hint="eastAsia" w:ascii="仿宋" w:hAnsi="仿宋" w:eastAsia="仿宋" w:cs="宋体"/>
                <w:sz w:val="24"/>
                <w:szCs w:val="28"/>
              </w:rPr>
              <w:t>4</w:t>
            </w:r>
          </w:p>
        </w:tc>
        <w:tc>
          <w:tcPr>
            <w:tcW w:w="5845" w:type="dxa"/>
            <w:shd w:val="clear" w:color="auto" w:fill="auto"/>
            <w:noWrap/>
            <w:vAlign w:val="center"/>
          </w:tcPr>
          <w:p w14:paraId="2321FEEC">
            <w:pPr>
              <w:spacing w:line="360" w:lineRule="auto"/>
              <w:jc w:val="center"/>
              <w:rPr>
                <w:rFonts w:ascii="仿宋" w:hAnsi="仿宋" w:eastAsia="仿宋" w:cs="仿宋"/>
                <w:sz w:val="24"/>
                <w:szCs w:val="24"/>
              </w:rPr>
            </w:pPr>
            <w:r>
              <w:rPr>
                <w:rFonts w:hint="eastAsia" w:asciiTheme="minorEastAsia" w:hAnsiTheme="minorEastAsia"/>
                <w:sz w:val="24"/>
                <w:szCs w:val="24"/>
              </w:rPr>
              <w:t>锂电池</w:t>
            </w:r>
          </w:p>
        </w:tc>
        <w:tc>
          <w:tcPr>
            <w:tcW w:w="1385" w:type="dxa"/>
            <w:shd w:val="clear" w:color="auto" w:fill="auto"/>
            <w:noWrap/>
            <w:vAlign w:val="center"/>
          </w:tcPr>
          <w:p w14:paraId="412E54EE">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1套</w:t>
            </w:r>
          </w:p>
        </w:tc>
      </w:tr>
      <w:tr w14:paraId="0FD5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2BD729D1">
            <w:pPr>
              <w:spacing w:line="360" w:lineRule="auto"/>
              <w:jc w:val="center"/>
              <w:rPr>
                <w:rFonts w:ascii="仿宋" w:hAnsi="仿宋" w:eastAsia="仿宋" w:cs="宋体"/>
                <w:sz w:val="24"/>
                <w:szCs w:val="28"/>
              </w:rPr>
            </w:pPr>
            <w:r>
              <w:rPr>
                <w:rFonts w:hint="eastAsia" w:ascii="仿宋" w:hAnsi="仿宋" w:eastAsia="仿宋" w:cs="宋体"/>
                <w:sz w:val="24"/>
                <w:szCs w:val="28"/>
              </w:rPr>
              <w:t>5</w:t>
            </w:r>
          </w:p>
        </w:tc>
        <w:tc>
          <w:tcPr>
            <w:tcW w:w="5845" w:type="dxa"/>
            <w:shd w:val="clear" w:color="auto" w:fill="auto"/>
            <w:noWrap/>
            <w:vAlign w:val="center"/>
          </w:tcPr>
          <w:p w14:paraId="6D966DFB">
            <w:pPr>
              <w:jc w:val="center"/>
              <w:rPr>
                <w:rFonts w:asciiTheme="minorEastAsia" w:hAnsiTheme="minorEastAsia" w:eastAsiaTheme="minorEastAsia" w:cstheme="minorEastAsia"/>
                <w:color w:val="000000"/>
                <w:kern w:val="0"/>
                <w:sz w:val="24"/>
                <w:szCs w:val="24"/>
              </w:rPr>
            </w:pPr>
            <w:r>
              <w:rPr>
                <w:rFonts w:hint="eastAsia" w:asciiTheme="minorEastAsia" w:hAnsiTheme="minorEastAsia"/>
                <w:sz w:val="24"/>
                <w:szCs w:val="24"/>
              </w:rPr>
              <w:t>充电器</w:t>
            </w:r>
          </w:p>
        </w:tc>
        <w:tc>
          <w:tcPr>
            <w:tcW w:w="1385" w:type="dxa"/>
            <w:shd w:val="clear" w:color="auto" w:fill="auto"/>
            <w:noWrap/>
            <w:vAlign w:val="center"/>
          </w:tcPr>
          <w:p w14:paraId="23588FC6">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套</w:t>
            </w:r>
          </w:p>
        </w:tc>
      </w:tr>
      <w:tr w14:paraId="29F9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75A7AAE7">
            <w:pPr>
              <w:spacing w:line="360" w:lineRule="auto"/>
              <w:jc w:val="center"/>
              <w:rPr>
                <w:rFonts w:ascii="仿宋" w:hAnsi="仿宋" w:eastAsia="仿宋" w:cs="宋体"/>
                <w:sz w:val="24"/>
                <w:szCs w:val="28"/>
              </w:rPr>
            </w:pPr>
            <w:r>
              <w:rPr>
                <w:rFonts w:hint="eastAsia" w:ascii="仿宋" w:hAnsi="仿宋" w:eastAsia="仿宋" w:cs="宋体"/>
                <w:sz w:val="24"/>
                <w:szCs w:val="28"/>
              </w:rPr>
              <w:t>6</w:t>
            </w:r>
          </w:p>
        </w:tc>
        <w:tc>
          <w:tcPr>
            <w:tcW w:w="5845" w:type="dxa"/>
            <w:shd w:val="clear" w:color="auto" w:fill="auto"/>
            <w:noWrap/>
            <w:vAlign w:val="center"/>
          </w:tcPr>
          <w:p w14:paraId="20A31269">
            <w:pPr>
              <w:jc w:val="center"/>
              <w:rPr>
                <w:rFonts w:asciiTheme="minorEastAsia" w:hAnsiTheme="minorEastAsia"/>
                <w:sz w:val="24"/>
                <w:szCs w:val="24"/>
              </w:rPr>
            </w:pPr>
            <w:r>
              <w:rPr>
                <w:rFonts w:hint="eastAsia" w:asciiTheme="minorEastAsia" w:hAnsiTheme="minorEastAsia"/>
                <w:sz w:val="24"/>
                <w:szCs w:val="24"/>
              </w:rPr>
              <w:t>远程控制模块</w:t>
            </w:r>
          </w:p>
        </w:tc>
        <w:tc>
          <w:tcPr>
            <w:tcW w:w="1385" w:type="dxa"/>
            <w:shd w:val="clear" w:color="auto" w:fill="auto"/>
            <w:noWrap/>
            <w:vAlign w:val="center"/>
          </w:tcPr>
          <w:p w14:paraId="44E9DECD">
            <w:pPr>
              <w:spacing w:line="360" w:lineRule="auto"/>
              <w:jc w:val="center"/>
              <w:rPr>
                <w:rFonts w:asciiTheme="minorEastAsia" w:hAnsiTheme="minorEastAsia" w:eastAsiaTheme="minorEastAsia" w:cstheme="minorEastAsia"/>
                <w:color w:val="000000"/>
                <w:kern w:val="0"/>
                <w:sz w:val="24"/>
                <w:szCs w:val="24"/>
              </w:rPr>
            </w:pPr>
            <w:r>
              <w:rPr>
                <w:rFonts w:hint="eastAsia" w:asciiTheme="minorEastAsia" w:hAnsiTheme="minorEastAsia"/>
                <w:sz w:val="24"/>
                <w:szCs w:val="24"/>
              </w:rPr>
              <w:t>1个</w:t>
            </w:r>
          </w:p>
        </w:tc>
      </w:tr>
      <w:tr w14:paraId="1006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7205C50F">
            <w:pPr>
              <w:spacing w:line="360" w:lineRule="auto"/>
              <w:jc w:val="center"/>
              <w:rPr>
                <w:rFonts w:ascii="仿宋" w:hAnsi="仿宋" w:eastAsia="仿宋" w:cs="宋体"/>
                <w:sz w:val="24"/>
                <w:szCs w:val="28"/>
              </w:rPr>
            </w:pPr>
            <w:r>
              <w:rPr>
                <w:rFonts w:hint="eastAsia" w:ascii="仿宋" w:hAnsi="仿宋" w:eastAsia="仿宋" w:cs="宋体"/>
                <w:sz w:val="24"/>
                <w:szCs w:val="28"/>
              </w:rPr>
              <w:t>7</w:t>
            </w:r>
          </w:p>
        </w:tc>
        <w:tc>
          <w:tcPr>
            <w:tcW w:w="5845" w:type="dxa"/>
            <w:shd w:val="clear" w:color="auto" w:fill="auto"/>
            <w:noWrap/>
            <w:vAlign w:val="center"/>
          </w:tcPr>
          <w:p w14:paraId="304FB3DC">
            <w:pPr>
              <w:spacing w:line="360" w:lineRule="auto"/>
              <w:jc w:val="center"/>
              <w:rPr>
                <w:rFonts w:asciiTheme="minorEastAsia" w:hAnsiTheme="minorEastAsia"/>
                <w:sz w:val="24"/>
                <w:szCs w:val="24"/>
              </w:rPr>
            </w:pPr>
            <w:r>
              <w:rPr>
                <w:rFonts w:hint="eastAsia" w:asciiTheme="minorEastAsia" w:hAnsiTheme="minorEastAsia"/>
                <w:sz w:val="24"/>
                <w:szCs w:val="24"/>
              </w:rPr>
              <w:t>铝合金手提箱（用于放置全套设备）</w:t>
            </w:r>
          </w:p>
        </w:tc>
        <w:tc>
          <w:tcPr>
            <w:tcW w:w="1385" w:type="dxa"/>
            <w:shd w:val="clear" w:color="auto" w:fill="auto"/>
            <w:noWrap/>
            <w:vAlign w:val="center"/>
          </w:tcPr>
          <w:p w14:paraId="2EB84A2C">
            <w:pPr>
              <w:spacing w:line="360" w:lineRule="auto"/>
              <w:jc w:val="center"/>
              <w:rPr>
                <w:rFonts w:asciiTheme="minorEastAsia" w:hAnsiTheme="minorEastAsia" w:eastAsiaTheme="minorEastAsia" w:cstheme="minorEastAsia"/>
                <w:color w:val="000000"/>
                <w:kern w:val="0"/>
                <w:sz w:val="24"/>
                <w:szCs w:val="24"/>
              </w:rPr>
            </w:pPr>
            <w:r>
              <w:rPr>
                <w:rFonts w:hint="eastAsia" w:asciiTheme="minorEastAsia" w:hAnsiTheme="minorEastAsia"/>
                <w:sz w:val="24"/>
                <w:szCs w:val="24"/>
              </w:rPr>
              <w:t>1个</w:t>
            </w:r>
          </w:p>
        </w:tc>
      </w:tr>
    </w:tbl>
    <w:p w14:paraId="36E6140D">
      <w:pPr>
        <w:spacing w:line="360" w:lineRule="auto"/>
        <w:jc w:val="left"/>
        <w:rPr>
          <w:rFonts w:asciiTheme="minorEastAsia" w:hAnsiTheme="minorEastAsia"/>
          <w:sz w:val="24"/>
          <w:szCs w:val="24"/>
        </w:rPr>
      </w:pPr>
    </w:p>
    <w:p w14:paraId="2BBCDFF4">
      <w:pPr>
        <w:spacing w:line="360" w:lineRule="auto"/>
        <w:rPr>
          <w:rFonts w:asciiTheme="minorEastAsia" w:hAnsiTheme="minorEastAsia" w:eastAsiaTheme="minorEastAsia" w:cstheme="minorEastAsia"/>
          <w:b/>
          <w:bCs/>
          <w:sz w:val="24"/>
          <w:szCs w:val="24"/>
        </w:rPr>
      </w:pPr>
    </w:p>
    <w:p w14:paraId="03176289">
      <w:pPr>
        <w:spacing w:line="360" w:lineRule="auto"/>
        <w:rPr>
          <w:rFonts w:asciiTheme="minorEastAsia" w:hAnsiTheme="minorEastAsia" w:eastAsiaTheme="minorEastAsia" w:cstheme="minorEastAsia"/>
          <w:b/>
          <w:bCs/>
          <w:sz w:val="24"/>
          <w:szCs w:val="24"/>
        </w:rPr>
      </w:pPr>
    </w:p>
    <w:p w14:paraId="61C91EB5">
      <w:pPr>
        <w:spacing w:line="360" w:lineRule="auto"/>
        <w:rPr>
          <w:rFonts w:asciiTheme="minorEastAsia" w:hAnsiTheme="minorEastAsia" w:eastAsiaTheme="minorEastAsia" w:cstheme="minorEastAsia"/>
          <w:b/>
          <w:bCs/>
          <w:sz w:val="24"/>
          <w:szCs w:val="24"/>
        </w:rPr>
      </w:pPr>
    </w:p>
    <w:p w14:paraId="3E8A9906">
      <w:pPr>
        <w:spacing w:line="360" w:lineRule="auto"/>
        <w:rPr>
          <w:rFonts w:asciiTheme="minorEastAsia" w:hAnsiTheme="minorEastAsia" w:eastAsiaTheme="minorEastAsia" w:cstheme="minorEastAsia"/>
          <w:b/>
          <w:bCs/>
          <w:sz w:val="24"/>
          <w:szCs w:val="24"/>
        </w:rPr>
      </w:pPr>
    </w:p>
    <w:p w14:paraId="28F98CE8">
      <w:pPr>
        <w:spacing w:line="360" w:lineRule="auto"/>
        <w:rPr>
          <w:rFonts w:asciiTheme="minorEastAsia" w:hAnsiTheme="minorEastAsia" w:eastAsiaTheme="minorEastAsia" w:cstheme="minorEastAsia"/>
          <w:b/>
          <w:bCs/>
          <w:sz w:val="24"/>
          <w:szCs w:val="24"/>
        </w:rPr>
      </w:pPr>
    </w:p>
    <w:p w14:paraId="259F6B4A">
      <w:pPr>
        <w:spacing w:line="360" w:lineRule="auto"/>
        <w:rPr>
          <w:rFonts w:asciiTheme="minorEastAsia" w:hAnsiTheme="minorEastAsia" w:eastAsiaTheme="minorEastAsia" w:cstheme="minorEastAsia"/>
          <w:b/>
          <w:bCs/>
          <w:sz w:val="24"/>
          <w:szCs w:val="24"/>
        </w:rPr>
      </w:pPr>
    </w:p>
    <w:p w14:paraId="4E2E0EA5">
      <w:pPr>
        <w:spacing w:line="360" w:lineRule="auto"/>
        <w:rPr>
          <w:rFonts w:asciiTheme="minorEastAsia" w:hAnsiTheme="minorEastAsia" w:eastAsiaTheme="minorEastAsia" w:cstheme="minorEastAsia"/>
          <w:b/>
          <w:bCs/>
          <w:sz w:val="24"/>
          <w:szCs w:val="24"/>
        </w:rPr>
      </w:pPr>
    </w:p>
    <w:p w14:paraId="39DCD362">
      <w:pPr>
        <w:spacing w:line="360" w:lineRule="auto"/>
        <w:ind w:firstLine="723" w:firstLineChars="300"/>
        <w:rPr>
          <w:rFonts w:ascii="仿宋" w:hAnsi="仿宋" w:eastAsia="仿宋" w:cs="宋体"/>
          <w:b/>
          <w:bCs/>
          <w:sz w:val="24"/>
          <w:szCs w:val="28"/>
        </w:rPr>
      </w:pPr>
      <w:r>
        <w:rPr>
          <w:rFonts w:hint="eastAsia" w:ascii="仿宋" w:hAnsi="仿宋" w:eastAsia="仿宋" w:cs="宋体"/>
          <w:b/>
          <w:bCs/>
          <w:sz w:val="24"/>
          <w:szCs w:val="28"/>
        </w:rPr>
        <w:t>技术参数：</w:t>
      </w:r>
    </w:p>
    <w:p w14:paraId="07C50571">
      <w:pPr>
        <w:spacing w:line="360" w:lineRule="auto"/>
        <w:jc w:val="left"/>
        <w:rPr>
          <w:rFonts w:asciiTheme="minorEastAsia" w:hAnsiTheme="minorEastAsia"/>
          <w:sz w:val="24"/>
          <w:szCs w:val="24"/>
        </w:rPr>
      </w:pPr>
      <w:r>
        <w:rPr>
          <w:rFonts w:hint="eastAsia" w:asciiTheme="minorEastAsia" w:hAnsiTheme="minorEastAsia"/>
          <w:sz w:val="24"/>
          <w:szCs w:val="24"/>
        </w:rPr>
        <w:t>1、产品符合GB/T23797-2020，</w:t>
      </w:r>
      <w:r>
        <w:rPr>
          <w:rFonts w:asciiTheme="minorEastAsia" w:hAnsiTheme="minorEastAsia"/>
          <w:sz w:val="24"/>
          <w:szCs w:val="24"/>
        </w:rPr>
        <w:t>病媒生物密度监测方法</w:t>
      </w:r>
      <w:r>
        <w:rPr>
          <w:rFonts w:hint="eastAsia" w:asciiTheme="minorEastAsia" w:hAnsiTheme="minorEastAsia"/>
          <w:sz w:val="24"/>
          <w:szCs w:val="24"/>
        </w:rPr>
        <w:t>-</w:t>
      </w:r>
      <w:r>
        <w:rPr>
          <w:rFonts w:asciiTheme="minorEastAsia" w:hAnsiTheme="minorEastAsia"/>
          <w:sz w:val="24"/>
          <w:szCs w:val="24"/>
        </w:rPr>
        <w:t>蚊虫。</w:t>
      </w:r>
    </w:p>
    <w:p w14:paraId="34DA3B7A">
      <w:pPr>
        <w:spacing w:line="360" w:lineRule="auto"/>
        <w:jc w:val="left"/>
        <w:rPr>
          <w:rFonts w:asciiTheme="minorEastAsia" w:hAnsiTheme="minorEastAsia"/>
          <w:sz w:val="24"/>
          <w:szCs w:val="24"/>
        </w:rPr>
      </w:pPr>
      <w:r>
        <w:rPr>
          <w:rFonts w:hint="eastAsia" w:asciiTheme="minorEastAsia" w:hAnsiTheme="minorEastAsia"/>
          <w:sz w:val="24"/>
          <w:szCs w:val="24"/>
        </w:rPr>
        <w:t>2、诱蚊灯电压：12V。</w:t>
      </w:r>
    </w:p>
    <w:p w14:paraId="1A2F4E7C">
      <w:pPr>
        <w:spacing w:line="360" w:lineRule="auto"/>
        <w:jc w:val="left"/>
        <w:rPr>
          <w:rFonts w:asciiTheme="minorEastAsia" w:hAnsiTheme="minorEastAsia"/>
          <w:sz w:val="24"/>
          <w:szCs w:val="24"/>
        </w:rPr>
      </w:pPr>
      <w:r>
        <w:rPr>
          <w:rFonts w:hint="eastAsia" w:asciiTheme="minorEastAsia" w:hAnsiTheme="minorEastAsia"/>
          <w:sz w:val="24"/>
          <w:szCs w:val="24"/>
        </w:rPr>
        <w:t>3、诱蚊灯功率：12W。</w:t>
      </w:r>
    </w:p>
    <w:p w14:paraId="1C858166">
      <w:pPr>
        <w:spacing w:line="360" w:lineRule="auto"/>
        <w:jc w:val="left"/>
        <w:rPr>
          <w:rFonts w:asciiTheme="minorEastAsia" w:hAnsiTheme="minorEastAsia"/>
          <w:sz w:val="24"/>
          <w:szCs w:val="24"/>
        </w:rPr>
      </w:pPr>
      <w:r>
        <w:rPr>
          <w:rFonts w:hint="eastAsia" w:asciiTheme="minorEastAsia" w:hAnsiTheme="minorEastAsia"/>
          <w:sz w:val="24"/>
          <w:szCs w:val="24"/>
          <w:lang w:eastAsia="zh-CN"/>
        </w:rPr>
        <w:t>★</w:t>
      </w:r>
      <w:r>
        <w:rPr>
          <w:rFonts w:hint="eastAsia" w:asciiTheme="minorEastAsia" w:hAnsiTheme="minorEastAsia"/>
          <w:sz w:val="24"/>
          <w:szCs w:val="24"/>
        </w:rPr>
        <w:t>4、配套的远程控制器内置SIM，无须WIFI等支持即可通过手机APP远程控制。</w:t>
      </w:r>
    </w:p>
    <w:p w14:paraId="0B7D9840">
      <w:pPr>
        <w:spacing w:line="360" w:lineRule="auto"/>
        <w:jc w:val="left"/>
        <w:rPr>
          <w:rFonts w:asciiTheme="minorEastAsia" w:hAnsiTheme="minorEastAsia"/>
          <w:sz w:val="24"/>
          <w:szCs w:val="24"/>
        </w:rPr>
      </w:pPr>
      <w:r>
        <w:rPr>
          <w:rFonts w:hint="eastAsia" w:asciiTheme="minorEastAsia" w:hAnsiTheme="minorEastAsia"/>
          <w:sz w:val="24"/>
          <w:szCs w:val="24"/>
          <w:lang w:eastAsia="zh-CN"/>
        </w:rPr>
        <w:t>★</w:t>
      </w:r>
      <w:r>
        <w:rPr>
          <w:rFonts w:hint="eastAsia" w:asciiTheme="minorEastAsia" w:hAnsiTheme="minorEastAsia"/>
          <w:sz w:val="24"/>
          <w:szCs w:val="24"/>
        </w:rPr>
        <w:t>5、将诱蚊灯放置在监测点后，配套的远程控制器可以通过手机APP设定开启诱蚊灯的时间。</w:t>
      </w:r>
    </w:p>
    <w:p w14:paraId="7E03FB53">
      <w:pPr>
        <w:spacing w:line="360" w:lineRule="auto"/>
        <w:jc w:val="left"/>
        <w:rPr>
          <w:rFonts w:asciiTheme="minorEastAsia" w:hAnsiTheme="minorEastAsia"/>
          <w:sz w:val="24"/>
          <w:szCs w:val="24"/>
        </w:rPr>
      </w:pPr>
      <w:r>
        <w:rPr>
          <w:rFonts w:hint="eastAsia" w:asciiTheme="minorEastAsia" w:hAnsiTheme="minorEastAsia"/>
          <w:sz w:val="24"/>
          <w:szCs w:val="24"/>
        </w:rPr>
        <w:t>6、手机APP可以远程控制单台/多台诱蚊灯开启/关闭，还具有分享控制功能。</w:t>
      </w:r>
    </w:p>
    <w:p w14:paraId="2F98476F">
      <w:pPr>
        <w:spacing w:line="360" w:lineRule="auto"/>
        <w:jc w:val="left"/>
        <w:rPr>
          <w:rFonts w:asciiTheme="minorEastAsia" w:hAnsiTheme="minorEastAsia"/>
          <w:sz w:val="24"/>
          <w:szCs w:val="24"/>
        </w:rPr>
      </w:pPr>
      <w:r>
        <w:rPr>
          <w:rFonts w:hint="eastAsia" w:asciiTheme="minorEastAsia" w:hAnsiTheme="minorEastAsia"/>
          <w:sz w:val="24"/>
          <w:szCs w:val="24"/>
        </w:rPr>
        <w:t>7、标配电池容量支持整套设备工作≥16小时，另可以选配整套设备工作≥40小时的电池。</w:t>
      </w:r>
    </w:p>
    <w:p w14:paraId="5F212387">
      <w:pPr>
        <w:spacing w:line="360" w:lineRule="auto"/>
        <w:jc w:val="left"/>
        <w:rPr>
          <w:rFonts w:asciiTheme="minorEastAsia" w:hAnsiTheme="minorEastAsia"/>
          <w:sz w:val="24"/>
          <w:szCs w:val="24"/>
        </w:rPr>
      </w:pPr>
      <w:r>
        <w:rPr>
          <w:rFonts w:hint="eastAsia" w:asciiTheme="minorEastAsia" w:hAnsiTheme="minorEastAsia"/>
          <w:sz w:val="24"/>
          <w:szCs w:val="24"/>
        </w:rPr>
        <w:t>8、远程控制器预留二氧化碳远程控制接口，可以升级为二氧化碳诱蚊灯，同时可以通过手机APP设定开启/关闭诱蚊灯和二氧化碳的时间。</w:t>
      </w:r>
    </w:p>
    <w:p w14:paraId="5CD17284">
      <w:pPr>
        <w:spacing w:line="360" w:lineRule="auto"/>
        <w:jc w:val="left"/>
        <w:rPr>
          <w:rFonts w:asciiTheme="minorEastAsia" w:hAnsiTheme="minorEastAsia" w:cstheme="minorEastAsia"/>
          <w:b/>
          <w:bCs/>
          <w:color w:val="000000"/>
          <w:kern w:val="0"/>
          <w:sz w:val="28"/>
          <w:szCs w:val="28"/>
        </w:rPr>
      </w:pPr>
    </w:p>
    <w:p w14:paraId="0BE7DB4F">
      <w:pPr>
        <w:spacing w:line="360" w:lineRule="auto"/>
        <w:rPr>
          <w:rFonts w:ascii="仿宋" w:hAnsi="仿宋" w:eastAsia="仿宋" w:cs="宋体"/>
          <w:b/>
          <w:bCs/>
          <w:sz w:val="24"/>
          <w:szCs w:val="28"/>
        </w:rPr>
      </w:pPr>
    </w:p>
    <w:p w14:paraId="182455CE">
      <w:pPr>
        <w:pStyle w:val="14"/>
        <w:spacing w:after="0" w:line="360" w:lineRule="auto"/>
        <w:ind w:left="0" w:leftChars="0" w:firstLine="0" w:firstLineChars="0"/>
        <w:jc w:val="left"/>
        <w:rPr>
          <w:rFonts w:ascii="仿宋" w:hAnsi="仿宋" w:eastAsia="仿宋" w:cs="宋体"/>
          <w:b/>
          <w:bCs/>
          <w:sz w:val="24"/>
          <w:szCs w:val="28"/>
        </w:rPr>
      </w:pPr>
      <w:r>
        <w:rPr>
          <w:rFonts w:hint="eastAsia" w:ascii="仿宋" w:hAnsi="仿宋" w:eastAsia="仿宋" w:cs="宋体"/>
          <w:b/>
          <w:bCs/>
          <w:sz w:val="24"/>
          <w:szCs w:val="28"/>
        </w:rPr>
        <w:t>二、商务条款部分要求：</w:t>
      </w:r>
    </w:p>
    <w:p w14:paraId="44FC884B">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(一)、设备交付要求：</w:t>
      </w:r>
    </w:p>
    <w:p w14:paraId="27057186">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 xml:space="preserve"> 1、交货：合同签订之日起 </w:t>
      </w:r>
      <w:r>
        <w:rPr>
          <w:rFonts w:ascii="仿宋" w:hAnsi="仿宋" w:eastAsia="仿宋" w:cs="宋体"/>
          <w:sz w:val="24"/>
          <w:szCs w:val="28"/>
        </w:rPr>
        <w:t>30</w:t>
      </w:r>
      <w:r>
        <w:rPr>
          <w:rFonts w:hint="eastAsia" w:ascii="仿宋" w:hAnsi="仿宋" w:eastAsia="仿宋" w:cs="宋体"/>
          <w:sz w:val="24"/>
          <w:szCs w:val="28"/>
        </w:rPr>
        <w:t xml:space="preserve"> 个工作日内完成送货上门(不接受分批送货及快递送货)，且须提前三天通知采购方。厂家需提前向用户提供详细的安装需求确认书，到货时供应商应现场负责将货物运到采购人指定地点，由此产生的运输和装卸等一切费用由供应商承担。到货后5～10个工作日，供应商或生产厂家负责安排原厂工程师应在采购方指定地点进行安装、调试，试运行合格后由采购人组织验收，检验不合格或不符合质量要求，供应商除无条件退货、返工外，还应承担由此产生的一切费用（包括采购人的一切损失）。</w:t>
      </w:r>
    </w:p>
    <w:p w14:paraId="56BF3254">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供应商提供的货物（含配件）应是全新的、未使用过的原装合格正品，并保证所提供货物的开箱合格率为100%，外观和内在质量都不得有任何问题，在各个方面符合投标文件规定的质量、规格和性能要求。合同设备经过按时、正确安装、合理操作和维护保养，在设备寿命期内运转良好。在规定的质保期内，供应商应对由于设计、工艺或材料的缺陷或故障负责。在未验收前，货物保管、安全均由供应商负责。</w:t>
      </w:r>
    </w:p>
    <w:p w14:paraId="7FFAA3DE">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技术资料要求：提供完整的技术资料，包括：产品验收标准（含产品合格证验收清单等）；技术说明书；使用说明书（中文和英文）；用户手册；设备安装调试资料、维修线路原理图及其维修资料；主要零部件目录及价格（投标文件中提供）；配置清单、分项价格及耗材价格（投标文件中提供）；备品备件易耗件清单及合同中要求的其他文件资料；</w:t>
      </w:r>
      <w:r>
        <w:rPr>
          <w:rFonts w:hint="eastAsia" w:ascii="仿宋" w:hAnsi="仿宋" w:eastAsia="仿宋"/>
          <w:sz w:val="24"/>
          <w:szCs w:val="28"/>
        </w:rPr>
        <w:t>提供计量检定机构出具的合格证书（</w:t>
      </w:r>
      <w:r>
        <w:rPr>
          <w:rFonts w:hint="eastAsia" w:ascii="仿宋" w:hAnsi="仿宋" w:eastAsia="仿宋" w:cs="宋体"/>
          <w:sz w:val="24"/>
          <w:szCs w:val="28"/>
        </w:rPr>
        <w:t>若无要求可忽略此条</w:t>
      </w:r>
      <w:r>
        <w:rPr>
          <w:rFonts w:hint="eastAsia" w:ascii="仿宋" w:hAnsi="仿宋" w:eastAsia="仿宋"/>
          <w:sz w:val="24"/>
          <w:szCs w:val="28"/>
        </w:rPr>
        <w:t>）；</w:t>
      </w:r>
      <w:r>
        <w:rPr>
          <w:rFonts w:hint="eastAsia" w:ascii="仿宋" w:hAnsi="仿宋" w:eastAsia="仿宋" w:cs="宋体"/>
          <w:sz w:val="24"/>
          <w:szCs w:val="28"/>
        </w:rPr>
        <w:t>进口设备须提供设备的报关单、关税单、商检证明材料（加盖供应商公章）。</w:t>
      </w:r>
    </w:p>
    <w:p w14:paraId="32E7F420">
      <w:pPr>
        <w:pStyle w:val="14"/>
        <w:spacing w:after="0" w:line="360" w:lineRule="auto"/>
        <w:ind w:left="0" w:leftChars="0" w:firstLine="480"/>
        <w:jc w:val="left"/>
        <w:rPr>
          <w:rFonts w:hint="eastAsia" w:ascii="仿宋" w:hAnsi="仿宋" w:eastAsia="仿宋" w:cs="宋体"/>
          <w:sz w:val="24"/>
          <w:szCs w:val="28"/>
        </w:rPr>
      </w:pPr>
      <w:r>
        <w:rPr>
          <w:rFonts w:hint="eastAsia" w:ascii="仿宋" w:hAnsi="仿宋" w:eastAsia="仿宋" w:cs="宋体"/>
          <w:sz w:val="24"/>
          <w:szCs w:val="28"/>
        </w:rPr>
        <w:t>4、免费为用户提供培训（含培训资料等）。培训 “一对一”技术指导，免费提供售前、售中、售后培训服务，培训时间不少于一周，培训内容包括仪器的技术原理、</w:t>
      </w:r>
      <w:r>
        <w:rPr>
          <w:rFonts w:hint="eastAsia" w:ascii="仿宋" w:hAnsi="仿宋" w:eastAsia="仿宋" w:cs="宋体"/>
          <w:sz w:val="24"/>
          <w:szCs w:val="28"/>
          <w:lang w:val="en-US" w:eastAsia="zh-CN"/>
        </w:rPr>
        <w:t>操作</w:t>
      </w:r>
      <w:r>
        <w:rPr>
          <w:rFonts w:hint="eastAsia" w:ascii="仿宋" w:hAnsi="仿宋" w:eastAsia="仿宋" w:cs="宋体"/>
          <w:sz w:val="24"/>
          <w:szCs w:val="28"/>
        </w:rPr>
        <w:t>步骤、软件操作、数据处理、日常维护保养等。</w:t>
      </w:r>
    </w:p>
    <w:p w14:paraId="7B607582">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5、采购人使用该货物的任何一部分，当受第三方提出的侵犯其专利权、商标权或工业设计权的投诉时，一切后果由供应商负责。</w:t>
      </w:r>
    </w:p>
    <w:p w14:paraId="3E890100">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（二）、安装要求</w:t>
      </w:r>
    </w:p>
    <w:p w14:paraId="28F831BF">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 xml:space="preserve">1、供应商要在提供完整、可靠设备的同时，还需为整个系统提供规范、达标的安装、调试工作。安装所需的仪器和专用工具由供应商自备。通过供应商提供的设备和安装服务，能满足采购人的要求。 </w:t>
      </w:r>
    </w:p>
    <w:p w14:paraId="54993092">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2、供应商负责派原厂技术人员到现场进行安装调试，直至验收合格。</w:t>
      </w:r>
    </w:p>
    <w:p w14:paraId="570431B3">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验收标准和验收方法：供应商将所有货物配齐后一并送货(不接受分批送货及快递送货)，且须提前三天通知采购方。采购人使用科室、采购人验收科室三方同时在场共同验收。供应商应对验收不合格的设备进行修复、更换或调试等整改工作，并承担因此产生的所有费用。整改完成后，采购人组织再次验收，如第二次验收仍不合格，采购人有权选择继续要求供应商整改直至合格，或根据合同约定解除合同。</w:t>
      </w:r>
    </w:p>
    <w:p w14:paraId="3564D87C">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（三）、服务要求</w:t>
      </w:r>
    </w:p>
    <w:p w14:paraId="78D1E89B">
      <w:pPr>
        <w:spacing w:line="360" w:lineRule="auto"/>
        <w:ind w:firstLine="480" w:firstLineChars="200"/>
        <w:rPr>
          <w:rFonts w:ascii="仿宋" w:hAnsi="仿宋" w:eastAsia="仿宋" w:cs="宋体"/>
          <w:sz w:val="24"/>
          <w:szCs w:val="28"/>
        </w:rPr>
      </w:pPr>
      <w:r>
        <w:rPr>
          <w:rFonts w:hint="eastAsia" w:ascii="仿宋" w:hAnsi="仿宋" w:eastAsia="仿宋" w:cs="宋体"/>
          <w:sz w:val="24"/>
          <w:szCs w:val="28"/>
        </w:rPr>
        <w:t>1、供应商报价时须承诺设备免费质保期不少于壹年（自验收报告签字确认日起，开始进入质保期）。质保期内、外承诺货物均由原厂技术人员进行维护保养，且为保证产品质量</w:t>
      </w:r>
      <w:r>
        <w:rPr>
          <w:rFonts w:hint="eastAsia" w:ascii="仿宋" w:hAnsi="仿宋" w:eastAsia="仿宋" w:cs="宋体"/>
          <w:b/>
          <w:bCs/>
          <w:sz w:val="24"/>
          <w:szCs w:val="28"/>
        </w:rPr>
        <w:t>投标人需提供产品生产厂家针对本项目出具的售后服务承诺书</w:t>
      </w:r>
      <w:r>
        <w:rPr>
          <w:rFonts w:hint="eastAsia" w:ascii="仿宋" w:hAnsi="仿宋" w:eastAsia="仿宋" w:cs="宋体"/>
          <w:sz w:val="24"/>
          <w:szCs w:val="28"/>
        </w:rPr>
        <w:t>，确保售后服务安全可靠。</w:t>
      </w:r>
    </w:p>
    <w:p w14:paraId="27D5812A">
      <w:pPr>
        <w:pStyle w:val="14"/>
        <w:spacing w:after="0" w:line="360" w:lineRule="auto"/>
        <w:ind w:left="0" w:leftChars="0" w:firstLine="480"/>
        <w:jc w:val="left"/>
        <w:rPr>
          <w:rFonts w:ascii="仿宋" w:hAnsi="仿宋" w:eastAsia="仿宋" w:cs="仿宋"/>
          <w:sz w:val="24"/>
          <w:szCs w:val="24"/>
        </w:rPr>
      </w:pPr>
      <w:r>
        <w:rPr>
          <w:rFonts w:hint="eastAsia" w:ascii="仿宋" w:hAnsi="仿宋" w:eastAsia="仿宋" w:cs="宋体"/>
          <w:sz w:val="24"/>
          <w:szCs w:val="28"/>
        </w:rPr>
        <w:t>2、故障响应时间：</w:t>
      </w:r>
      <w:r>
        <w:rPr>
          <w:rFonts w:hint="eastAsia" w:ascii="仿宋" w:hAnsi="仿宋" w:eastAsia="仿宋" w:cs="仿宋"/>
          <w:sz w:val="24"/>
          <w:szCs w:val="24"/>
        </w:rPr>
        <w:t>一年2次免费上门巡检机器，2小时电话响应，4小时上门服务，24小时内解决问题。</w:t>
      </w:r>
    </w:p>
    <w:p w14:paraId="44C8EFAA">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3、质保期内如同一故障发生三次，或在2月内无法修复，或不能提供合格检定报告，供应商无条件换货，立即更换新机。终身提供免费维护保养服务，免收人工费。</w:t>
      </w:r>
    </w:p>
    <w:p w14:paraId="6B9F2A91">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（四）、其他要求</w:t>
      </w:r>
    </w:p>
    <w:p w14:paraId="5430E666">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1、供应商提交的投标文件须满足所有功能要求，有义务保证采购人系统的完整性，部分连接运行配件未在投标文件中明示的，供应商应在报价时予以补充，如项目实施过程中因缺少配件或服务导致采购人系统无法正常运行，供应商须免费提供；除采购人明确提出的变更外，本项目不再增加任何费用。</w:t>
      </w:r>
    </w:p>
    <w:p w14:paraId="7303BC48">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2、设备必须为全新正品行货和正版软件，供货前必须提供设备原厂商出具的针对本项目的质保函或全国质保三包凭证，不能提供相关证明材料合同不予签订。</w:t>
      </w:r>
    </w:p>
    <w:p w14:paraId="715AFF34">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3、中标供应商负责与采购人需要满足改造后实验环境和设备的无缝对接，在签订合同时提供书面服务承诺函。（若无改造可忽略此条）</w:t>
      </w:r>
    </w:p>
    <w:p w14:paraId="4AFD6134">
      <w:pPr>
        <w:pStyle w:val="14"/>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（五）、付款条件</w:t>
      </w:r>
    </w:p>
    <w:p w14:paraId="7586F6B5">
      <w:pPr>
        <w:pStyle w:val="14"/>
        <w:spacing w:after="0" w:line="360" w:lineRule="auto"/>
        <w:ind w:left="0" w:leftChars="0" w:firstLine="240" w:firstLineChars="100"/>
        <w:jc w:val="left"/>
        <w:rPr>
          <w:rFonts w:ascii="仿宋" w:hAnsi="仿宋" w:eastAsia="仿宋" w:cs="宋体"/>
          <w:sz w:val="24"/>
          <w:szCs w:val="28"/>
        </w:rPr>
      </w:pPr>
      <w:r>
        <w:rPr>
          <w:rFonts w:hint="eastAsia" w:ascii="仿宋" w:hAnsi="仿宋" w:eastAsia="仿宋" w:cs="宋体"/>
          <w:sz w:val="24"/>
          <w:szCs w:val="28"/>
        </w:rPr>
        <w:t>货到、安装、验收合格后三个月内一次性付款。</w:t>
      </w:r>
    </w:p>
    <w:p w14:paraId="55B37065">
      <w:pPr>
        <w:pStyle w:val="14"/>
        <w:spacing w:after="0" w:line="360" w:lineRule="auto"/>
        <w:ind w:left="0" w:leftChars="0" w:firstLine="240" w:firstLineChars="100"/>
        <w:jc w:val="left"/>
        <w:rPr>
          <w:rFonts w:ascii="仿宋" w:hAnsi="仿宋" w:eastAsia="仿宋" w:cs="宋体"/>
          <w:sz w:val="24"/>
          <w:szCs w:val="28"/>
        </w:rPr>
      </w:pPr>
      <w:r>
        <w:rPr>
          <w:rFonts w:hint="eastAsia" w:ascii="仿宋" w:hAnsi="仿宋" w:eastAsia="仿宋" w:cs="宋体"/>
          <w:sz w:val="24"/>
          <w:szCs w:val="28"/>
        </w:rPr>
        <w:t>注：所有商务条款要求不接受负偏离，要求投标商必须在响应文件中进行逐项应答否则按无效报价文件处理。</w:t>
      </w:r>
    </w:p>
    <w:p w14:paraId="5FEBA93B">
      <w:pPr>
        <w:widowControl/>
        <w:jc w:val="left"/>
        <w:rPr>
          <w:rFonts w:ascii="宋体" w:hAnsi="宋体" w:cs="宋体"/>
          <w:color w:val="000000"/>
          <w:kern w:val="0"/>
          <w:sz w:val="28"/>
          <w:szCs w:val="28"/>
        </w:rPr>
      </w:pPr>
    </w:p>
    <w:p w14:paraId="6EC834C4">
      <w:pPr>
        <w:widowControl/>
        <w:jc w:val="left"/>
        <w:rPr>
          <w:rFonts w:ascii="宋体" w:hAnsi="宋体" w:cs="宋体"/>
          <w:color w:val="000000"/>
          <w:kern w:val="0"/>
          <w:sz w:val="28"/>
          <w:szCs w:val="28"/>
        </w:rPr>
      </w:pPr>
    </w:p>
    <w:p w14:paraId="119D3878">
      <w:pPr>
        <w:widowControl/>
        <w:jc w:val="left"/>
        <w:rPr>
          <w:rFonts w:ascii="宋体" w:hAnsi="宋体" w:cs="宋体"/>
          <w:color w:val="000000"/>
          <w:kern w:val="0"/>
          <w:sz w:val="28"/>
          <w:szCs w:val="28"/>
        </w:rPr>
      </w:pPr>
    </w:p>
    <w:p w14:paraId="578C1169">
      <w:pPr>
        <w:widowControl/>
        <w:jc w:val="left"/>
        <w:rPr>
          <w:rFonts w:ascii="宋体" w:hAnsi="宋体" w:cs="宋体"/>
          <w:color w:val="000000"/>
          <w:kern w:val="0"/>
          <w:sz w:val="28"/>
          <w:szCs w:val="28"/>
        </w:rPr>
      </w:pPr>
    </w:p>
    <w:p w14:paraId="3384BD5D">
      <w:pPr>
        <w:widowControl/>
        <w:jc w:val="left"/>
        <w:rPr>
          <w:rFonts w:ascii="宋体" w:hAnsi="宋体" w:cs="宋体"/>
          <w:color w:val="000000"/>
          <w:kern w:val="0"/>
          <w:sz w:val="28"/>
          <w:szCs w:val="28"/>
        </w:rPr>
      </w:pPr>
    </w:p>
    <w:p w14:paraId="066178EC">
      <w:pPr>
        <w:widowControl/>
        <w:jc w:val="left"/>
        <w:rPr>
          <w:rFonts w:ascii="宋体" w:hAnsi="宋体" w:cs="宋体"/>
          <w:color w:val="000000"/>
          <w:kern w:val="0"/>
          <w:sz w:val="28"/>
          <w:szCs w:val="28"/>
        </w:rPr>
      </w:pPr>
    </w:p>
    <w:p w14:paraId="6468AAEE">
      <w:pPr>
        <w:widowControl/>
        <w:jc w:val="left"/>
        <w:rPr>
          <w:rFonts w:ascii="宋体" w:hAnsi="宋体" w:cs="宋体"/>
          <w:color w:val="000000"/>
          <w:kern w:val="0"/>
          <w:sz w:val="28"/>
          <w:szCs w:val="28"/>
        </w:rPr>
      </w:pPr>
    </w:p>
    <w:p w14:paraId="400DD853">
      <w:pPr>
        <w:widowControl/>
        <w:jc w:val="left"/>
      </w:pPr>
      <w:r>
        <w:rPr>
          <w:rFonts w:hint="eastAsia" w:ascii="宋体" w:hAnsi="宋体" w:cs="宋体"/>
          <w:color w:val="000000"/>
          <w:kern w:val="0"/>
          <w:sz w:val="28"/>
          <w:szCs w:val="28"/>
        </w:rPr>
        <w:t>注：请供应商按照以下文件的要求格式、内容，顺序制作响应文件。</w:t>
      </w:r>
    </w:p>
    <w:p w14:paraId="6E30B819">
      <w:pPr>
        <w:pStyle w:val="8"/>
        <w:ind w:left="1470" w:right="1470"/>
        <w:rPr>
          <w:rFonts w:ascii="宋体" w:hAnsi="宋体" w:cs="宋体"/>
          <w:b/>
          <w:color w:val="000000"/>
          <w:kern w:val="0"/>
          <w:sz w:val="43"/>
          <w:szCs w:val="43"/>
        </w:rPr>
      </w:pPr>
    </w:p>
    <w:p w14:paraId="5E139004">
      <w:pPr>
        <w:widowControl/>
        <w:jc w:val="center"/>
        <w:rPr>
          <w:rFonts w:ascii="宋体" w:hAnsi="宋体" w:cs="宋体"/>
          <w:b/>
          <w:color w:val="000000"/>
          <w:kern w:val="0"/>
          <w:sz w:val="43"/>
          <w:szCs w:val="43"/>
        </w:rPr>
      </w:pPr>
      <w:r>
        <w:rPr>
          <w:rFonts w:hint="eastAsia" w:ascii="宋体" w:hAnsi="宋体" w:cs="宋体"/>
          <w:b/>
          <w:color w:val="000000"/>
          <w:kern w:val="0"/>
          <w:sz w:val="43"/>
          <w:szCs w:val="43"/>
        </w:rPr>
        <w:t>第四章响应文件格式及附件</w:t>
      </w:r>
    </w:p>
    <w:p w14:paraId="2F88C9E3">
      <w:pPr>
        <w:pStyle w:val="2"/>
        <w:ind w:firstLine="420"/>
      </w:pPr>
    </w:p>
    <w:p w14:paraId="2DB5DA8A">
      <w:pPr>
        <w:widowControl/>
        <w:jc w:val="center"/>
        <w:rPr>
          <w:rFonts w:ascii="宋体" w:hAnsi="宋体" w:cs="宋体"/>
          <w:color w:val="000000"/>
          <w:kern w:val="0"/>
          <w:sz w:val="84"/>
          <w:szCs w:val="84"/>
        </w:rPr>
      </w:pPr>
    </w:p>
    <w:p w14:paraId="348DA824">
      <w:pPr>
        <w:widowControl/>
        <w:jc w:val="center"/>
        <w:rPr>
          <w:rFonts w:ascii="宋体" w:hAnsi="宋体" w:cs="宋体"/>
          <w:color w:val="000000"/>
          <w:kern w:val="0"/>
          <w:sz w:val="84"/>
          <w:szCs w:val="84"/>
        </w:rPr>
      </w:pPr>
    </w:p>
    <w:p w14:paraId="397835E9">
      <w:pPr>
        <w:widowControl/>
        <w:jc w:val="center"/>
      </w:pPr>
      <w:r>
        <w:rPr>
          <w:rFonts w:hint="eastAsia" w:ascii="宋体" w:hAnsi="宋体" w:cs="宋体"/>
          <w:color w:val="000000"/>
          <w:kern w:val="0"/>
          <w:sz w:val="84"/>
          <w:szCs w:val="84"/>
        </w:rPr>
        <w:t>响应文件</w:t>
      </w:r>
    </w:p>
    <w:p w14:paraId="53B8F466">
      <w:pPr>
        <w:widowControl/>
        <w:jc w:val="center"/>
      </w:pPr>
      <w:r>
        <w:rPr>
          <w:rFonts w:hint="eastAsia" w:ascii="宋体" w:hAnsi="宋体" w:cs="宋体"/>
          <w:color w:val="000000"/>
          <w:kern w:val="0"/>
          <w:sz w:val="43"/>
          <w:szCs w:val="43"/>
        </w:rPr>
        <w:t>【正/副本】</w:t>
      </w:r>
    </w:p>
    <w:p w14:paraId="7984D534">
      <w:pPr>
        <w:widowControl/>
        <w:jc w:val="left"/>
        <w:rPr>
          <w:rFonts w:ascii="黑体" w:hAnsi="宋体" w:eastAsia="黑体" w:cs="黑体"/>
          <w:color w:val="000000"/>
          <w:kern w:val="0"/>
          <w:sz w:val="28"/>
          <w:szCs w:val="28"/>
        </w:rPr>
      </w:pPr>
    </w:p>
    <w:p w14:paraId="77F41829">
      <w:pPr>
        <w:widowControl/>
        <w:jc w:val="left"/>
        <w:rPr>
          <w:rFonts w:ascii="黑体" w:hAnsi="宋体" w:eastAsia="黑体" w:cs="黑体"/>
          <w:color w:val="000000"/>
          <w:kern w:val="0"/>
          <w:sz w:val="28"/>
          <w:szCs w:val="28"/>
        </w:rPr>
      </w:pPr>
    </w:p>
    <w:p w14:paraId="6A4FC8DD">
      <w:pPr>
        <w:widowControl/>
        <w:jc w:val="left"/>
      </w:pPr>
      <w:r>
        <w:rPr>
          <w:rFonts w:ascii="黑体" w:hAnsi="宋体" w:eastAsia="黑体" w:cs="黑体"/>
          <w:color w:val="000000"/>
          <w:kern w:val="0"/>
          <w:sz w:val="28"/>
          <w:szCs w:val="28"/>
        </w:rPr>
        <w:t>（项目编号）</w:t>
      </w:r>
    </w:p>
    <w:p w14:paraId="11D9BCC0">
      <w:pPr>
        <w:widowControl/>
        <w:jc w:val="left"/>
      </w:pPr>
      <w:r>
        <w:rPr>
          <w:rFonts w:hint="eastAsia" w:ascii="黑体" w:hAnsi="宋体" w:eastAsia="黑体" w:cs="黑体"/>
          <w:color w:val="000000"/>
          <w:kern w:val="0"/>
          <w:sz w:val="28"/>
          <w:szCs w:val="28"/>
        </w:rPr>
        <w:t>（项目名称）</w:t>
      </w:r>
    </w:p>
    <w:p w14:paraId="692ACBE4">
      <w:pPr>
        <w:widowControl/>
        <w:jc w:val="left"/>
      </w:pPr>
    </w:p>
    <w:p w14:paraId="29DCE83C">
      <w:pPr>
        <w:widowControl/>
        <w:jc w:val="left"/>
      </w:pPr>
      <w:r>
        <w:rPr>
          <w:rFonts w:hint="eastAsia" w:ascii="黑体" w:hAnsi="宋体" w:eastAsia="黑体" w:cs="黑体"/>
          <w:color w:val="000000"/>
          <w:kern w:val="0"/>
          <w:sz w:val="28"/>
          <w:szCs w:val="28"/>
        </w:rPr>
        <w:t>供应商：（盖单位章）</w:t>
      </w:r>
    </w:p>
    <w:p w14:paraId="1AC609AF">
      <w:pPr>
        <w:widowControl/>
        <w:jc w:val="left"/>
      </w:pPr>
      <w:r>
        <w:rPr>
          <w:rFonts w:hint="eastAsia" w:ascii="黑体" w:hAnsi="宋体" w:eastAsia="黑体" w:cs="黑体"/>
          <w:color w:val="000000"/>
          <w:kern w:val="0"/>
          <w:sz w:val="28"/>
          <w:szCs w:val="28"/>
        </w:rPr>
        <w:t>法定代表人或其委托代理人：（签字）</w:t>
      </w:r>
    </w:p>
    <w:p w14:paraId="3A6E47C8">
      <w:pPr>
        <w:widowControl/>
        <w:ind w:firstLine="3640" w:firstLineChars="1300"/>
        <w:jc w:val="left"/>
        <w:rPr>
          <w:rFonts w:ascii="黑体" w:hAnsi="宋体" w:eastAsia="黑体" w:cs="黑体"/>
          <w:color w:val="000000"/>
          <w:kern w:val="0"/>
          <w:sz w:val="28"/>
          <w:szCs w:val="28"/>
        </w:rPr>
      </w:pPr>
    </w:p>
    <w:p w14:paraId="33C488E4">
      <w:pPr>
        <w:widowControl/>
        <w:ind w:firstLine="3640" w:firstLineChars="1300"/>
        <w:jc w:val="left"/>
        <w:rPr>
          <w:rFonts w:ascii="黑体" w:hAnsi="宋体" w:eastAsia="黑体" w:cs="黑体"/>
          <w:color w:val="000000"/>
          <w:kern w:val="0"/>
          <w:sz w:val="28"/>
          <w:szCs w:val="28"/>
        </w:rPr>
      </w:pPr>
    </w:p>
    <w:p w14:paraId="15C46660">
      <w:pPr>
        <w:widowControl/>
        <w:ind w:firstLine="3640" w:firstLineChars="1300"/>
        <w:jc w:val="left"/>
        <w:rPr>
          <w:rFonts w:ascii="黑体" w:hAnsi="宋体" w:eastAsia="黑体" w:cs="黑体"/>
          <w:color w:val="000000"/>
          <w:kern w:val="0"/>
          <w:sz w:val="28"/>
          <w:szCs w:val="28"/>
        </w:rPr>
      </w:pPr>
    </w:p>
    <w:p w14:paraId="2A9838A8">
      <w:pPr>
        <w:widowControl/>
        <w:ind w:firstLine="3640" w:firstLineChars="1300"/>
        <w:jc w:val="left"/>
        <w:rPr>
          <w:rFonts w:ascii="黑体" w:hAnsi="宋体" w:eastAsia="黑体" w:cs="黑体"/>
          <w:color w:val="000000"/>
          <w:kern w:val="0"/>
          <w:sz w:val="28"/>
          <w:szCs w:val="28"/>
        </w:rPr>
      </w:pPr>
    </w:p>
    <w:p w14:paraId="2CC25F52">
      <w:pPr>
        <w:widowControl/>
        <w:ind w:firstLine="3640" w:firstLineChars="1300"/>
        <w:jc w:val="left"/>
        <w:rPr>
          <w:rFonts w:ascii="黑体" w:hAnsi="宋体" w:eastAsia="黑体" w:cs="黑体"/>
          <w:color w:val="000000"/>
          <w:kern w:val="0"/>
          <w:sz w:val="28"/>
          <w:szCs w:val="28"/>
        </w:rPr>
      </w:pPr>
    </w:p>
    <w:p w14:paraId="37CFA1E9">
      <w:pPr>
        <w:widowControl/>
        <w:ind w:firstLine="4480" w:firstLineChars="1600"/>
        <w:jc w:val="left"/>
      </w:pPr>
      <w:r>
        <w:rPr>
          <w:rFonts w:hint="eastAsia" w:ascii="黑体" w:hAnsi="宋体" w:eastAsia="黑体" w:cs="黑体"/>
          <w:color w:val="000000"/>
          <w:kern w:val="0"/>
          <w:sz w:val="28"/>
          <w:szCs w:val="28"/>
        </w:rPr>
        <w:t>目录</w:t>
      </w:r>
    </w:p>
    <w:p w14:paraId="3383284F">
      <w:pPr>
        <w:widowControl/>
        <w:jc w:val="left"/>
        <w:rPr>
          <w:rFonts w:ascii="黑体" w:hAnsi="宋体" w:eastAsia="黑体" w:cs="黑体"/>
          <w:color w:val="000000"/>
          <w:kern w:val="0"/>
          <w:sz w:val="28"/>
          <w:szCs w:val="28"/>
        </w:rPr>
      </w:pPr>
      <w:r>
        <w:rPr>
          <w:rFonts w:hint="eastAsia" w:ascii="黑体" w:hAnsi="宋体" w:eastAsia="黑体" w:cs="黑体"/>
          <w:color w:val="000000"/>
          <w:kern w:val="0"/>
          <w:sz w:val="28"/>
          <w:szCs w:val="28"/>
        </w:rPr>
        <w:t>（注：供应商根据附件顺序编制投标文件并制作目录（须生成页码））</w:t>
      </w:r>
    </w:p>
    <w:p w14:paraId="49AE2F2C">
      <w:pPr>
        <w:pStyle w:val="2"/>
        <w:ind w:firstLine="560"/>
        <w:rPr>
          <w:rFonts w:ascii="黑体" w:hAnsi="宋体" w:eastAsia="黑体" w:cs="黑体"/>
          <w:color w:val="000000"/>
          <w:kern w:val="0"/>
          <w:sz w:val="28"/>
          <w:szCs w:val="28"/>
          <w:lang w:val="en-US"/>
        </w:rPr>
      </w:pPr>
    </w:p>
    <w:p w14:paraId="3A5487F9">
      <w:pPr>
        <w:pStyle w:val="2"/>
        <w:ind w:firstLine="560"/>
        <w:rPr>
          <w:rFonts w:ascii="黑体" w:hAnsi="宋体" w:eastAsia="黑体" w:cs="黑体"/>
          <w:color w:val="000000"/>
          <w:kern w:val="0"/>
          <w:sz w:val="28"/>
          <w:szCs w:val="28"/>
          <w:lang w:val="en-US"/>
        </w:rPr>
      </w:pPr>
    </w:p>
    <w:p w14:paraId="57F11EE4">
      <w:pPr>
        <w:pStyle w:val="2"/>
        <w:ind w:firstLine="560"/>
        <w:rPr>
          <w:rFonts w:ascii="黑体" w:hAnsi="宋体" w:eastAsia="黑体" w:cs="黑体"/>
          <w:color w:val="000000"/>
          <w:kern w:val="0"/>
          <w:sz w:val="28"/>
          <w:szCs w:val="28"/>
          <w:lang w:val="en-US"/>
        </w:rPr>
      </w:pPr>
    </w:p>
    <w:p w14:paraId="583AFCF3">
      <w:pPr>
        <w:pStyle w:val="2"/>
        <w:ind w:firstLine="560"/>
        <w:rPr>
          <w:rFonts w:ascii="黑体" w:hAnsi="宋体" w:eastAsia="黑体" w:cs="黑体"/>
          <w:color w:val="000000"/>
          <w:kern w:val="0"/>
          <w:sz w:val="28"/>
          <w:szCs w:val="28"/>
          <w:lang w:val="en-US"/>
        </w:rPr>
      </w:pPr>
    </w:p>
    <w:p w14:paraId="6A06D43C">
      <w:pPr>
        <w:pStyle w:val="2"/>
        <w:ind w:firstLine="560"/>
        <w:rPr>
          <w:rFonts w:ascii="黑体" w:hAnsi="宋体" w:eastAsia="黑体" w:cs="黑体"/>
          <w:color w:val="000000"/>
          <w:kern w:val="0"/>
          <w:sz w:val="28"/>
          <w:szCs w:val="28"/>
          <w:lang w:val="en-US"/>
        </w:rPr>
      </w:pPr>
    </w:p>
    <w:p w14:paraId="2308F976">
      <w:pPr>
        <w:pStyle w:val="2"/>
        <w:ind w:firstLine="560"/>
        <w:rPr>
          <w:rFonts w:ascii="黑体" w:hAnsi="宋体" w:eastAsia="黑体" w:cs="黑体"/>
          <w:color w:val="000000"/>
          <w:kern w:val="0"/>
          <w:sz w:val="28"/>
          <w:szCs w:val="28"/>
          <w:lang w:val="en-US"/>
        </w:rPr>
      </w:pPr>
    </w:p>
    <w:p w14:paraId="2A56DA6B">
      <w:pPr>
        <w:pStyle w:val="2"/>
        <w:ind w:firstLine="560"/>
        <w:rPr>
          <w:rFonts w:ascii="黑体" w:hAnsi="宋体" w:eastAsia="黑体" w:cs="黑体"/>
          <w:color w:val="000000"/>
          <w:kern w:val="0"/>
          <w:sz w:val="28"/>
          <w:szCs w:val="28"/>
          <w:lang w:val="en-US"/>
        </w:rPr>
      </w:pPr>
    </w:p>
    <w:p w14:paraId="6105F756">
      <w:pPr>
        <w:pStyle w:val="2"/>
        <w:ind w:firstLine="560"/>
        <w:rPr>
          <w:rFonts w:ascii="黑体" w:hAnsi="宋体" w:eastAsia="黑体" w:cs="黑体"/>
          <w:color w:val="000000"/>
          <w:kern w:val="0"/>
          <w:sz w:val="28"/>
          <w:szCs w:val="28"/>
          <w:lang w:val="en-US"/>
        </w:rPr>
      </w:pPr>
    </w:p>
    <w:p w14:paraId="3CEE8E7C">
      <w:pPr>
        <w:pStyle w:val="2"/>
        <w:ind w:firstLine="560"/>
        <w:rPr>
          <w:rFonts w:ascii="黑体" w:hAnsi="宋体" w:eastAsia="黑体" w:cs="黑体"/>
          <w:color w:val="000000"/>
          <w:kern w:val="0"/>
          <w:sz w:val="28"/>
          <w:szCs w:val="28"/>
          <w:lang w:val="en-US"/>
        </w:rPr>
      </w:pPr>
    </w:p>
    <w:p w14:paraId="26DD08A2">
      <w:pPr>
        <w:pStyle w:val="2"/>
        <w:ind w:firstLine="560"/>
        <w:rPr>
          <w:rFonts w:ascii="黑体" w:hAnsi="宋体" w:eastAsia="黑体" w:cs="黑体"/>
          <w:color w:val="000000"/>
          <w:kern w:val="0"/>
          <w:sz w:val="28"/>
          <w:szCs w:val="28"/>
          <w:lang w:val="en-US"/>
        </w:rPr>
      </w:pPr>
    </w:p>
    <w:p w14:paraId="08A103AD">
      <w:pPr>
        <w:pStyle w:val="2"/>
        <w:ind w:firstLine="560"/>
        <w:rPr>
          <w:rFonts w:ascii="黑体" w:hAnsi="宋体" w:eastAsia="黑体" w:cs="黑体"/>
          <w:color w:val="000000"/>
          <w:kern w:val="0"/>
          <w:sz w:val="28"/>
          <w:szCs w:val="28"/>
          <w:lang w:val="en-US"/>
        </w:rPr>
      </w:pPr>
    </w:p>
    <w:p w14:paraId="2416A8A4">
      <w:pPr>
        <w:pStyle w:val="2"/>
        <w:ind w:firstLine="560"/>
        <w:rPr>
          <w:rFonts w:ascii="黑体" w:hAnsi="宋体" w:eastAsia="黑体" w:cs="黑体"/>
          <w:color w:val="000000"/>
          <w:kern w:val="0"/>
          <w:sz w:val="28"/>
          <w:szCs w:val="28"/>
          <w:lang w:val="en-US"/>
        </w:rPr>
      </w:pPr>
    </w:p>
    <w:p w14:paraId="1450562D">
      <w:pPr>
        <w:pStyle w:val="2"/>
        <w:ind w:firstLine="560"/>
        <w:rPr>
          <w:rFonts w:ascii="黑体" w:hAnsi="宋体" w:eastAsia="黑体" w:cs="黑体"/>
          <w:color w:val="000000"/>
          <w:kern w:val="0"/>
          <w:sz w:val="28"/>
          <w:szCs w:val="28"/>
          <w:lang w:val="en-US"/>
        </w:rPr>
      </w:pPr>
    </w:p>
    <w:p w14:paraId="6906B178">
      <w:pPr>
        <w:pStyle w:val="2"/>
        <w:ind w:firstLine="560"/>
        <w:rPr>
          <w:rFonts w:ascii="黑体" w:hAnsi="宋体" w:eastAsia="黑体" w:cs="黑体"/>
          <w:color w:val="000000"/>
          <w:kern w:val="0"/>
          <w:sz w:val="28"/>
          <w:szCs w:val="28"/>
          <w:lang w:val="en-US"/>
        </w:rPr>
      </w:pPr>
    </w:p>
    <w:p w14:paraId="40D3407B">
      <w:pPr>
        <w:pStyle w:val="2"/>
        <w:ind w:firstLine="560"/>
        <w:rPr>
          <w:rFonts w:ascii="黑体" w:hAnsi="宋体" w:eastAsia="黑体" w:cs="黑体"/>
          <w:color w:val="000000"/>
          <w:kern w:val="0"/>
          <w:sz w:val="28"/>
          <w:szCs w:val="28"/>
          <w:lang w:val="en-US"/>
        </w:rPr>
      </w:pPr>
    </w:p>
    <w:p w14:paraId="035D7A24">
      <w:pPr>
        <w:pStyle w:val="2"/>
        <w:ind w:firstLine="560"/>
        <w:rPr>
          <w:rFonts w:ascii="黑体" w:hAnsi="宋体" w:eastAsia="黑体" w:cs="黑体"/>
          <w:color w:val="000000"/>
          <w:kern w:val="0"/>
          <w:sz w:val="28"/>
          <w:szCs w:val="28"/>
          <w:lang w:val="en-US"/>
        </w:rPr>
      </w:pPr>
    </w:p>
    <w:p w14:paraId="3423672F">
      <w:pPr>
        <w:pStyle w:val="2"/>
        <w:ind w:firstLine="560"/>
        <w:rPr>
          <w:rFonts w:ascii="黑体" w:hAnsi="宋体" w:eastAsia="黑体" w:cs="黑体"/>
          <w:color w:val="000000"/>
          <w:kern w:val="0"/>
          <w:sz w:val="28"/>
          <w:szCs w:val="28"/>
          <w:lang w:val="en-US"/>
        </w:rPr>
      </w:pPr>
    </w:p>
    <w:p w14:paraId="4D3A4114">
      <w:pPr>
        <w:spacing w:line="440" w:lineRule="exact"/>
        <w:rPr>
          <w:rFonts w:ascii="宋体" w:hAnsi="宋体"/>
          <w:b/>
          <w:bCs/>
          <w:kern w:val="0"/>
        </w:rPr>
      </w:pPr>
    </w:p>
    <w:p w14:paraId="4EDF6F49">
      <w:pPr>
        <w:spacing w:line="440" w:lineRule="exact"/>
        <w:rPr>
          <w:rFonts w:ascii="宋体" w:hAnsi="宋体"/>
          <w:b/>
          <w:bCs/>
          <w:kern w:val="0"/>
        </w:rPr>
      </w:pPr>
    </w:p>
    <w:p w14:paraId="6CBD273F">
      <w:pPr>
        <w:spacing w:line="440" w:lineRule="exact"/>
        <w:rPr>
          <w:rFonts w:ascii="宋体" w:hAnsi="宋体"/>
          <w:b/>
          <w:bCs/>
          <w:kern w:val="0"/>
        </w:rPr>
      </w:pPr>
    </w:p>
    <w:p w14:paraId="2F979306">
      <w:pPr>
        <w:spacing w:line="440" w:lineRule="exact"/>
        <w:rPr>
          <w:rFonts w:ascii="宋体" w:hAnsi="宋体"/>
          <w:b/>
          <w:bCs/>
          <w:kern w:val="0"/>
        </w:rPr>
      </w:pPr>
    </w:p>
    <w:p w14:paraId="64F01FD3">
      <w:pPr>
        <w:spacing w:line="440" w:lineRule="exact"/>
        <w:rPr>
          <w:rFonts w:ascii="宋体" w:hAnsi="宋体"/>
          <w:b/>
          <w:bCs/>
          <w:kern w:val="0"/>
        </w:rPr>
      </w:pPr>
    </w:p>
    <w:p w14:paraId="6B01C8E7">
      <w:pPr>
        <w:spacing w:line="440" w:lineRule="exact"/>
        <w:rPr>
          <w:rFonts w:ascii="宋体" w:hAnsi="宋体"/>
          <w:kern w:val="0"/>
        </w:rPr>
      </w:pPr>
      <w:r>
        <w:rPr>
          <w:rFonts w:hint="eastAsia" w:ascii="宋体" w:hAnsi="宋体"/>
          <w:b/>
          <w:bCs/>
          <w:kern w:val="0"/>
        </w:rPr>
        <w:t>附件一、投标申请及声明格式</w:t>
      </w:r>
    </w:p>
    <w:p w14:paraId="3E852B4C">
      <w:pPr>
        <w:widowControl/>
        <w:shd w:val="clear" w:color="auto" w:fill="FFFFFF"/>
        <w:spacing w:line="360" w:lineRule="auto"/>
        <w:jc w:val="center"/>
        <w:rPr>
          <w:rFonts w:ascii="宋体" w:hAnsi="宋体"/>
          <w:b/>
          <w:kern w:val="0"/>
          <w:sz w:val="36"/>
          <w:szCs w:val="36"/>
        </w:rPr>
      </w:pPr>
      <w:r>
        <w:rPr>
          <w:rFonts w:hint="eastAsia" w:ascii="宋体" w:hAnsi="宋体"/>
          <w:b/>
          <w:kern w:val="0"/>
          <w:sz w:val="36"/>
          <w:szCs w:val="36"/>
        </w:rPr>
        <w:t>投标申请及声明</w:t>
      </w:r>
    </w:p>
    <w:p w14:paraId="15DAD34F">
      <w:pPr>
        <w:widowControl/>
        <w:shd w:val="clear" w:color="auto" w:fill="FFFFFF"/>
        <w:spacing w:line="360" w:lineRule="auto"/>
        <w:jc w:val="center"/>
        <w:rPr>
          <w:rFonts w:ascii="宋体" w:hAnsi="宋体"/>
          <w:b/>
          <w:kern w:val="0"/>
          <w:sz w:val="36"/>
          <w:szCs w:val="36"/>
        </w:rPr>
      </w:pPr>
    </w:p>
    <w:p w14:paraId="06E9493B">
      <w:pPr>
        <w:widowControl/>
        <w:shd w:val="clear" w:color="auto" w:fill="FFFFFF"/>
        <w:spacing w:line="360" w:lineRule="auto"/>
        <w:rPr>
          <w:rFonts w:ascii="宋体" w:hAnsi="宋体"/>
          <w:kern w:val="0"/>
        </w:rPr>
      </w:pPr>
      <w:r>
        <w:rPr>
          <w:rFonts w:hint="eastAsia" w:ascii="宋体" w:hAnsi="宋体"/>
          <w:kern w:val="0"/>
        </w:rPr>
        <w:t> 致：南京市疾病预防控制中心</w:t>
      </w:r>
    </w:p>
    <w:p w14:paraId="3EAB1382">
      <w:pPr>
        <w:widowControl/>
        <w:shd w:val="clear" w:color="auto" w:fill="FFFFFF"/>
        <w:spacing w:line="360" w:lineRule="auto"/>
        <w:ind w:firstLine="420"/>
        <w:rPr>
          <w:rFonts w:ascii="宋体" w:hAnsi="宋体"/>
          <w:kern w:val="0"/>
        </w:rPr>
      </w:pPr>
      <w:r>
        <w:rPr>
          <w:rFonts w:hint="eastAsia" w:ascii="宋体" w:hAnsi="宋体"/>
          <w:kern w:val="0"/>
        </w:rPr>
        <w:t>根据采购方</w:t>
      </w:r>
      <w:r>
        <w:rPr>
          <w:rFonts w:hint="eastAsia" w:ascii="宋体" w:hAnsi="宋体"/>
          <w:kern w:val="0"/>
          <w:u w:val="single"/>
        </w:rPr>
        <w:t>           </w:t>
      </w:r>
      <w:r>
        <w:rPr>
          <w:rFonts w:hint="eastAsia" w:ascii="宋体" w:hAnsi="宋体"/>
          <w:b/>
          <w:bCs/>
          <w:kern w:val="0"/>
          <w:u w:val="single"/>
        </w:rPr>
        <w:t>（</w:t>
      </w:r>
      <w:r>
        <w:rPr>
          <w:rFonts w:hint="eastAsia" w:ascii="宋体" w:hAnsi="宋体"/>
          <w:kern w:val="0"/>
        </w:rPr>
        <w:t>项目名称） 采购要求，正式授权下述签字人</w:t>
      </w:r>
      <w:r>
        <w:rPr>
          <w:rFonts w:hint="eastAsia" w:ascii="宋体" w:hAnsi="宋体"/>
          <w:kern w:val="0"/>
          <w:u w:val="single"/>
        </w:rPr>
        <w:t>           </w:t>
      </w:r>
      <w:r>
        <w:rPr>
          <w:rFonts w:hint="eastAsia" w:ascii="宋体" w:hAnsi="宋体"/>
          <w:kern w:val="0"/>
        </w:rPr>
        <w:t>(姓名和职务)代表投标人</w:t>
      </w:r>
      <w:r>
        <w:rPr>
          <w:rFonts w:hint="eastAsia" w:ascii="宋体" w:hAnsi="宋体"/>
          <w:kern w:val="0"/>
          <w:u w:val="single"/>
        </w:rPr>
        <w:t>     </w:t>
      </w:r>
      <w:r>
        <w:rPr>
          <w:rFonts w:hint="eastAsia" w:ascii="宋体" w:hAnsi="宋体"/>
          <w:kern w:val="0"/>
        </w:rPr>
        <w:t>（投标人名称），提交投标文件。</w:t>
      </w:r>
    </w:p>
    <w:p w14:paraId="4418291C">
      <w:pPr>
        <w:widowControl/>
        <w:shd w:val="clear" w:color="auto" w:fill="FFFFFF"/>
        <w:spacing w:line="360" w:lineRule="auto"/>
        <w:ind w:firstLine="420"/>
        <w:rPr>
          <w:rFonts w:ascii="宋体" w:hAnsi="宋体"/>
          <w:kern w:val="0"/>
        </w:rPr>
      </w:pPr>
      <w:r>
        <w:rPr>
          <w:rFonts w:hint="eastAsia" w:ascii="宋体" w:hAnsi="宋体"/>
          <w:kern w:val="0"/>
        </w:rPr>
        <w:t>据此函，签字人兹宣布声明和承诺如下：</w:t>
      </w:r>
    </w:p>
    <w:p w14:paraId="6DEDEA91">
      <w:pPr>
        <w:widowControl/>
        <w:shd w:val="clear" w:color="auto" w:fill="FFFFFF"/>
        <w:spacing w:line="360" w:lineRule="auto"/>
        <w:ind w:firstLine="420"/>
        <w:rPr>
          <w:rFonts w:ascii="宋体" w:hAnsi="宋体"/>
          <w:kern w:val="0"/>
        </w:rPr>
      </w:pPr>
      <w:r>
        <w:rPr>
          <w:rFonts w:hint="eastAsia" w:ascii="宋体" w:hAnsi="宋体"/>
          <w:kern w:val="0"/>
        </w:rPr>
        <w:t>1、</w:t>
      </w:r>
      <w:r>
        <w:rPr>
          <w:rFonts w:hint="eastAsia" w:ascii="宋体" w:hAnsi="宋体"/>
          <w:b/>
          <w:bCs/>
          <w:kern w:val="0"/>
        </w:rPr>
        <w:t>我们的资格条件完全符合政府采购法和本次采购要求</w:t>
      </w:r>
      <w:r>
        <w:rPr>
          <w:rFonts w:hint="eastAsia" w:ascii="宋体" w:hAnsi="宋体"/>
          <w:kern w:val="0"/>
        </w:rPr>
        <w:t>，我们同意并向贵方提供了与投标有关的所有证据和资料。</w:t>
      </w:r>
    </w:p>
    <w:p w14:paraId="5B4C9CE2">
      <w:pPr>
        <w:widowControl/>
        <w:shd w:val="clear" w:color="auto" w:fill="FFFFFF"/>
        <w:spacing w:line="360" w:lineRule="auto"/>
        <w:ind w:left="1470" w:hanging="1050"/>
        <w:rPr>
          <w:rFonts w:ascii="宋体" w:hAnsi="宋体"/>
          <w:kern w:val="0"/>
        </w:rPr>
      </w:pPr>
      <w:r>
        <w:rPr>
          <w:rFonts w:ascii="宋体" w:hAnsi="宋体"/>
          <w:kern w:val="0"/>
        </w:rPr>
        <w:t>2、</w:t>
      </w:r>
      <w:r>
        <w:rPr>
          <w:rFonts w:hint="eastAsia" w:ascii="宋体" w:hAnsi="宋体"/>
          <w:kern w:val="0"/>
        </w:rPr>
        <w:t xml:space="preserve">按采购要求，我们的投标报价为 </w:t>
      </w:r>
      <w:r>
        <w:rPr>
          <w:rFonts w:hint="eastAsia" w:ascii="宋体" w:hAnsi="宋体"/>
          <w:kern w:val="0"/>
          <w:u w:val="single"/>
        </w:rPr>
        <w:t xml:space="preserve">        </w:t>
      </w:r>
      <w:r>
        <w:rPr>
          <w:rFonts w:hint="eastAsia" w:ascii="宋体" w:hAnsi="宋体"/>
          <w:kern w:val="0"/>
        </w:rPr>
        <w:t>元人民币。</w:t>
      </w:r>
    </w:p>
    <w:p w14:paraId="252B6CA2">
      <w:pPr>
        <w:widowControl/>
        <w:shd w:val="clear" w:color="auto" w:fill="FFFFFF"/>
        <w:spacing w:line="360" w:lineRule="auto"/>
        <w:ind w:firstLine="420"/>
        <w:rPr>
          <w:rFonts w:ascii="宋体" w:hAnsi="宋体"/>
          <w:kern w:val="0"/>
        </w:rPr>
      </w:pPr>
      <w:r>
        <w:rPr>
          <w:rFonts w:hint="eastAsia" w:ascii="宋体" w:hAnsi="宋体"/>
          <w:kern w:val="0"/>
        </w:rPr>
        <w:t>3、本项目交付时间为：</w:t>
      </w:r>
      <w:r>
        <w:rPr>
          <w:rFonts w:hint="eastAsia" w:ascii="宋体" w:hAnsi="宋体"/>
          <w:kern w:val="0"/>
          <w:u w:val="single"/>
        </w:rPr>
        <w:t xml:space="preserve">  满足采购文件要求  </w:t>
      </w:r>
      <w:r>
        <w:rPr>
          <w:rFonts w:hint="eastAsia" w:ascii="宋体" w:hAnsi="宋体"/>
          <w:kern w:val="0"/>
        </w:rPr>
        <w:t>。</w:t>
      </w:r>
    </w:p>
    <w:p w14:paraId="0DF35739">
      <w:pPr>
        <w:widowControl/>
        <w:shd w:val="clear" w:color="auto" w:fill="FFFFFF"/>
        <w:spacing w:line="360" w:lineRule="auto"/>
        <w:ind w:firstLine="420"/>
        <w:rPr>
          <w:rFonts w:ascii="宋体" w:hAnsi="宋体"/>
          <w:kern w:val="0"/>
        </w:rPr>
      </w:pPr>
      <w:r>
        <w:rPr>
          <w:rFonts w:hint="eastAsia" w:ascii="宋体" w:hAnsi="宋体"/>
          <w:kern w:val="0"/>
        </w:rPr>
        <w:t>4、我们已详细阅读全部采购文件及其有效补充文件，我们放弃对采购文件任何误解的权利，提交投标文件后，</w:t>
      </w:r>
      <w:r>
        <w:rPr>
          <w:rFonts w:hint="eastAsia" w:ascii="宋体" w:hAnsi="宋体"/>
          <w:b/>
          <w:bCs/>
          <w:kern w:val="0"/>
        </w:rPr>
        <w:t>不对采购文件本身提出质疑</w:t>
      </w:r>
      <w:r>
        <w:rPr>
          <w:rFonts w:hint="eastAsia" w:ascii="宋体" w:hAnsi="宋体"/>
          <w:kern w:val="0"/>
        </w:rPr>
        <w:t>。</w:t>
      </w:r>
    </w:p>
    <w:p w14:paraId="4B65ED6A">
      <w:pPr>
        <w:widowControl/>
        <w:shd w:val="clear" w:color="auto" w:fill="FFFFFF"/>
        <w:spacing w:line="360" w:lineRule="auto"/>
        <w:ind w:firstLine="420"/>
        <w:rPr>
          <w:rFonts w:ascii="宋体" w:hAnsi="宋体"/>
          <w:kern w:val="0"/>
        </w:rPr>
      </w:pPr>
      <w:r>
        <w:rPr>
          <w:rFonts w:hint="eastAsia" w:ascii="宋体" w:hAnsi="宋体"/>
          <w:kern w:val="0"/>
        </w:rPr>
        <w:t>5、我们同意从规定的开标日期起遵循本投标文件，并在规定的投标有效期期满之前均具有约束力。</w:t>
      </w:r>
    </w:p>
    <w:p w14:paraId="2051CED5">
      <w:pPr>
        <w:widowControl/>
        <w:shd w:val="clear" w:color="auto" w:fill="FFFFFF"/>
        <w:spacing w:line="360" w:lineRule="auto"/>
        <w:ind w:firstLine="420"/>
        <w:rPr>
          <w:rFonts w:ascii="宋体" w:hAnsi="宋体"/>
          <w:kern w:val="0"/>
        </w:rPr>
      </w:pPr>
      <w:r>
        <w:rPr>
          <w:rFonts w:hint="eastAsia" w:ascii="宋体" w:hAnsi="宋体"/>
          <w:kern w:val="0"/>
        </w:rPr>
        <w:t>6、投标截止时间结束后参加投标的投标人不足三家的，或在评标期间出现符合专业条件的供应商或者对采购文件作出实质响应的投标人不足三家情形的，我们酌情决定是否参加</w:t>
      </w:r>
      <w:r>
        <w:t>贵方组织的其他采购方式采购</w:t>
      </w:r>
      <w:r>
        <w:rPr>
          <w:rFonts w:hint="eastAsia" w:ascii="宋体" w:hAnsi="宋体"/>
          <w:kern w:val="0"/>
        </w:rPr>
        <w:t>。</w:t>
      </w:r>
    </w:p>
    <w:p w14:paraId="7D787440">
      <w:pPr>
        <w:widowControl/>
        <w:shd w:val="clear" w:color="auto" w:fill="FFFFFF"/>
        <w:spacing w:line="360" w:lineRule="auto"/>
        <w:ind w:firstLine="420"/>
        <w:rPr>
          <w:rFonts w:ascii="宋体" w:hAnsi="宋体"/>
          <w:kern w:val="0"/>
        </w:rPr>
      </w:pPr>
      <w:r>
        <w:rPr>
          <w:rFonts w:hint="eastAsia" w:ascii="宋体" w:hAnsi="宋体"/>
          <w:kern w:val="0"/>
        </w:rPr>
        <w:t>7、一旦我方中标，我方将根据采购文件的规定严格履行合同，并保证于承诺的时间完成货物的启动/集成、调试等服务，交付采购人验收、使用。</w:t>
      </w:r>
    </w:p>
    <w:p w14:paraId="1110C845">
      <w:pPr>
        <w:widowControl/>
        <w:shd w:val="clear" w:color="auto" w:fill="FFFFFF"/>
        <w:spacing w:line="360" w:lineRule="auto"/>
        <w:ind w:firstLine="420"/>
        <w:rPr>
          <w:rFonts w:ascii="宋体" w:hAnsi="宋体"/>
          <w:kern w:val="0"/>
        </w:rPr>
      </w:pPr>
      <w:r>
        <w:rPr>
          <w:rFonts w:hint="eastAsia" w:ascii="宋体" w:hAnsi="宋体"/>
          <w:kern w:val="0"/>
        </w:rPr>
        <w:t>8、我方决不提供虚假材料谋取中标、决不采取不正当手段诋毁、排挤其他投标人、决不与采购人、其它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4BDFACD9">
      <w:pPr>
        <w:widowControl/>
        <w:shd w:val="clear" w:color="auto" w:fill="FFFFFF"/>
        <w:spacing w:line="360" w:lineRule="auto"/>
        <w:ind w:firstLine="420"/>
        <w:rPr>
          <w:rFonts w:ascii="宋体" w:hAnsi="宋体"/>
          <w:kern w:val="0"/>
        </w:rPr>
      </w:pPr>
      <w:r>
        <w:rPr>
          <w:rFonts w:hint="eastAsia" w:ascii="宋体" w:hAnsi="宋体"/>
          <w:kern w:val="0"/>
        </w:rPr>
        <w:t>9、与本投标有关的正式联系方式为：</w:t>
      </w:r>
    </w:p>
    <w:p w14:paraId="5EF6D9FF">
      <w:pPr>
        <w:widowControl/>
        <w:shd w:val="clear" w:color="auto" w:fill="FFFFFF"/>
        <w:spacing w:line="360" w:lineRule="auto"/>
        <w:ind w:firstLine="420"/>
        <w:rPr>
          <w:rFonts w:ascii="宋体" w:hAnsi="宋体"/>
          <w:kern w:val="0"/>
        </w:rPr>
      </w:pPr>
      <w:r>
        <w:rPr>
          <w:rFonts w:hint="eastAsia" w:ascii="宋体" w:hAnsi="宋体"/>
          <w:kern w:val="0"/>
        </w:rPr>
        <w:t>地   址：</w:t>
      </w:r>
      <w:r>
        <w:rPr>
          <w:rFonts w:hint="eastAsia" w:ascii="宋体" w:hAnsi="宋体"/>
          <w:kern w:val="0"/>
          <w:u w:val="single"/>
        </w:rPr>
        <w:t>                      </w:t>
      </w:r>
    </w:p>
    <w:p w14:paraId="3F15EB52">
      <w:pPr>
        <w:widowControl/>
        <w:shd w:val="clear" w:color="auto" w:fill="FFFFFF"/>
        <w:spacing w:line="360" w:lineRule="auto"/>
        <w:ind w:firstLine="420"/>
        <w:rPr>
          <w:rFonts w:ascii="宋体" w:hAnsi="宋体"/>
          <w:kern w:val="0"/>
        </w:rPr>
      </w:pPr>
      <w:r>
        <w:rPr>
          <w:rFonts w:hint="eastAsia" w:ascii="宋体" w:hAnsi="宋体"/>
          <w:kern w:val="0"/>
        </w:rPr>
        <w:t>电   话：</w:t>
      </w:r>
      <w:r>
        <w:rPr>
          <w:rFonts w:hint="eastAsia" w:ascii="宋体" w:hAnsi="宋体"/>
          <w:kern w:val="0"/>
          <w:u w:val="single"/>
        </w:rPr>
        <w:t>                      </w:t>
      </w:r>
    </w:p>
    <w:p w14:paraId="46F180E8">
      <w:pPr>
        <w:widowControl/>
        <w:shd w:val="clear" w:color="auto" w:fill="FFFFFF"/>
        <w:spacing w:line="360" w:lineRule="auto"/>
        <w:ind w:firstLine="420"/>
        <w:rPr>
          <w:rFonts w:ascii="宋体" w:hAnsi="宋体"/>
          <w:kern w:val="0"/>
        </w:rPr>
      </w:pPr>
      <w:r>
        <w:rPr>
          <w:rFonts w:hint="eastAsia" w:ascii="宋体" w:hAnsi="宋体"/>
          <w:kern w:val="0"/>
        </w:rPr>
        <w:t>传   真：</w:t>
      </w:r>
      <w:r>
        <w:rPr>
          <w:rFonts w:hint="eastAsia" w:ascii="宋体" w:hAnsi="宋体"/>
          <w:kern w:val="0"/>
          <w:u w:val="single"/>
        </w:rPr>
        <w:t>                      </w:t>
      </w:r>
    </w:p>
    <w:p w14:paraId="39EB0F23">
      <w:pPr>
        <w:widowControl/>
        <w:shd w:val="clear" w:color="auto" w:fill="FFFFFF"/>
        <w:spacing w:line="360" w:lineRule="auto"/>
        <w:ind w:firstLine="420"/>
        <w:rPr>
          <w:rFonts w:ascii="宋体" w:hAnsi="宋体"/>
          <w:kern w:val="0"/>
        </w:rPr>
      </w:pPr>
      <w:r>
        <w:rPr>
          <w:rFonts w:hint="eastAsia" w:ascii="宋体" w:hAnsi="宋体"/>
          <w:kern w:val="0"/>
        </w:rPr>
        <w:t>开户银行：</w:t>
      </w:r>
    </w:p>
    <w:p w14:paraId="09B076CD">
      <w:pPr>
        <w:widowControl/>
        <w:shd w:val="clear" w:color="auto" w:fill="FFFFFF"/>
        <w:spacing w:line="360" w:lineRule="auto"/>
        <w:ind w:firstLine="420"/>
        <w:rPr>
          <w:rFonts w:ascii="宋体" w:hAnsi="宋体"/>
          <w:kern w:val="0"/>
        </w:rPr>
      </w:pPr>
      <w:r>
        <w:rPr>
          <w:rFonts w:hint="eastAsia" w:ascii="宋体" w:hAnsi="宋体"/>
          <w:kern w:val="0"/>
        </w:rPr>
        <w:t>银行账号：</w:t>
      </w:r>
    </w:p>
    <w:p w14:paraId="51CA5C15">
      <w:pPr>
        <w:widowControl/>
        <w:shd w:val="clear" w:color="auto" w:fill="FFFFFF"/>
        <w:spacing w:line="360" w:lineRule="auto"/>
        <w:ind w:firstLine="420"/>
        <w:rPr>
          <w:rFonts w:ascii="宋体" w:hAnsi="宋体"/>
          <w:kern w:val="0"/>
        </w:rPr>
      </w:pPr>
      <w:r>
        <w:rPr>
          <w:rFonts w:hint="eastAsia" w:ascii="宋体" w:hAnsi="宋体"/>
          <w:kern w:val="0"/>
        </w:rPr>
        <w:t>投标人授权代表姓名（签字）：</w:t>
      </w:r>
      <w:r>
        <w:rPr>
          <w:rFonts w:hint="eastAsia" w:ascii="宋体" w:hAnsi="宋体"/>
          <w:kern w:val="0"/>
          <w:u w:val="single"/>
        </w:rPr>
        <w:t>        </w:t>
      </w:r>
    </w:p>
    <w:p w14:paraId="5B3B61A7">
      <w:pPr>
        <w:widowControl/>
        <w:shd w:val="clear" w:color="auto" w:fill="FFFFFF"/>
        <w:spacing w:line="360" w:lineRule="auto"/>
        <w:ind w:firstLine="420"/>
        <w:rPr>
          <w:rFonts w:ascii="宋体" w:hAnsi="宋体"/>
          <w:kern w:val="0"/>
        </w:rPr>
      </w:pPr>
      <w:r>
        <w:rPr>
          <w:rFonts w:hint="eastAsia" w:ascii="宋体" w:hAnsi="宋体"/>
          <w:kern w:val="0"/>
        </w:rPr>
        <w:t>投标人名称：</w:t>
      </w:r>
      <w:r>
        <w:rPr>
          <w:rFonts w:hint="eastAsia" w:ascii="宋体" w:hAnsi="宋体"/>
          <w:kern w:val="0"/>
          <w:u w:val="single"/>
        </w:rPr>
        <w:t>                 </w:t>
      </w:r>
      <w:r>
        <w:rPr>
          <w:rFonts w:hint="eastAsia" w:ascii="宋体" w:hAnsi="宋体"/>
          <w:kern w:val="0"/>
        </w:rPr>
        <w:t>（盖章）</w:t>
      </w:r>
    </w:p>
    <w:p w14:paraId="101E1D36">
      <w:pPr>
        <w:widowControl/>
        <w:shd w:val="clear" w:color="auto" w:fill="FFFFFF"/>
        <w:spacing w:line="360" w:lineRule="auto"/>
        <w:ind w:firstLine="420"/>
        <w:rPr>
          <w:rFonts w:ascii="宋体" w:hAnsi="宋体"/>
          <w:kern w:val="0"/>
        </w:rPr>
      </w:pPr>
      <w:r>
        <w:rPr>
          <w:rFonts w:hint="eastAsia" w:ascii="宋体" w:hAnsi="宋体"/>
          <w:kern w:val="0"/>
        </w:rPr>
        <w:t>日    期：</w:t>
      </w:r>
      <w:r>
        <w:rPr>
          <w:rFonts w:hint="eastAsia" w:ascii="宋体" w:hAnsi="宋体"/>
          <w:kern w:val="0"/>
          <w:u w:val="single"/>
        </w:rPr>
        <w:t>     </w:t>
      </w:r>
      <w:r>
        <w:rPr>
          <w:rFonts w:hint="eastAsia" w:ascii="宋体" w:hAnsi="宋体"/>
          <w:kern w:val="0"/>
        </w:rPr>
        <w:t>年</w:t>
      </w:r>
      <w:r>
        <w:rPr>
          <w:rFonts w:hint="eastAsia" w:ascii="宋体" w:hAnsi="宋体"/>
          <w:kern w:val="0"/>
          <w:u w:val="single"/>
        </w:rPr>
        <w:t>    </w:t>
      </w:r>
      <w:r>
        <w:rPr>
          <w:rFonts w:hint="eastAsia" w:ascii="宋体" w:hAnsi="宋体"/>
          <w:kern w:val="0"/>
        </w:rPr>
        <w:t>月</w:t>
      </w:r>
      <w:r>
        <w:rPr>
          <w:rFonts w:hint="eastAsia" w:ascii="宋体" w:hAnsi="宋体"/>
          <w:kern w:val="0"/>
          <w:u w:val="single"/>
        </w:rPr>
        <w:t>    </w:t>
      </w:r>
      <w:r>
        <w:rPr>
          <w:rFonts w:hint="eastAsia" w:ascii="宋体" w:hAnsi="宋体"/>
          <w:kern w:val="0"/>
        </w:rPr>
        <w:t>日</w:t>
      </w:r>
    </w:p>
    <w:p w14:paraId="6E53566A">
      <w:pPr>
        <w:widowControl/>
        <w:jc w:val="left"/>
        <w:rPr>
          <w:rFonts w:ascii="宋体" w:hAnsi="宋体" w:cs="宋体"/>
          <w:b/>
          <w:color w:val="000000"/>
          <w:kern w:val="0"/>
        </w:rPr>
      </w:pPr>
      <w:r>
        <w:rPr>
          <w:rFonts w:ascii="宋体" w:hAnsi="宋体"/>
          <w:b/>
          <w:bCs/>
          <w:kern w:val="0"/>
        </w:rPr>
        <w:br w:type="page"/>
      </w:r>
    </w:p>
    <w:p w14:paraId="0E270A63">
      <w:pPr>
        <w:widowControl/>
        <w:jc w:val="left"/>
        <w:rPr>
          <w:rFonts w:ascii="宋体" w:hAnsi="宋体" w:cs="宋体"/>
          <w:b/>
          <w:color w:val="000000"/>
          <w:kern w:val="0"/>
          <w:szCs w:val="21"/>
        </w:rPr>
      </w:pPr>
    </w:p>
    <w:p w14:paraId="0AC61E68">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附件二、法定代表人授权委托书格式</w:t>
      </w:r>
    </w:p>
    <w:p w14:paraId="6D893639">
      <w:pPr>
        <w:widowControl/>
        <w:jc w:val="center"/>
      </w:pPr>
      <w:r>
        <w:rPr>
          <w:rFonts w:hint="eastAsia" w:ascii="宋体" w:hAnsi="宋体" w:cs="宋体"/>
          <w:b/>
          <w:bCs/>
          <w:color w:val="000000"/>
          <w:kern w:val="0"/>
          <w:sz w:val="28"/>
          <w:szCs w:val="28"/>
        </w:rPr>
        <w:t>法定代表人授权委托书</w:t>
      </w:r>
    </w:p>
    <w:p w14:paraId="43F21C9F">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致：南京市疾病预防控制中心</w:t>
      </w:r>
    </w:p>
    <w:p w14:paraId="3A40D99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本授权书声明：注册于</w:t>
      </w:r>
      <w:r>
        <w:rPr>
          <w:rFonts w:hint="eastAsia" w:ascii="宋体" w:hAnsi="宋体" w:cs="宋体"/>
          <w:color w:val="000000"/>
          <w:kern w:val="0"/>
          <w:szCs w:val="21"/>
          <w:u w:val="single"/>
        </w:rPr>
        <w:t>（供应商住址）</w:t>
      </w:r>
      <w:r>
        <w:rPr>
          <w:rFonts w:hint="eastAsia" w:ascii="宋体" w:hAnsi="宋体" w:cs="宋体"/>
          <w:color w:val="000000"/>
          <w:kern w:val="0"/>
          <w:szCs w:val="21"/>
        </w:rPr>
        <w:t>的</w:t>
      </w:r>
      <w:r>
        <w:rPr>
          <w:rFonts w:hint="eastAsia" w:ascii="宋体" w:hAnsi="宋体" w:cs="宋体"/>
          <w:color w:val="000000"/>
          <w:kern w:val="0"/>
          <w:szCs w:val="21"/>
          <w:u w:val="single"/>
        </w:rPr>
        <w:t>（供应商名称）</w:t>
      </w:r>
      <w:r>
        <w:rPr>
          <w:rFonts w:hint="eastAsia" w:ascii="宋体" w:hAnsi="宋体" w:cs="宋体"/>
          <w:color w:val="000000"/>
          <w:kern w:val="0"/>
          <w:szCs w:val="21"/>
        </w:rPr>
        <w:t>法定代表人</w:t>
      </w:r>
      <w:r>
        <w:rPr>
          <w:rFonts w:hint="eastAsia" w:ascii="宋体" w:hAnsi="宋体" w:cs="宋体"/>
          <w:color w:val="000000"/>
          <w:kern w:val="0"/>
          <w:szCs w:val="21"/>
          <w:u w:val="single"/>
        </w:rPr>
        <w:t>（法定代表人姓名、职务）</w:t>
      </w:r>
      <w:r>
        <w:rPr>
          <w:rFonts w:hint="eastAsia" w:ascii="宋体" w:hAnsi="宋体" w:cs="宋体"/>
          <w:color w:val="000000"/>
          <w:kern w:val="0"/>
          <w:szCs w:val="21"/>
        </w:rPr>
        <w:t>代表本公司授权</w:t>
      </w:r>
    </w:p>
    <w:p w14:paraId="64E8BA9D">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在下面签字的</w:t>
      </w:r>
      <w:r>
        <w:rPr>
          <w:rFonts w:hint="eastAsia" w:ascii="宋体" w:hAnsi="宋体" w:cs="宋体"/>
          <w:color w:val="000000"/>
          <w:kern w:val="0"/>
          <w:szCs w:val="21"/>
          <w:u w:val="single"/>
        </w:rPr>
        <w:t>（供应商代表姓名、职务）</w:t>
      </w:r>
      <w:r>
        <w:rPr>
          <w:rFonts w:hint="eastAsia" w:ascii="宋体" w:hAnsi="宋体" w:cs="宋体"/>
          <w:color w:val="000000"/>
          <w:kern w:val="0"/>
          <w:szCs w:val="21"/>
        </w:rPr>
        <w:t>为本公司的合法代理人，就贵方组织的</w:t>
      </w:r>
      <w:r>
        <w:rPr>
          <w:rFonts w:hint="eastAsia" w:ascii="宋体" w:hAnsi="宋体" w:cs="宋体"/>
          <w:color w:val="000000"/>
          <w:kern w:val="0"/>
          <w:szCs w:val="21"/>
          <w:u w:val="single"/>
        </w:rPr>
        <w:t>（项目名称），（项目编号）</w:t>
      </w:r>
      <w:r>
        <w:rPr>
          <w:rFonts w:hint="eastAsia" w:ascii="宋体" w:hAnsi="宋体" w:cs="宋体"/>
          <w:color w:val="000000"/>
          <w:kern w:val="0"/>
          <w:szCs w:val="21"/>
        </w:rPr>
        <w:t>投标，以本公司名义处理一切与之有关的事务。</w:t>
      </w:r>
    </w:p>
    <w:p w14:paraId="4F4C18C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本授权书于年月日签字生效，特此声明。</w:t>
      </w:r>
    </w:p>
    <w:p w14:paraId="355FCB9C">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法定代表人签字：</w:t>
      </w:r>
    </w:p>
    <w:p w14:paraId="3712EB6D">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授权委托人签字：</w:t>
      </w:r>
    </w:p>
    <w:p w14:paraId="6BDE8093">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日期：年月日</w:t>
      </w:r>
    </w:p>
    <w:p w14:paraId="51F76849">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 xml:space="preserve">委托代理人的身份证明文件的复印件: </w:t>
      </w:r>
    </w:p>
    <w:p w14:paraId="1B688D1E">
      <w:pPr>
        <w:widowControl/>
        <w:jc w:val="left"/>
        <w:rPr>
          <w:rFonts w:ascii="宋体" w:hAnsi="宋体" w:cs="宋体"/>
          <w:b/>
          <w:color w:val="000000"/>
          <w:kern w:val="0"/>
          <w:szCs w:val="21"/>
        </w:rPr>
      </w:pPr>
    </w:p>
    <w:p w14:paraId="14FA6E26">
      <w:pPr>
        <w:widowControl/>
        <w:jc w:val="left"/>
        <w:rPr>
          <w:rFonts w:ascii="宋体" w:hAnsi="宋体" w:cs="宋体"/>
          <w:b/>
          <w:color w:val="000000"/>
          <w:kern w:val="0"/>
          <w:szCs w:val="21"/>
        </w:rPr>
      </w:pPr>
    </w:p>
    <w:p w14:paraId="66606EC2">
      <w:pPr>
        <w:widowControl/>
        <w:jc w:val="left"/>
        <w:rPr>
          <w:rFonts w:ascii="宋体" w:hAnsi="宋体" w:cs="宋体"/>
          <w:b/>
          <w:color w:val="000000"/>
          <w:kern w:val="0"/>
          <w:szCs w:val="21"/>
        </w:rPr>
      </w:pPr>
    </w:p>
    <w:p w14:paraId="1C860935">
      <w:pPr>
        <w:widowControl/>
        <w:jc w:val="left"/>
        <w:rPr>
          <w:rFonts w:ascii="宋体" w:hAnsi="宋体" w:cs="宋体"/>
          <w:b/>
          <w:bCs/>
          <w:color w:val="000000"/>
          <w:kern w:val="0"/>
          <w:sz w:val="28"/>
          <w:szCs w:val="28"/>
        </w:rPr>
      </w:pPr>
    </w:p>
    <w:p w14:paraId="5D1BEBFA">
      <w:pPr>
        <w:widowControl/>
        <w:jc w:val="left"/>
        <w:rPr>
          <w:rFonts w:ascii="宋体" w:hAnsi="宋体" w:cs="宋体"/>
          <w:b/>
          <w:bCs/>
          <w:color w:val="000000"/>
          <w:kern w:val="0"/>
          <w:sz w:val="28"/>
          <w:szCs w:val="28"/>
        </w:rPr>
      </w:pPr>
    </w:p>
    <w:p w14:paraId="1338B8BB">
      <w:pPr>
        <w:widowControl/>
        <w:jc w:val="left"/>
        <w:rPr>
          <w:rFonts w:ascii="宋体" w:hAnsi="宋体" w:cs="宋体"/>
          <w:b/>
          <w:bCs/>
          <w:color w:val="000000"/>
          <w:kern w:val="0"/>
          <w:sz w:val="28"/>
          <w:szCs w:val="28"/>
        </w:rPr>
      </w:pPr>
    </w:p>
    <w:p w14:paraId="0213886C">
      <w:pPr>
        <w:widowControl/>
        <w:jc w:val="left"/>
        <w:rPr>
          <w:rFonts w:ascii="宋体" w:hAnsi="宋体" w:cs="宋体"/>
          <w:b/>
          <w:bCs/>
          <w:color w:val="000000"/>
          <w:kern w:val="0"/>
          <w:sz w:val="28"/>
          <w:szCs w:val="28"/>
        </w:rPr>
      </w:pPr>
    </w:p>
    <w:p w14:paraId="42654A56">
      <w:pPr>
        <w:widowControl/>
        <w:jc w:val="left"/>
        <w:rPr>
          <w:rFonts w:ascii="宋体" w:hAnsi="宋体" w:cs="宋体"/>
          <w:b/>
          <w:bCs/>
          <w:color w:val="000000"/>
          <w:kern w:val="0"/>
          <w:sz w:val="28"/>
          <w:szCs w:val="28"/>
        </w:rPr>
      </w:pPr>
    </w:p>
    <w:p w14:paraId="42E19A70">
      <w:pPr>
        <w:widowControl/>
        <w:jc w:val="left"/>
        <w:rPr>
          <w:rFonts w:ascii="宋体" w:hAnsi="宋体" w:cs="宋体"/>
          <w:b/>
          <w:bCs/>
          <w:color w:val="000000"/>
          <w:kern w:val="0"/>
          <w:sz w:val="28"/>
          <w:szCs w:val="28"/>
        </w:rPr>
      </w:pPr>
    </w:p>
    <w:p w14:paraId="63EE9952">
      <w:pPr>
        <w:widowControl/>
        <w:jc w:val="left"/>
        <w:rPr>
          <w:rFonts w:ascii="宋体" w:hAnsi="宋体" w:cs="宋体"/>
          <w:b/>
          <w:bCs/>
          <w:color w:val="000000"/>
          <w:kern w:val="0"/>
          <w:sz w:val="28"/>
          <w:szCs w:val="28"/>
        </w:rPr>
      </w:pPr>
    </w:p>
    <w:p w14:paraId="537CC870">
      <w:pPr>
        <w:widowControl/>
        <w:jc w:val="left"/>
        <w:rPr>
          <w:rFonts w:ascii="宋体" w:hAnsi="宋体" w:cs="宋体"/>
          <w:b/>
          <w:bCs/>
          <w:color w:val="000000"/>
          <w:kern w:val="0"/>
          <w:sz w:val="28"/>
          <w:szCs w:val="28"/>
        </w:rPr>
      </w:pPr>
    </w:p>
    <w:p w14:paraId="75224EDF">
      <w:pPr>
        <w:widowControl/>
        <w:jc w:val="left"/>
        <w:rPr>
          <w:rFonts w:ascii="宋体" w:hAnsi="宋体" w:cs="宋体"/>
          <w:b/>
          <w:bCs/>
          <w:color w:val="000000"/>
          <w:kern w:val="0"/>
          <w:sz w:val="28"/>
          <w:szCs w:val="28"/>
        </w:rPr>
      </w:pPr>
    </w:p>
    <w:p w14:paraId="4038A737">
      <w:pPr>
        <w:widowControl/>
        <w:jc w:val="left"/>
        <w:rPr>
          <w:rFonts w:ascii="宋体" w:hAnsi="宋体" w:cs="宋体"/>
          <w:b/>
          <w:bCs/>
          <w:color w:val="000000"/>
          <w:kern w:val="0"/>
          <w:sz w:val="28"/>
          <w:szCs w:val="28"/>
        </w:rPr>
      </w:pPr>
    </w:p>
    <w:p w14:paraId="5873B987">
      <w:pPr>
        <w:widowControl/>
        <w:jc w:val="left"/>
        <w:rPr>
          <w:rFonts w:ascii="宋体" w:hAnsi="宋体" w:cs="宋体"/>
          <w:b/>
          <w:bCs/>
          <w:color w:val="000000"/>
          <w:kern w:val="0"/>
          <w:sz w:val="28"/>
          <w:szCs w:val="28"/>
        </w:rPr>
      </w:pPr>
    </w:p>
    <w:p w14:paraId="6AA153F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附件三、企业声明函格式</w:t>
      </w:r>
    </w:p>
    <w:p w14:paraId="4A204350">
      <w:pPr>
        <w:widowControl/>
        <w:jc w:val="center"/>
      </w:pPr>
      <w:r>
        <w:rPr>
          <w:rFonts w:hint="eastAsia" w:ascii="宋体" w:hAnsi="宋体" w:cs="宋体"/>
          <w:b/>
          <w:bCs/>
          <w:color w:val="000000"/>
          <w:kern w:val="0"/>
          <w:sz w:val="28"/>
          <w:szCs w:val="28"/>
        </w:rPr>
        <w:t>中小企业声明函</w:t>
      </w:r>
    </w:p>
    <w:p w14:paraId="52C3408F">
      <w:pPr>
        <w:widowControl/>
        <w:spacing w:line="360" w:lineRule="auto"/>
        <w:ind w:firstLine="420" w:firstLineChars="200"/>
        <w:jc w:val="left"/>
      </w:pPr>
      <w:r>
        <w:rPr>
          <w:rFonts w:hint="eastAsia" w:ascii="宋体" w:hAnsi="宋体" w:cs="宋体"/>
          <w:color w:val="000000"/>
          <w:kern w:val="0"/>
          <w:szCs w:val="21"/>
        </w:rPr>
        <w:t>本公司郑重声明，根据《政府采购促进中小企业发展管理办法》（财库〔2020〕46号）</w:t>
      </w:r>
    </w:p>
    <w:p w14:paraId="27908864">
      <w:pPr>
        <w:widowControl/>
        <w:spacing w:line="360" w:lineRule="auto"/>
        <w:jc w:val="left"/>
      </w:pPr>
      <w:r>
        <w:rPr>
          <w:rFonts w:hint="eastAsia" w:ascii="宋体" w:hAnsi="宋体" w:cs="宋体"/>
          <w:color w:val="000000"/>
          <w:kern w:val="0"/>
          <w:szCs w:val="21"/>
        </w:rPr>
        <w:t>的规定，本公司为______（请填写：小型、微型）企业。即，本公司同时满足以下条件：</w:t>
      </w:r>
    </w:p>
    <w:p w14:paraId="6ECD2104">
      <w:pPr>
        <w:widowControl/>
        <w:spacing w:line="360" w:lineRule="auto"/>
        <w:ind w:firstLine="420" w:firstLineChars="200"/>
        <w:jc w:val="left"/>
      </w:pPr>
      <w:r>
        <w:rPr>
          <w:rFonts w:hint="eastAsia" w:ascii="宋体" w:hAnsi="宋体" w:cs="宋体"/>
          <w:color w:val="000000"/>
          <w:kern w:val="0"/>
          <w:szCs w:val="21"/>
        </w:rPr>
        <w:t>1、根据《工业和信息化部、国家统计局、国家发展和改革委员会、财政部关于印发中</w:t>
      </w:r>
    </w:p>
    <w:p w14:paraId="4E789B9A">
      <w:pPr>
        <w:widowControl/>
        <w:spacing w:line="360" w:lineRule="auto"/>
        <w:ind w:firstLine="420" w:firstLineChars="200"/>
        <w:jc w:val="left"/>
      </w:pPr>
      <w:r>
        <w:rPr>
          <w:rFonts w:hint="eastAsia" w:ascii="宋体" w:hAnsi="宋体" w:cs="宋体"/>
          <w:color w:val="000000"/>
          <w:kern w:val="0"/>
          <w:szCs w:val="21"/>
        </w:rPr>
        <w:t>小企业划型标准规定的通知》（工信部联企业[2011]300 号）规定的划分标准，本公司为 ______（请填写：小型、微型）企业。</w:t>
      </w:r>
    </w:p>
    <w:p w14:paraId="03F6343F">
      <w:pPr>
        <w:widowControl/>
        <w:spacing w:line="360" w:lineRule="auto"/>
        <w:ind w:firstLine="420" w:firstLineChars="200"/>
        <w:jc w:val="left"/>
      </w:pPr>
      <w:r>
        <w:rPr>
          <w:rFonts w:hint="eastAsia" w:ascii="宋体" w:hAnsi="宋体" w:cs="宋体"/>
          <w:color w:val="000000"/>
          <w:kern w:val="0"/>
          <w:szCs w:val="21"/>
        </w:rPr>
        <w:t>2、本公司参加__________________单位的________________________项目采购活动提</w:t>
      </w:r>
    </w:p>
    <w:p w14:paraId="173F0B70">
      <w:pPr>
        <w:widowControl/>
        <w:spacing w:line="360" w:lineRule="auto"/>
        <w:jc w:val="left"/>
      </w:pPr>
      <w:r>
        <w:rPr>
          <w:rFonts w:hint="eastAsia" w:ascii="宋体" w:hAnsi="宋体" w:cs="宋体"/>
          <w:color w:val="000000"/>
          <w:kern w:val="0"/>
          <w:szCs w:val="21"/>
        </w:rPr>
        <w:t>供本企业的服务。</w:t>
      </w:r>
    </w:p>
    <w:p w14:paraId="68A68427">
      <w:pPr>
        <w:widowControl/>
        <w:spacing w:line="360" w:lineRule="auto"/>
        <w:ind w:firstLine="420" w:firstLineChars="200"/>
        <w:jc w:val="left"/>
      </w:pPr>
      <w:r>
        <w:rPr>
          <w:rFonts w:hint="eastAsia" w:ascii="宋体" w:hAnsi="宋体" w:cs="宋体"/>
          <w:color w:val="000000"/>
          <w:kern w:val="0"/>
          <w:szCs w:val="21"/>
        </w:rPr>
        <w:t>本公司对上述声明的真实性负责。如有虚假，将依法承担相应责任。</w:t>
      </w:r>
    </w:p>
    <w:p w14:paraId="5728BC69">
      <w:pPr>
        <w:widowControl/>
        <w:spacing w:line="360" w:lineRule="auto"/>
        <w:ind w:firstLine="420" w:firstLineChars="200"/>
        <w:jc w:val="left"/>
        <w:rPr>
          <w:rFonts w:ascii="宋体" w:hAnsi="宋体" w:cs="宋体"/>
          <w:color w:val="000000"/>
          <w:kern w:val="0"/>
          <w:szCs w:val="21"/>
        </w:rPr>
      </w:pPr>
    </w:p>
    <w:p w14:paraId="50D0E5BB">
      <w:pPr>
        <w:widowControl/>
        <w:spacing w:line="360" w:lineRule="auto"/>
        <w:ind w:firstLine="420" w:firstLineChars="200"/>
        <w:jc w:val="left"/>
        <w:rPr>
          <w:rFonts w:ascii="宋体" w:hAnsi="宋体" w:cs="宋体"/>
          <w:color w:val="000000"/>
          <w:kern w:val="0"/>
          <w:szCs w:val="21"/>
        </w:rPr>
      </w:pPr>
    </w:p>
    <w:p w14:paraId="790A0BC0">
      <w:pPr>
        <w:widowControl/>
        <w:spacing w:line="360" w:lineRule="auto"/>
        <w:ind w:firstLine="5670" w:firstLineChars="2700"/>
      </w:pPr>
      <w:r>
        <w:rPr>
          <w:rFonts w:hint="eastAsia" w:ascii="宋体" w:hAnsi="宋体" w:cs="宋体"/>
          <w:color w:val="000000"/>
          <w:kern w:val="0"/>
          <w:szCs w:val="21"/>
        </w:rPr>
        <w:t>企业名称（盖章）：</w:t>
      </w:r>
    </w:p>
    <w:p w14:paraId="1171B645">
      <w:pPr>
        <w:widowControl/>
        <w:spacing w:line="360" w:lineRule="auto"/>
        <w:ind w:firstLine="5670" w:firstLineChars="2700"/>
      </w:pPr>
      <w:r>
        <w:rPr>
          <w:rFonts w:hint="eastAsia" w:ascii="宋体" w:hAnsi="宋体" w:cs="宋体"/>
          <w:color w:val="000000"/>
          <w:kern w:val="0"/>
          <w:szCs w:val="21"/>
        </w:rPr>
        <w:t>日期</w:t>
      </w:r>
    </w:p>
    <w:p w14:paraId="526A2FBC">
      <w:pPr>
        <w:widowControl/>
        <w:jc w:val="left"/>
        <w:rPr>
          <w:rFonts w:ascii="宋体" w:hAnsi="宋体" w:cs="宋体"/>
          <w:b/>
          <w:color w:val="000000"/>
          <w:kern w:val="0"/>
          <w:szCs w:val="21"/>
        </w:rPr>
      </w:pPr>
    </w:p>
    <w:p w14:paraId="4EB621C1">
      <w:pPr>
        <w:widowControl/>
        <w:jc w:val="left"/>
        <w:rPr>
          <w:rFonts w:ascii="宋体" w:hAnsi="宋体" w:cs="宋体"/>
          <w:b/>
          <w:color w:val="000000"/>
          <w:kern w:val="0"/>
          <w:szCs w:val="21"/>
        </w:rPr>
      </w:pPr>
    </w:p>
    <w:p w14:paraId="3C39B684">
      <w:pPr>
        <w:widowControl/>
        <w:jc w:val="left"/>
        <w:rPr>
          <w:rFonts w:ascii="宋体" w:hAnsi="宋体" w:cs="宋体"/>
          <w:b/>
          <w:color w:val="000000"/>
          <w:kern w:val="0"/>
          <w:szCs w:val="21"/>
        </w:rPr>
      </w:pPr>
    </w:p>
    <w:p w14:paraId="0D1BB1C9">
      <w:pPr>
        <w:widowControl/>
        <w:jc w:val="left"/>
        <w:rPr>
          <w:rFonts w:ascii="宋体" w:hAnsi="宋体" w:cs="宋体"/>
          <w:b/>
          <w:color w:val="000000"/>
          <w:kern w:val="0"/>
          <w:szCs w:val="21"/>
        </w:rPr>
      </w:pPr>
    </w:p>
    <w:p w14:paraId="7A801899">
      <w:pPr>
        <w:widowControl/>
        <w:jc w:val="left"/>
        <w:rPr>
          <w:rFonts w:ascii="宋体" w:hAnsi="宋体" w:cs="宋体"/>
          <w:b/>
          <w:color w:val="000000"/>
          <w:kern w:val="0"/>
          <w:szCs w:val="21"/>
        </w:rPr>
      </w:pPr>
    </w:p>
    <w:p w14:paraId="1F3CA8B5">
      <w:pPr>
        <w:widowControl/>
        <w:jc w:val="left"/>
        <w:rPr>
          <w:rFonts w:ascii="宋体" w:hAnsi="宋体" w:cs="宋体"/>
          <w:b/>
          <w:color w:val="000000"/>
          <w:kern w:val="0"/>
          <w:szCs w:val="21"/>
        </w:rPr>
      </w:pPr>
    </w:p>
    <w:p w14:paraId="7520FCCB">
      <w:pPr>
        <w:widowControl/>
        <w:jc w:val="left"/>
        <w:rPr>
          <w:rFonts w:ascii="宋体" w:hAnsi="宋体" w:cs="宋体"/>
          <w:b/>
          <w:color w:val="000000"/>
          <w:kern w:val="0"/>
          <w:szCs w:val="21"/>
        </w:rPr>
      </w:pPr>
    </w:p>
    <w:p w14:paraId="0D8EFE2C">
      <w:pPr>
        <w:widowControl/>
        <w:jc w:val="left"/>
        <w:rPr>
          <w:rFonts w:ascii="宋体" w:hAnsi="宋体" w:cs="宋体"/>
          <w:b/>
          <w:color w:val="000000"/>
          <w:kern w:val="0"/>
          <w:szCs w:val="21"/>
        </w:rPr>
      </w:pPr>
    </w:p>
    <w:p w14:paraId="41B98C5D">
      <w:pPr>
        <w:widowControl/>
        <w:jc w:val="left"/>
        <w:rPr>
          <w:rFonts w:ascii="宋体" w:hAnsi="宋体" w:cs="宋体"/>
          <w:b/>
          <w:color w:val="000000"/>
          <w:kern w:val="0"/>
          <w:szCs w:val="21"/>
        </w:rPr>
      </w:pPr>
    </w:p>
    <w:p w14:paraId="064AB656">
      <w:pPr>
        <w:widowControl/>
        <w:jc w:val="left"/>
        <w:rPr>
          <w:rFonts w:ascii="宋体" w:hAnsi="宋体" w:cs="宋体"/>
          <w:b/>
          <w:color w:val="000000"/>
          <w:kern w:val="0"/>
          <w:szCs w:val="21"/>
        </w:rPr>
      </w:pPr>
    </w:p>
    <w:p w14:paraId="7B41BFF4">
      <w:pPr>
        <w:widowControl/>
        <w:jc w:val="left"/>
        <w:rPr>
          <w:rFonts w:ascii="宋体" w:hAnsi="宋体" w:cs="宋体"/>
          <w:b/>
          <w:color w:val="000000"/>
          <w:kern w:val="0"/>
          <w:szCs w:val="21"/>
        </w:rPr>
      </w:pPr>
    </w:p>
    <w:p w14:paraId="246DF51E">
      <w:pPr>
        <w:widowControl/>
        <w:jc w:val="left"/>
        <w:rPr>
          <w:rFonts w:ascii="宋体" w:hAnsi="宋体" w:cs="宋体"/>
          <w:b/>
          <w:color w:val="000000"/>
          <w:kern w:val="0"/>
          <w:szCs w:val="21"/>
        </w:rPr>
      </w:pPr>
    </w:p>
    <w:p w14:paraId="296154F2">
      <w:pPr>
        <w:widowControl/>
        <w:jc w:val="left"/>
        <w:rPr>
          <w:rFonts w:ascii="宋体" w:hAnsi="宋体" w:cs="宋体"/>
          <w:b/>
          <w:color w:val="000000"/>
          <w:kern w:val="0"/>
          <w:szCs w:val="21"/>
        </w:rPr>
      </w:pPr>
    </w:p>
    <w:p w14:paraId="1604819D">
      <w:pPr>
        <w:widowControl/>
        <w:jc w:val="left"/>
        <w:rPr>
          <w:rFonts w:ascii="宋体" w:hAnsi="宋体" w:cs="宋体"/>
          <w:b/>
          <w:color w:val="000000"/>
          <w:kern w:val="0"/>
          <w:szCs w:val="21"/>
        </w:rPr>
      </w:pPr>
    </w:p>
    <w:p w14:paraId="45ED1244">
      <w:pPr>
        <w:widowControl/>
        <w:jc w:val="left"/>
        <w:rPr>
          <w:rFonts w:ascii="宋体" w:hAnsi="宋体" w:cs="宋体"/>
          <w:b/>
          <w:color w:val="000000"/>
          <w:kern w:val="0"/>
          <w:szCs w:val="21"/>
        </w:rPr>
      </w:pPr>
    </w:p>
    <w:p w14:paraId="32E29751">
      <w:pPr>
        <w:widowControl/>
        <w:jc w:val="left"/>
        <w:rPr>
          <w:rFonts w:ascii="宋体" w:hAnsi="宋体" w:cs="宋体"/>
          <w:b/>
          <w:color w:val="000000"/>
          <w:kern w:val="0"/>
          <w:szCs w:val="21"/>
        </w:rPr>
      </w:pPr>
    </w:p>
    <w:p w14:paraId="39D3C562">
      <w:pPr>
        <w:widowControl/>
        <w:jc w:val="left"/>
        <w:rPr>
          <w:rFonts w:ascii="宋体" w:hAnsi="宋体" w:cs="宋体"/>
          <w:b/>
          <w:color w:val="000000"/>
          <w:kern w:val="0"/>
          <w:szCs w:val="21"/>
        </w:rPr>
      </w:pPr>
    </w:p>
    <w:p w14:paraId="0C481AF8">
      <w:pPr>
        <w:widowControl/>
        <w:jc w:val="left"/>
        <w:rPr>
          <w:rFonts w:ascii="宋体" w:hAnsi="宋体" w:cs="宋体"/>
          <w:b/>
          <w:color w:val="000000"/>
          <w:kern w:val="0"/>
          <w:szCs w:val="21"/>
        </w:rPr>
      </w:pPr>
    </w:p>
    <w:p w14:paraId="453F51D1">
      <w:pPr>
        <w:widowControl/>
        <w:jc w:val="left"/>
        <w:rPr>
          <w:rFonts w:ascii="宋体" w:hAnsi="宋体" w:cs="宋体"/>
          <w:b/>
          <w:color w:val="000000"/>
          <w:kern w:val="0"/>
          <w:szCs w:val="21"/>
        </w:rPr>
      </w:pPr>
    </w:p>
    <w:p w14:paraId="2932A1D5">
      <w:pPr>
        <w:widowControl/>
        <w:jc w:val="left"/>
        <w:rPr>
          <w:rFonts w:ascii="宋体" w:hAnsi="宋体" w:cs="宋体"/>
          <w:b/>
          <w:color w:val="000000"/>
          <w:kern w:val="0"/>
          <w:szCs w:val="21"/>
        </w:rPr>
      </w:pPr>
    </w:p>
    <w:p w14:paraId="1677393B">
      <w:pPr>
        <w:widowControl/>
        <w:jc w:val="left"/>
        <w:rPr>
          <w:rFonts w:ascii="宋体" w:hAnsi="宋体" w:cs="宋体"/>
          <w:b/>
          <w:bCs/>
          <w:color w:val="000000"/>
          <w:kern w:val="0"/>
          <w:sz w:val="28"/>
          <w:szCs w:val="28"/>
        </w:rPr>
      </w:pPr>
    </w:p>
    <w:p w14:paraId="76DB3F88">
      <w:pPr>
        <w:widowControl/>
        <w:jc w:val="left"/>
        <w:rPr>
          <w:rFonts w:ascii="宋体" w:hAnsi="宋体" w:cs="宋体"/>
          <w:b/>
          <w:bCs/>
          <w:color w:val="000000"/>
          <w:kern w:val="0"/>
          <w:sz w:val="28"/>
          <w:szCs w:val="28"/>
        </w:rPr>
      </w:pPr>
    </w:p>
    <w:p w14:paraId="54213FF6">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附件四、残疾人福利性单位声明函</w:t>
      </w:r>
    </w:p>
    <w:p w14:paraId="1A9FAE71">
      <w:pPr>
        <w:widowControl/>
        <w:spacing w:line="360" w:lineRule="auto"/>
        <w:ind w:firstLine="420" w:firstLineChars="200"/>
        <w:jc w:val="left"/>
      </w:pPr>
      <w:r>
        <w:rPr>
          <w:rFonts w:hint="eastAsia" w:ascii="宋体" w:hAnsi="宋体" w:cs="宋体"/>
          <w:color w:val="000000"/>
          <w:kern w:val="0"/>
          <w:szCs w:val="21"/>
        </w:rPr>
        <w:t>本单位郑重声明，根据《财政部民政部中国残疾人联合会关于促进残疾人就业政府采</w:t>
      </w:r>
    </w:p>
    <w:p w14:paraId="7AF3D201">
      <w:pPr>
        <w:widowControl/>
        <w:spacing w:line="360" w:lineRule="auto"/>
        <w:ind w:firstLine="420" w:firstLineChars="200"/>
        <w:jc w:val="left"/>
      </w:pPr>
      <w:r>
        <w:rPr>
          <w:rFonts w:hint="eastAsia" w:ascii="宋体" w:hAnsi="宋体" w:cs="宋体"/>
          <w:color w:val="000000"/>
          <w:kern w:val="0"/>
          <w:szCs w:val="21"/>
        </w:rPr>
        <w:t>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6CC6FF7">
      <w:pPr>
        <w:widowControl/>
        <w:spacing w:line="360" w:lineRule="auto"/>
        <w:ind w:firstLine="420" w:firstLineChars="200"/>
        <w:jc w:val="left"/>
      </w:pPr>
      <w:r>
        <w:rPr>
          <w:rFonts w:hint="eastAsia" w:ascii="宋体" w:hAnsi="宋体" w:cs="宋体"/>
          <w:color w:val="000000"/>
          <w:kern w:val="0"/>
          <w:szCs w:val="21"/>
        </w:rPr>
        <w:t>本单位对上述声明的真实性负责。如有虚假，将依法承担相应责任。</w:t>
      </w:r>
    </w:p>
    <w:p w14:paraId="1BF03D76">
      <w:pPr>
        <w:widowControl/>
        <w:spacing w:line="360" w:lineRule="auto"/>
        <w:ind w:firstLine="420" w:firstLineChars="200"/>
        <w:jc w:val="center"/>
        <w:rPr>
          <w:rFonts w:ascii="宋体" w:hAnsi="宋体" w:cs="宋体"/>
          <w:color w:val="000000"/>
          <w:kern w:val="0"/>
          <w:szCs w:val="21"/>
        </w:rPr>
      </w:pPr>
    </w:p>
    <w:p w14:paraId="6A728C8A">
      <w:pPr>
        <w:widowControl/>
        <w:spacing w:line="360" w:lineRule="auto"/>
        <w:ind w:firstLine="420" w:firstLineChars="200"/>
        <w:jc w:val="center"/>
        <w:rPr>
          <w:rFonts w:ascii="宋体" w:hAnsi="宋体" w:cs="宋体"/>
          <w:color w:val="000000"/>
          <w:kern w:val="0"/>
          <w:szCs w:val="21"/>
        </w:rPr>
      </w:pPr>
    </w:p>
    <w:p w14:paraId="47867E92">
      <w:pPr>
        <w:widowControl/>
        <w:spacing w:line="360" w:lineRule="auto"/>
        <w:ind w:firstLine="420" w:firstLineChars="200"/>
        <w:jc w:val="center"/>
        <w:rPr>
          <w:rFonts w:ascii="宋体" w:hAnsi="宋体" w:cs="宋体"/>
          <w:color w:val="000000"/>
          <w:kern w:val="0"/>
          <w:szCs w:val="21"/>
        </w:rPr>
      </w:pPr>
    </w:p>
    <w:p w14:paraId="0DB28B39">
      <w:pPr>
        <w:widowControl/>
        <w:spacing w:line="360" w:lineRule="auto"/>
        <w:ind w:firstLine="420" w:firstLineChars="200"/>
        <w:jc w:val="center"/>
        <w:rPr>
          <w:rFonts w:ascii="宋体" w:hAnsi="宋体" w:cs="宋体"/>
          <w:color w:val="000000"/>
          <w:kern w:val="0"/>
          <w:szCs w:val="21"/>
        </w:rPr>
      </w:pPr>
      <w:r>
        <w:rPr>
          <w:rFonts w:hint="eastAsia" w:ascii="宋体" w:hAnsi="宋体" w:cs="宋体"/>
          <w:color w:val="000000"/>
          <w:kern w:val="0"/>
          <w:szCs w:val="21"/>
        </w:rPr>
        <w:t>单位名称（盖章）：</w:t>
      </w:r>
    </w:p>
    <w:p w14:paraId="1593B791">
      <w:pPr>
        <w:widowControl/>
        <w:spacing w:line="360" w:lineRule="auto"/>
        <w:ind w:firstLine="4200" w:firstLineChars="2000"/>
      </w:pPr>
      <w:r>
        <w:rPr>
          <w:rFonts w:hint="eastAsia" w:ascii="宋体" w:hAnsi="宋体" w:cs="宋体"/>
          <w:color w:val="000000"/>
          <w:kern w:val="0"/>
          <w:szCs w:val="21"/>
        </w:rPr>
        <w:t>日期：</w:t>
      </w:r>
    </w:p>
    <w:p w14:paraId="5EF5EF72">
      <w:pPr>
        <w:widowControl/>
        <w:jc w:val="left"/>
        <w:rPr>
          <w:rFonts w:ascii="宋体" w:hAnsi="宋体" w:cs="宋体"/>
          <w:b/>
          <w:color w:val="000000"/>
          <w:kern w:val="0"/>
          <w:szCs w:val="21"/>
        </w:rPr>
      </w:pPr>
    </w:p>
    <w:p w14:paraId="1BEFC3FB">
      <w:pPr>
        <w:widowControl/>
        <w:jc w:val="left"/>
        <w:rPr>
          <w:rFonts w:ascii="宋体" w:hAnsi="宋体" w:cs="宋体"/>
          <w:b/>
          <w:color w:val="000000"/>
          <w:kern w:val="0"/>
          <w:szCs w:val="21"/>
        </w:rPr>
      </w:pPr>
    </w:p>
    <w:p w14:paraId="583E264F">
      <w:pPr>
        <w:widowControl/>
        <w:jc w:val="left"/>
        <w:rPr>
          <w:rFonts w:ascii="宋体" w:hAnsi="宋体" w:cs="宋体"/>
          <w:b/>
          <w:color w:val="000000"/>
          <w:kern w:val="0"/>
          <w:szCs w:val="21"/>
        </w:rPr>
      </w:pPr>
    </w:p>
    <w:p w14:paraId="63509264">
      <w:pPr>
        <w:widowControl/>
        <w:jc w:val="left"/>
        <w:rPr>
          <w:rFonts w:ascii="宋体" w:hAnsi="宋体" w:cs="宋体"/>
          <w:b/>
          <w:color w:val="000000"/>
          <w:kern w:val="0"/>
          <w:szCs w:val="21"/>
        </w:rPr>
      </w:pPr>
    </w:p>
    <w:p w14:paraId="250D0389">
      <w:pPr>
        <w:widowControl/>
        <w:jc w:val="left"/>
        <w:rPr>
          <w:rFonts w:ascii="宋体" w:hAnsi="宋体" w:cs="宋体"/>
          <w:b/>
          <w:color w:val="000000"/>
          <w:kern w:val="0"/>
          <w:szCs w:val="21"/>
        </w:rPr>
      </w:pPr>
    </w:p>
    <w:p w14:paraId="7F4D663F">
      <w:pPr>
        <w:widowControl/>
        <w:jc w:val="left"/>
        <w:rPr>
          <w:rFonts w:ascii="宋体" w:hAnsi="宋体" w:cs="宋体"/>
          <w:b/>
          <w:color w:val="000000"/>
          <w:kern w:val="0"/>
          <w:szCs w:val="21"/>
        </w:rPr>
      </w:pPr>
    </w:p>
    <w:p w14:paraId="57588A07">
      <w:pPr>
        <w:widowControl/>
        <w:jc w:val="left"/>
        <w:rPr>
          <w:rFonts w:ascii="宋体" w:hAnsi="宋体" w:cs="宋体"/>
          <w:b/>
          <w:color w:val="000000"/>
          <w:kern w:val="0"/>
          <w:szCs w:val="21"/>
        </w:rPr>
      </w:pPr>
    </w:p>
    <w:p w14:paraId="7AB41438">
      <w:pPr>
        <w:widowControl/>
        <w:jc w:val="left"/>
        <w:rPr>
          <w:rFonts w:ascii="宋体" w:hAnsi="宋体" w:cs="宋体"/>
          <w:b/>
          <w:color w:val="000000"/>
          <w:kern w:val="0"/>
          <w:szCs w:val="21"/>
        </w:rPr>
      </w:pPr>
    </w:p>
    <w:p w14:paraId="697894D6">
      <w:pPr>
        <w:widowControl/>
        <w:jc w:val="left"/>
        <w:rPr>
          <w:rFonts w:ascii="宋体" w:hAnsi="宋体" w:cs="宋体"/>
          <w:b/>
          <w:color w:val="000000"/>
          <w:kern w:val="0"/>
          <w:szCs w:val="21"/>
        </w:rPr>
      </w:pPr>
    </w:p>
    <w:p w14:paraId="51F2D68B">
      <w:pPr>
        <w:widowControl/>
        <w:jc w:val="left"/>
        <w:rPr>
          <w:rFonts w:ascii="宋体" w:hAnsi="宋体" w:cs="宋体"/>
          <w:b/>
          <w:color w:val="000000"/>
          <w:kern w:val="0"/>
          <w:szCs w:val="21"/>
        </w:rPr>
      </w:pPr>
    </w:p>
    <w:p w14:paraId="6C1D758D">
      <w:pPr>
        <w:widowControl/>
        <w:jc w:val="left"/>
        <w:rPr>
          <w:rFonts w:ascii="宋体" w:hAnsi="宋体" w:cs="宋体"/>
          <w:b/>
          <w:color w:val="000000"/>
          <w:kern w:val="0"/>
          <w:szCs w:val="21"/>
        </w:rPr>
      </w:pPr>
    </w:p>
    <w:p w14:paraId="41338102">
      <w:pPr>
        <w:widowControl/>
        <w:jc w:val="left"/>
        <w:rPr>
          <w:rFonts w:ascii="宋体" w:hAnsi="宋体" w:cs="宋体"/>
          <w:b/>
          <w:color w:val="000000"/>
          <w:kern w:val="0"/>
          <w:szCs w:val="21"/>
        </w:rPr>
      </w:pPr>
    </w:p>
    <w:p w14:paraId="6FE8FB05">
      <w:pPr>
        <w:widowControl/>
        <w:jc w:val="left"/>
        <w:rPr>
          <w:rFonts w:ascii="宋体" w:hAnsi="宋体" w:cs="宋体"/>
          <w:b/>
          <w:color w:val="000000"/>
          <w:kern w:val="0"/>
          <w:szCs w:val="21"/>
        </w:rPr>
      </w:pPr>
    </w:p>
    <w:p w14:paraId="57F2F217">
      <w:pPr>
        <w:widowControl/>
        <w:jc w:val="left"/>
        <w:rPr>
          <w:rFonts w:ascii="宋体" w:hAnsi="宋体" w:cs="宋体"/>
          <w:b/>
          <w:color w:val="000000"/>
          <w:kern w:val="0"/>
          <w:szCs w:val="21"/>
        </w:rPr>
      </w:pPr>
    </w:p>
    <w:p w14:paraId="1E3E3F30">
      <w:pPr>
        <w:widowControl/>
        <w:jc w:val="left"/>
        <w:rPr>
          <w:rFonts w:ascii="宋体" w:hAnsi="宋体" w:cs="宋体"/>
          <w:b/>
          <w:color w:val="000000"/>
          <w:kern w:val="0"/>
          <w:szCs w:val="21"/>
        </w:rPr>
      </w:pPr>
    </w:p>
    <w:p w14:paraId="550ADE51">
      <w:pPr>
        <w:widowControl/>
        <w:jc w:val="left"/>
        <w:rPr>
          <w:rFonts w:ascii="宋体" w:hAnsi="宋体" w:cs="宋体"/>
          <w:b/>
          <w:color w:val="000000"/>
          <w:kern w:val="0"/>
          <w:szCs w:val="21"/>
        </w:rPr>
      </w:pPr>
    </w:p>
    <w:p w14:paraId="1CFFA704">
      <w:pPr>
        <w:widowControl/>
        <w:jc w:val="left"/>
        <w:rPr>
          <w:rFonts w:ascii="宋体" w:hAnsi="宋体" w:cs="宋体"/>
          <w:b/>
          <w:color w:val="000000"/>
          <w:kern w:val="0"/>
          <w:szCs w:val="21"/>
        </w:rPr>
      </w:pPr>
    </w:p>
    <w:p w14:paraId="16B6F2E9">
      <w:pPr>
        <w:widowControl/>
        <w:jc w:val="left"/>
        <w:rPr>
          <w:rFonts w:ascii="宋体" w:hAnsi="宋体" w:cs="宋体"/>
          <w:b/>
          <w:color w:val="000000"/>
          <w:kern w:val="0"/>
          <w:szCs w:val="21"/>
        </w:rPr>
      </w:pPr>
    </w:p>
    <w:p w14:paraId="03919FCD">
      <w:pPr>
        <w:widowControl/>
        <w:jc w:val="left"/>
        <w:rPr>
          <w:rFonts w:ascii="宋体" w:hAnsi="宋体" w:cs="宋体"/>
          <w:b/>
          <w:color w:val="000000"/>
          <w:kern w:val="0"/>
          <w:szCs w:val="21"/>
        </w:rPr>
      </w:pPr>
    </w:p>
    <w:p w14:paraId="04AC3612">
      <w:pPr>
        <w:widowControl/>
        <w:jc w:val="left"/>
        <w:rPr>
          <w:rFonts w:ascii="宋体" w:hAnsi="宋体" w:cs="宋体"/>
          <w:b/>
          <w:color w:val="000000"/>
          <w:kern w:val="0"/>
          <w:szCs w:val="21"/>
        </w:rPr>
      </w:pPr>
    </w:p>
    <w:p w14:paraId="5DA305A9">
      <w:pPr>
        <w:widowControl/>
        <w:jc w:val="left"/>
        <w:rPr>
          <w:rFonts w:ascii="宋体" w:hAnsi="宋体" w:cs="宋体"/>
          <w:b/>
          <w:color w:val="000000"/>
          <w:kern w:val="0"/>
          <w:szCs w:val="21"/>
        </w:rPr>
      </w:pPr>
    </w:p>
    <w:p w14:paraId="521D1C47">
      <w:pPr>
        <w:widowControl/>
        <w:jc w:val="left"/>
        <w:rPr>
          <w:rFonts w:ascii="宋体" w:hAnsi="宋体" w:cs="宋体"/>
          <w:b/>
          <w:color w:val="000000"/>
          <w:kern w:val="0"/>
          <w:szCs w:val="21"/>
        </w:rPr>
      </w:pPr>
    </w:p>
    <w:p w14:paraId="41D2C19C">
      <w:pPr>
        <w:widowControl/>
        <w:jc w:val="left"/>
        <w:rPr>
          <w:rFonts w:ascii="宋体" w:hAnsi="宋体" w:cs="宋体"/>
          <w:b/>
          <w:color w:val="000000"/>
          <w:kern w:val="0"/>
          <w:szCs w:val="21"/>
        </w:rPr>
      </w:pPr>
    </w:p>
    <w:p w14:paraId="4D5A5423">
      <w:pPr>
        <w:widowControl/>
        <w:jc w:val="left"/>
        <w:rPr>
          <w:rFonts w:ascii="宋体" w:hAnsi="宋体" w:cs="宋体"/>
          <w:b/>
          <w:color w:val="000000"/>
          <w:kern w:val="0"/>
          <w:szCs w:val="21"/>
        </w:rPr>
      </w:pPr>
    </w:p>
    <w:p w14:paraId="1D5AB415">
      <w:pPr>
        <w:widowControl/>
        <w:jc w:val="left"/>
        <w:rPr>
          <w:rFonts w:ascii="宋体" w:hAnsi="宋体" w:cs="宋体"/>
          <w:b/>
          <w:color w:val="000000"/>
          <w:kern w:val="0"/>
          <w:szCs w:val="21"/>
        </w:rPr>
      </w:pPr>
    </w:p>
    <w:p w14:paraId="3BBB5CA6">
      <w:pPr>
        <w:widowControl/>
        <w:jc w:val="left"/>
        <w:rPr>
          <w:rFonts w:ascii="宋体" w:hAnsi="宋体" w:cs="宋体"/>
          <w:b/>
          <w:color w:val="000000"/>
          <w:kern w:val="0"/>
          <w:szCs w:val="21"/>
        </w:rPr>
      </w:pPr>
    </w:p>
    <w:p w14:paraId="1DDE3009">
      <w:pPr>
        <w:widowControl/>
        <w:jc w:val="left"/>
        <w:rPr>
          <w:rFonts w:ascii="宋体" w:hAnsi="宋体" w:cs="宋体"/>
          <w:b/>
          <w:color w:val="000000"/>
          <w:kern w:val="0"/>
          <w:szCs w:val="21"/>
        </w:rPr>
      </w:pPr>
    </w:p>
    <w:p w14:paraId="6FE59A0A">
      <w:pPr>
        <w:widowControl/>
        <w:jc w:val="left"/>
        <w:rPr>
          <w:rFonts w:ascii="宋体" w:hAnsi="宋体" w:cs="宋体"/>
          <w:b/>
          <w:bCs/>
          <w:color w:val="000000"/>
          <w:kern w:val="0"/>
          <w:sz w:val="28"/>
          <w:szCs w:val="28"/>
        </w:rPr>
      </w:pPr>
    </w:p>
    <w:p w14:paraId="56536A7E">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附件五、属于监狱企业的证明文件</w:t>
      </w:r>
    </w:p>
    <w:p w14:paraId="59293D29">
      <w:pPr>
        <w:widowControl/>
        <w:jc w:val="left"/>
      </w:pPr>
      <w:r>
        <w:rPr>
          <w:rFonts w:hint="eastAsia" w:ascii="宋体" w:hAnsi="宋体" w:cs="宋体"/>
          <w:color w:val="000000"/>
          <w:kern w:val="0"/>
          <w:szCs w:val="21"/>
        </w:rPr>
        <w:t>（提供由省级以上监狱管理局、戒毒管理局(含新疆生产建设兵团)出具的属于监狱企业的证</w:t>
      </w:r>
    </w:p>
    <w:p w14:paraId="1E1C427C">
      <w:pPr>
        <w:widowControl/>
        <w:jc w:val="left"/>
        <w:rPr>
          <w:rFonts w:ascii="宋体" w:hAnsi="宋体" w:cs="宋体"/>
          <w:color w:val="000000"/>
          <w:kern w:val="0"/>
          <w:szCs w:val="21"/>
        </w:rPr>
      </w:pPr>
      <w:r>
        <w:rPr>
          <w:rFonts w:hint="eastAsia" w:ascii="宋体" w:hAnsi="宋体" w:cs="宋体"/>
          <w:color w:val="000000"/>
          <w:kern w:val="0"/>
          <w:szCs w:val="21"/>
        </w:rPr>
        <w:t>明文件）</w:t>
      </w:r>
    </w:p>
    <w:p w14:paraId="3D2F5ACD">
      <w:pPr>
        <w:pStyle w:val="2"/>
        <w:ind w:firstLine="420"/>
        <w:rPr>
          <w:rFonts w:ascii="宋体" w:hAnsi="宋体" w:cs="宋体"/>
          <w:color w:val="000000"/>
          <w:kern w:val="0"/>
          <w:szCs w:val="21"/>
          <w:lang w:val="en-US"/>
        </w:rPr>
      </w:pPr>
    </w:p>
    <w:p w14:paraId="5CBB3673">
      <w:pPr>
        <w:pStyle w:val="2"/>
        <w:ind w:firstLine="420"/>
        <w:rPr>
          <w:rFonts w:ascii="宋体" w:hAnsi="宋体" w:cs="宋体"/>
          <w:color w:val="000000"/>
          <w:kern w:val="0"/>
          <w:szCs w:val="21"/>
          <w:lang w:val="en-US"/>
        </w:rPr>
      </w:pPr>
    </w:p>
    <w:p w14:paraId="1524BAAA">
      <w:pPr>
        <w:pStyle w:val="2"/>
        <w:ind w:firstLine="420"/>
        <w:rPr>
          <w:rFonts w:ascii="宋体" w:hAnsi="宋体" w:cs="宋体"/>
          <w:color w:val="000000"/>
          <w:kern w:val="0"/>
          <w:szCs w:val="21"/>
          <w:lang w:val="en-US"/>
        </w:rPr>
      </w:pPr>
    </w:p>
    <w:p w14:paraId="3D19B9EA">
      <w:pPr>
        <w:pStyle w:val="2"/>
        <w:ind w:firstLine="420"/>
        <w:rPr>
          <w:rFonts w:ascii="宋体" w:hAnsi="宋体" w:cs="宋体"/>
          <w:color w:val="000000"/>
          <w:kern w:val="0"/>
          <w:szCs w:val="21"/>
          <w:lang w:val="en-US"/>
        </w:rPr>
      </w:pPr>
    </w:p>
    <w:p w14:paraId="1EFE1BA7">
      <w:pPr>
        <w:pStyle w:val="2"/>
        <w:ind w:firstLine="420"/>
        <w:rPr>
          <w:rFonts w:ascii="宋体" w:hAnsi="宋体" w:cs="宋体"/>
          <w:color w:val="000000"/>
          <w:kern w:val="0"/>
          <w:szCs w:val="21"/>
          <w:lang w:val="en-US"/>
        </w:rPr>
      </w:pPr>
    </w:p>
    <w:p w14:paraId="1577A0C0">
      <w:pPr>
        <w:pStyle w:val="2"/>
        <w:ind w:firstLine="420"/>
        <w:rPr>
          <w:rFonts w:ascii="宋体" w:hAnsi="宋体" w:cs="宋体"/>
          <w:color w:val="000000"/>
          <w:kern w:val="0"/>
          <w:szCs w:val="21"/>
          <w:lang w:val="en-US"/>
        </w:rPr>
      </w:pPr>
    </w:p>
    <w:p w14:paraId="295E9961">
      <w:pPr>
        <w:widowControl/>
        <w:jc w:val="left"/>
        <w:rPr>
          <w:rFonts w:ascii="宋体" w:hAnsi="宋体" w:cs="宋体"/>
          <w:b/>
          <w:color w:val="000000"/>
          <w:kern w:val="0"/>
          <w:szCs w:val="21"/>
        </w:rPr>
      </w:pPr>
    </w:p>
    <w:p w14:paraId="2D2ED77C">
      <w:pPr>
        <w:widowControl/>
        <w:jc w:val="left"/>
        <w:rPr>
          <w:rFonts w:ascii="宋体" w:hAnsi="宋体" w:cs="宋体"/>
          <w:b/>
          <w:color w:val="000000"/>
          <w:kern w:val="0"/>
          <w:szCs w:val="21"/>
        </w:rPr>
      </w:pPr>
    </w:p>
    <w:p w14:paraId="790D8131">
      <w:pPr>
        <w:widowControl/>
        <w:jc w:val="left"/>
        <w:rPr>
          <w:rFonts w:ascii="宋体" w:hAnsi="宋体" w:cs="宋体"/>
          <w:b/>
          <w:color w:val="000000"/>
          <w:kern w:val="0"/>
          <w:szCs w:val="21"/>
        </w:rPr>
      </w:pPr>
    </w:p>
    <w:p w14:paraId="16222A24">
      <w:pPr>
        <w:widowControl/>
        <w:jc w:val="left"/>
        <w:rPr>
          <w:rFonts w:ascii="宋体" w:hAnsi="宋体" w:cs="宋体"/>
          <w:b/>
          <w:color w:val="000000"/>
          <w:kern w:val="0"/>
          <w:szCs w:val="21"/>
        </w:rPr>
      </w:pPr>
    </w:p>
    <w:p w14:paraId="37B76BF0">
      <w:pPr>
        <w:widowControl/>
        <w:jc w:val="left"/>
        <w:rPr>
          <w:rFonts w:ascii="宋体" w:hAnsi="宋体" w:cs="宋体"/>
          <w:b/>
          <w:color w:val="000000"/>
          <w:kern w:val="0"/>
          <w:szCs w:val="21"/>
        </w:rPr>
      </w:pPr>
    </w:p>
    <w:p w14:paraId="12B4AD42">
      <w:pPr>
        <w:widowControl/>
        <w:jc w:val="left"/>
        <w:rPr>
          <w:rFonts w:ascii="宋体" w:hAnsi="宋体" w:cs="宋体"/>
          <w:b/>
          <w:color w:val="000000"/>
          <w:kern w:val="0"/>
          <w:szCs w:val="21"/>
        </w:rPr>
      </w:pPr>
    </w:p>
    <w:p w14:paraId="38677300">
      <w:pPr>
        <w:widowControl/>
        <w:jc w:val="left"/>
        <w:rPr>
          <w:rFonts w:ascii="宋体" w:hAnsi="宋体" w:cs="宋体"/>
          <w:b/>
          <w:bCs/>
          <w:color w:val="000000"/>
          <w:kern w:val="0"/>
          <w:sz w:val="28"/>
          <w:szCs w:val="28"/>
        </w:rPr>
      </w:pPr>
    </w:p>
    <w:p w14:paraId="73B39F6A">
      <w:pPr>
        <w:widowControl/>
        <w:jc w:val="left"/>
        <w:rPr>
          <w:rFonts w:ascii="宋体" w:hAnsi="宋体" w:cs="宋体"/>
          <w:b/>
          <w:bCs/>
          <w:color w:val="000000"/>
          <w:kern w:val="0"/>
          <w:sz w:val="28"/>
          <w:szCs w:val="28"/>
        </w:rPr>
      </w:pPr>
    </w:p>
    <w:p w14:paraId="4CF78C3C">
      <w:pPr>
        <w:widowControl/>
        <w:jc w:val="left"/>
        <w:rPr>
          <w:rFonts w:ascii="宋体" w:hAnsi="宋体" w:cs="宋体"/>
          <w:b/>
          <w:bCs/>
          <w:color w:val="000000"/>
          <w:kern w:val="0"/>
          <w:sz w:val="28"/>
          <w:szCs w:val="28"/>
        </w:rPr>
      </w:pPr>
    </w:p>
    <w:p w14:paraId="4FCBB4D6">
      <w:pPr>
        <w:widowControl/>
        <w:jc w:val="left"/>
        <w:rPr>
          <w:rFonts w:ascii="宋体" w:hAnsi="宋体" w:cs="宋体"/>
          <w:b/>
          <w:bCs/>
          <w:color w:val="000000"/>
          <w:kern w:val="0"/>
          <w:sz w:val="28"/>
          <w:szCs w:val="28"/>
        </w:rPr>
      </w:pPr>
    </w:p>
    <w:p w14:paraId="54E543D1">
      <w:pPr>
        <w:widowControl/>
        <w:jc w:val="left"/>
        <w:rPr>
          <w:rFonts w:ascii="宋体" w:hAnsi="宋体" w:cs="宋体"/>
          <w:b/>
          <w:bCs/>
          <w:color w:val="000000"/>
          <w:kern w:val="0"/>
          <w:sz w:val="28"/>
          <w:szCs w:val="28"/>
        </w:rPr>
      </w:pPr>
    </w:p>
    <w:p w14:paraId="7A678D1A">
      <w:pPr>
        <w:widowControl/>
        <w:jc w:val="left"/>
        <w:rPr>
          <w:rFonts w:ascii="宋体" w:hAnsi="宋体" w:cs="宋体"/>
          <w:b/>
          <w:bCs/>
          <w:color w:val="000000"/>
          <w:kern w:val="0"/>
          <w:sz w:val="28"/>
          <w:szCs w:val="28"/>
        </w:rPr>
      </w:pPr>
    </w:p>
    <w:p w14:paraId="719D1906">
      <w:pPr>
        <w:widowControl/>
        <w:jc w:val="left"/>
        <w:rPr>
          <w:rFonts w:ascii="宋体" w:hAnsi="宋体" w:cs="宋体"/>
          <w:b/>
          <w:bCs/>
          <w:color w:val="000000"/>
          <w:kern w:val="0"/>
          <w:sz w:val="28"/>
          <w:szCs w:val="28"/>
        </w:rPr>
      </w:pPr>
    </w:p>
    <w:p w14:paraId="32D601AD">
      <w:pPr>
        <w:widowControl/>
        <w:jc w:val="left"/>
        <w:rPr>
          <w:rFonts w:ascii="宋体" w:hAnsi="宋体" w:cs="宋体"/>
          <w:b/>
          <w:bCs/>
          <w:color w:val="000000"/>
          <w:kern w:val="0"/>
          <w:sz w:val="28"/>
          <w:szCs w:val="28"/>
        </w:rPr>
      </w:pPr>
    </w:p>
    <w:p w14:paraId="570B257C">
      <w:pPr>
        <w:widowControl/>
        <w:jc w:val="left"/>
        <w:rPr>
          <w:rFonts w:ascii="宋体" w:hAnsi="宋体" w:cs="宋体"/>
          <w:b/>
          <w:bCs/>
          <w:color w:val="000000"/>
          <w:kern w:val="0"/>
          <w:sz w:val="28"/>
          <w:szCs w:val="28"/>
        </w:rPr>
      </w:pPr>
    </w:p>
    <w:p w14:paraId="61A9E581">
      <w:pPr>
        <w:widowControl/>
        <w:jc w:val="left"/>
        <w:rPr>
          <w:rFonts w:ascii="宋体" w:hAnsi="宋体" w:cs="宋体"/>
          <w:b/>
          <w:bCs/>
          <w:color w:val="000000"/>
          <w:kern w:val="0"/>
          <w:sz w:val="28"/>
          <w:szCs w:val="28"/>
        </w:rPr>
      </w:pPr>
    </w:p>
    <w:p w14:paraId="4DD66F70">
      <w:pPr>
        <w:widowControl/>
        <w:jc w:val="left"/>
        <w:rPr>
          <w:rFonts w:ascii="宋体" w:hAnsi="宋体" w:cs="宋体"/>
          <w:b/>
          <w:bCs/>
          <w:color w:val="000000"/>
          <w:kern w:val="0"/>
          <w:sz w:val="28"/>
          <w:szCs w:val="28"/>
        </w:rPr>
      </w:pPr>
    </w:p>
    <w:p w14:paraId="367DF2E8">
      <w:pPr>
        <w:widowControl/>
        <w:jc w:val="left"/>
        <w:rPr>
          <w:rFonts w:ascii="宋体" w:hAnsi="宋体" w:cs="宋体"/>
          <w:b/>
          <w:bCs/>
          <w:color w:val="000000"/>
          <w:kern w:val="0"/>
          <w:sz w:val="28"/>
          <w:szCs w:val="28"/>
        </w:rPr>
      </w:pPr>
    </w:p>
    <w:p w14:paraId="18DC723E">
      <w:pPr>
        <w:widowControl/>
        <w:jc w:val="left"/>
        <w:rPr>
          <w:rFonts w:ascii="宋体" w:hAnsi="宋体" w:cs="宋体"/>
          <w:b/>
          <w:bCs/>
          <w:color w:val="000000"/>
          <w:kern w:val="0"/>
          <w:sz w:val="28"/>
          <w:szCs w:val="28"/>
        </w:rPr>
      </w:pPr>
    </w:p>
    <w:p w14:paraId="5C1784B2">
      <w:pPr>
        <w:widowControl/>
        <w:jc w:val="left"/>
        <w:rPr>
          <w:rFonts w:ascii="宋体" w:hAnsi="宋体" w:cs="宋体"/>
          <w:b/>
          <w:bCs/>
          <w:color w:val="000000"/>
          <w:kern w:val="0"/>
          <w:sz w:val="28"/>
          <w:szCs w:val="28"/>
        </w:rPr>
      </w:pPr>
    </w:p>
    <w:p w14:paraId="0D4A8825">
      <w:pPr>
        <w:widowControl/>
        <w:jc w:val="left"/>
        <w:rPr>
          <w:rFonts w:ascii="宋体" w:hAnsi="宋体" w:cs="宋体"/>
          <w:b/>
          <w:bCs/>
          <w:color w:val="000000"/>
          <w:kern w:val="0"/>
          <w:sz w:val="28"/>
          <w:szCs w:val="28"/>
        </w:rPr>
      </w:pPr>
    </w:p>
    <w:p w14:paraId="7F55A0F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附件六、报价表格式</w:t>
      </w:r>
    </w:p>
    <w:p w14:paraId="130E4143">
      <w:pPr>
        <w:spacing w:line="360" w:lineRule="auto"/>
        <w:rPr>
          <w:rFonts w:ascii="宋体" w:hAnsi="宋体"/>
          <w:sz w:val="28"/>
          <w:szCs w:val="28"/>
        </w:rPr>
      </w:pPr>
    </w:p>
    <w:p w14:paraId="24EA6D1A">
      <w:pPr>
        <w:snapToGrid w:val="0"/>
        <w:spacing w:line="360" w:lineRule="auto"/>
        <w:jc w:val="center"/>
        <w:rPr>
          <w:b/>
          <w:bCs/>
          <w:sz w:val="24"/>
          <w:szCs w:val="24"/>
        </w:rPr>
      </w:pPr>
      <w:r>
        <w:rPr>
          <w:rFonts w:hint="eastAsia"/>
          <w:b/>
          <w:bCs/>
          <w:sz w:val="24"/>
          <w:szCs w:val="24"/>
        </w:rPr>
        <w:t>项目报价单</w:t>
      </w:r>
    </w:p>
    <w:tbl>
      <w:tblPr>
        <w:tblStyle w:val="15"/>
        <w:tblW w:w="4999" w:type="pct"/>
        <w:tblInd w:w="0" w:type="dxa"/>
        <w:tblLayout w:type="autofit"/>
        <w:tblCellMar>
          <w:top w:w="0" w:type="dxa"/>
          <w:left w:w="0" w:type="dxa"/>
          <w:bottom w:w="0" w:type="dxa"/>
          <w:right w:w="0" w:type="dxa"/>
        </w:tblCellMar>
      </w:tblPr>
      <w:tblGrid>
        <w:gridCol w:w="2114"/>
        <w:gridCol w:w="3214"/>
        <w:gridCol w:w="4566"/>
      </w:tblGrid>
      <w:tr w14:paraId="3A1FD05D">
        <w:tblPrEx>
          <w:tblCellMar>
            <w:top w:w="0" w:type="dxa"/>
            <w:left w:w="0" w:type="dxa"/>
            <w:bottom w:w="0" w:type="dxa"/>
            <w:right w:w="0" w:type="dxa"/>
          </w:tblCellMar>
        </w:tblPrEx>
        <w:trPr>
          <w:trHeight w:val="1239" w:hRule="atLeast"/>
        </w:trPr>
        <w:tc>
          <w:tcPr>
            <w:tcW w:w="1068" w:type="pct"/>
            <w:tcBorders>
              <w:top w:val="single" w:color="auto" w:sz="4" w:space="0"/>
              <w:left w:val="single" w:color="auto" w:sz="4" w:space="0"/>
              <w:bottom w:val="single" w:color="000000" w:sz="4" w:space="0"/>
              <w:right w:val="single" w:color="000000" w:sz="4" w:space="0"/>
            </w:tcBorders>
            <w:shd w:val="clear" w:color="auto" w:fill="A6A6A6"/>
            <w:noWrap/>
            <w:tcMar>
              <w:top w:w="15" w:type="dxa"/>
              <w:left w:w="15" w:type="dxa"/>
              <w:right w:w="15" w:type="dxa"/>
            </w:tcMar>
            <w:vAlign w:val="center"/>
          </w:tcPr>
          <w:p w14:paraId="5068360B">
            <w:pPr>
              <w:widowControl/>
              <w:jc w:val="center"/>
              <w:textAlignment w:val="center"/>
              <w:rPr>
                <w:rFonts w:eastAsia="微软雅黑"/>
                <w:sz w:val="22"/>
              </w:rPr>
            </w:pPr>
            <w:r>
              <w:rPr>
                <w:rFonts w:hAnsi="微软雅黑" w:eastAsia="微软雅黑"/>
                <w:kern w:val="0"/>
                <w:sz w:val="22"/>
              </w:rPr>
              <w:t>项目</w:t>
            </w:r>
          </w:p>
        </w:tc>
        <w:tc>
          <w:tcPr>
            <w:tcW w:w="1624" w:type="pct"/>
            <w:tcBorders>
              <w:top w:val="single" w:color="auto" w:sz="4" w:space="0"/>
              <w:left w:val="single" w:color="000000" w:sz="4" w:space="0"/>
              <w:bottom w:val="single" w:color="000000" w:sz="4" w:space="0"/>
              <w:right w:val="single" w:color="000000" w:sz="4" w:space="0"/>
            </w:tcBorders>
            <w:shd w:val="clear" w:color="auto" w:fill="A6A6A6"/>
            <w:noWrap/>
            <w:tcMar>
              <w:top w:w="15" w:type="dxa"/>
              <w:left w:w="15" w:type="dxa"/>
              <w:right w:w="15" w:type="dxa"/>
            </w:tcMar>
            <w:vAlign w:val="center"/>
          </w:tcPr>
          <w:p w14:paraId="48EE154B">
            <w:pPr>
              <w:widowControl/>
              <w:jc w:val="center"/>
              <w:textAlignment w:val="center"/>
              <w:rPr>
                <w:rFonts w:eastAsia="微软雅黑"/>
                <w:sz w:val="22"/>
              </w:rPr>
            </w:pPr>
            <w:r>
              <w:rPr>
                <w:rFonts w:hAnsi="微软雅黑" w:eastAsia="微软雅黑"/>
                <w:kern w:val="0"/>
                <w:sz w:val="22"/>
              </w:rPr>
              <w:t>报价要求</w:t>
            </w:r>
          </w:p>
        </w:tc>
        <w:tc>
          <w:tcPr>
            <w:tcW w:w="2307" w:type="pct"/>
            <w:tcBorders>
              <w:top w:val="single" w:color="auto" w:sz="4" w:space="0"/>
              <w:left w:val="single" w:color="000000" w:sz="4" w:space="0"/>
              <w:bottom w:val="single" w:color="000000" w:sz="4" w:space="0"/>
              <w:right w:val="single" w:color="000000" w:sz="4" w:space="0"/>
            </w:tcBorders>
            <w:shd w:val="clear" w:color="auto" w:fill="A6A6A6"/>
            <w:tcMar>
              <w:top w:w="15" w:type="dxa"/>
              <w:left w:w="15" w:type="dxa"/>
              <w:right w:w="15" w:type="dxa"/>
            </w:tcMar>
            <w:vAlign w:val="center"/>
          </w:tcPr>
          <w:p w14:paraId="70B3BB28">
            <w:pPr>
              <w:widowControl/>
              <w:jc w:val="center"/>
              <w:textAlignment w:val="center"/>
              <w:rPr>
                <w:rFonts w:hAnsi="微软雅黑" w:eastAsia="微软雅黑"/>
                <w:sz w:val="22"/>
              </w:rPr>
            </w:pPr>
            <w:r>
              <w:rPr>
                <w:rFonts w:hint="eastAsia" w:hAnsi="微软雅黑" w:eastAsia="微软雅黑"/>
                <w:sz w:val="22"/>
              </w:rPr>
              <w:t>总价（含税）</w:t>
            </w:r>
          </w:p>
        </w:tc>
      </w:tr>
      <w:tr w14:paraId="77E053E0">
        <w:tblPrEx>
          <w:tblCellMar>
            <w:top w:w="0" w:type="dxa"/>
            <w:left w:w="0" w:type="dxa"/>
            <w:bottom w:w="0" w:type="dxa"/>
            <w:right w:w="0" w:type="dxa"/>
          </w:tblCellMar>
        </w:tblPrEx>
        <w:trPr>
          <w:trHeight w:val="2170" w:hRule="atLeast"/>
        </w:trPr>
        <w:tc>
          <w:tcPr>
            <w:tcW w:w="1068"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18949BD">
            <w:pPr>
              <w:widowControl/>
              <w:jc w:val="center"/>
              <w:textAlignment w:val="center"/>
              <w:rPr>
                <w:rFonts w:eastAsia="微软雅黑"/>
                <w:sz w:val="22"/>
              </w:rPr>
            </w:pPr>
          </w:p>
        </w:tc>
        <w:tc>
          <w:tcPr>
            <w:tcW w:w="16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EBC37">
            <w:pPr>
              <w:pStyle w:val="20"/>
              <w:spacing w:line="360" w:lineRule="auto"/>
              <w:ind w:firstLine="0" w:firstLineChars="0"/>
              <w:jc w:val="center"/>
              <w:rPr>
                <w:rFonts w:ascii="Times New Roman" w:hAnsi="Times New Roman" w:eastAsia="微软雅黑"/>
                <w:kern w:val="0"/>
                <w:sz w:val="22"/>
              </w:rPr>
            </w:pPr>
            <w:r>
              <w:rPr>
                <w:rFonts w:hint="eastAsia" w:ascii="Times New Roman" w:hAnsi="Times New Roman" w:eastAsia="微软雅黑"/>
                <w:kern w:val="0"/>
                <w:sz w:val="22"/>
              </w:rPr>
              <w:t>满足采购文件中</w:t>
            </w:r>
          </w:p>
          <w:p w14:paraId="0DE75AD5">
            <w:pPr>
              <w:pStyle w:val="20"/>
              <w:spacing w:line="360" w:lineRule="auto"/>
              <w:ind w:firstLine="0" w:firstLineChars="0"/>
              <w:jc w:val="center"/>
              <w:rPr>
                <w:rFonts w:ascii="Times New Roman" w:hAnsi="Times New Roman" w:eastAsia="微软雅黑"/>
                <w:kern w:val="0"/>
                <w:sz w:val="22"/>
              </w:rPr>
            </w:pPr>
            <w:r>
              <w:rPr>
                <w:rFonts w:hint="eastAsia" w:ascii="Times New Roman" w:hAnsi="Times New Roman" w:eastAsia="微软雅黑"/>
                <w:kern w:val="0"/>
                <w:sz w:val="22"/>
              </w:rPr>
              <w:t>各项要求且包含所有</w:t>
            </w:r>
            <w:r>
              <w:rPr>
                <w:rFonts w:ascii="Times New Roman" w:hAnsi="微软雅黑" w:eastAsia="微软雅黑"/>
                <w:kern w:val="0"/>
                <w:sz w:val="22"/>
              </w:rPr>
              <w:t>费用</w:t>
            </w:r>
          </w:p>
        </w:tc>
        <w:tc>
          <w:tcPr>
            <w:tcW w:w="23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94507A">
            <w:pPr>
              <w:jc w:val="center"/>
              <w:rPr>
                <w:rFonts w:eastAsia="微软雅黑"/>
                <w:sz w:val="22"/>
              </w:rPr>
            </w:pPr>
          </w:p>
        </w:tc>
      </w:tr>
      <w:tr w14:paraId="7C7BEF2E">
        <w:tblPrEx>
          <w:tblCellMar>
            <w:top w:w="0" w:type="dxa"/>
            <w:left w:w="0" w:type="dxa"/>
            <w:bottom w:w="0" w:type="dxa"/>
            <w:right w:w="0" w:type="dxa"/>
          </w:tblCellMar>
        </w:tblPrEx>
        <w:trPr>
          <w:trHeight w:val="2170" w:hRule="atLeast"/>
        </w:trPr>
        <w:tc>
          <w:tcPr>
            <w:tcW w:w="1068"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3FEA671">
            <w:pPr>
              <w:pStyle w:val="5"/>
              <w:spacing w:line="440" w:lineRule="exact"/>
              <w:ind w:firstLine="0"/>
              <w:jc w:val="center"/>
              <w:rPr>
                <w:rFonts w:ascii="宋体" w:hAnsi="宋体" w:cs="宋体"/>
                <w:szCs w:val="21"/>
              </w:rPr>
            </w:pPr>
            <w:r>
              <w:rPr>
                <w:rFonts w:hint="eastAsia" w:ascii="宋体" w:hAnsi="宋体" w:cs="宋体"/>
                <w:szCs w:val="21"/>
              </w:rPr>
              <w:t>投标人是否属于</w:t>
            </w:r>
          </w:p>
          <w:p w14:paraId="0B4436D0">
            <w:pPr>
              <w:widowControl/>
              <w:jc w:val="center"/>
              <w:textAlignment w:val="center"/>
              <w:rPr>
                <w:rFonts w:hAnsi="微软雅黑" w:eastAsia="微软雅黑"/>
                <w:kern w:val="0"/>
                <w:sz w:val="22"/>
              </w:rPr>
            </w:pPr>
            <w:r>
              <w:rPr>
                <w:rFonts w:hint="eastAsia" w:ascii="宋体" w:hAnsi="宋体" w:cs="宋体"/>
                <w:szCs w:val="21"/>
              </w:rPr>
              <w:t>小微型企业</w:t>
            </w:r>
          </w:p>
        </w:tc>
        <w:tc>
          <w:tcPr>
            <w:tcW w:w="3931"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7837B">
            <w:pPr>
              <w:jc w:val="center"/>
              <w:rPr>
                <w:rFonts w:eastAsia="微软雅黑"/>
                <w:sz w:val="22"/>
              </w:rPr>
            </w:pPr>
            <w:r>
              <w:rPr>
                <w:rFonts w:hint="eastAsia" w:ascii="宋体" w:hAnsi="宋体" w:cs="宋体"/>
                <w:szCs w:val="21"/>
              </w:rPr>
              <w:t>（</w:t>
            </w:r>
            <w:r>
              <w:rPr>
                <w:rFonts w:hint="eastAsia" w:ascii="宋体" w:hAnsi="宋体" w:cs="宋体"/>
                <w:szCs w:val="21"/>
                <w:lang w:val="zh-CN"/>
              </w:rPr>
              <w:t>填写“是”或“否</w:t>
            </w:r>
            <w:r>
              <w:rPr>
                <w:rFonts w:hint="eastAsia" w:ascii="宋体" w:hAnsi="宋体" w:cs="宋体"/>
                <w:szCs w:val="21"/>
              </w:rPr>
              <w:t>）</w:t>
            </w:r>
          </w:p>
        </w:tc>
      </w:tr>
    </w:tbl>
    <w:p w14:paraId="3993AE53">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71936E4E">
      <w:pPr>
        <w:widowControl/>
        <w:shd w:val="clear" w:color="auto" w:fill="FFFFFF"/>
        <w:spacing w:line="360" w:lineRule="auto"/>
        <w:jc w:val="left"/>
        <w:rPr>
          <w:rFonts w:ascii="宋体" w:hAnsi="宋体" w:cs="宋体"/>
          <w:kern w:val="0"/>
          <w:szCs w:val="21"/>
          <w:u w:val="single"/>
        </w:rPr>
      </w:pPr>
      <w:r>
        <w:rPr>
          <w:rFonts w:hint="eastAsia" w:ascii="宋体" w:hAnsi="宋体" w:cs="宋体"/>
          <w:kern w:val="0"/>
          <w:szCs w:val="21"/>
        </w:rPr>
        <w:t>授权代表（签字）：</w:t>
      </w:r>
      <w:r>
        <w:rPr>
          <w:rFonts w:hint="eastAsia" w:ascii="宋体" w:hAnsi="宋体" w:cs="宋体"/>
          <w:kern w:val="0"/>
          <w:szCs w:val="21"/>
          <w:u w:val="single"/>
        </w:rPr>
        <w:t>          </w:t>
      </w:r>
    </w:p>
    <w:p w14:paraId="3FFBA377">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日    期：   年    月    日</w:t>
      </w:r>
    </w:p>
    <w:p w14:paraId="33BAF342">
      <w:pPr>
        <w:widowControl/>
        <w:shd w:val="clear" w:color="auto" w:fill="FFFFFF"/>
        <w:spacing w:line="360" w:lineRule="auto"/>
        <w:jc w:val="left"/>
        <w:rPr>
          <w:rFonts w:ascii="宋体" w:hAnsi="宋体" w:cs="宋体"/>
          <w:kern w:val="0"/>
          <w:szCs w:val="21"/>
        </w:rPr>
      </w:pPr>
    </w:p>
    <w:p w14:paraId="2612FB74">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说明：</w:t>
      </w:r>
    </w:p>
    <w:p w14:paraId="414547C3">
      <w:pPr>
        <w:widowControl/>
        <w:shd w:val="clear" w:color="auto" w:fill="FFFFFF"/>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1、本项目仅接受一个价格，不得填报有选择性报价方案。若有优惠条款须注明，但不得影响报价，影响产品整体功能。</w:t>
      </w:r>
    </w:p>
    <w:p w14:paraId="19DEEDA4">
      <w:pPr>
        <w:widowControl/>
        <w:shd w:val="clear" w:color="auto" w:fill="FFFFFF"/>
        <w:spacing w:line="360" w:lineRule="auto"/>
        <w:ind w:firstLine="422" w:firstLineChars="200"/>
        <w:jc w:val="left"/>
        <w:rPr>
          <w:rFonts w:ascii="宋体" w:hAnsi="宋体" w:cs="宋体"/>
          <w:kern w:val="0"/>
          <w:szCs w:val="21"/>
        </w:rPr>
      </w:pPr>
      <w:r>
        <w:rPr>
          <w:rFonts w:ascii="宋体" w:hAnsi="宋体" w:cs="宋体"/>
          <w:b/>
          <w:bCs/>
          <w:kern w:val="0"/>
          <w:szCs w:val="21"/>
        </w:rPr>
        <w:t>2</w:t>
      </w:r>
      <w:r>
        <w:rPr>
          <w:rFonts w:hint="eastAsia" w:ascii="宋体" w:hAnsi="宋体" w:cs="宋体"/>
          <w:b/>
          <w:bCs/>
          <w:kern w:val="0"/>
          <w:szCs w:val="21"/>
        </w:rPr>
        <w:t>、“投标人是否属于小微型企业</w:t>
      </w:r>
      <w:r>
        <w:rPr>
          <w:rFonts w:hint="eastAsia" w:ascii="宋体" w:hAnsi="宋体" w:cs="宋体"/>
          <w:b/>
          <w:bCs/>
          <w:kern w:val="0"/>
          <w:szCs w:val="21"/>
          <w:lang w:val="zh-CN"/>
        </w:rPr>
        <w:t>”栏内填写“是”或“否”。如填写“是”，</w:t>
      </w:r>
      <w:r>
        <w:rPr>
          <w:rFonts w:hint="eastAsia" w:ascii="宋体" w:hAnsi="宋体" w:cs="宋体"/>
          <w:b/>
          <w:bCs/>
          <w:szCs w:val="21"/>
        </w:rPr>
        <w:t>投标人需提供《中小企业声明函》、《残疾人福利性单位声明函》、《属于监狱企业的证明文件》</w:t>
      </w:r>
      <w:r>
        <w:rPr>
          <w:rFonts w:hint="eastAsia" w:ascii="宋体" w:hAnsi="宋体" w:cs="宋体"/>
          <w:b/>
          <w:szCs w:val="21"/>
        </w:rPr>
        <w:t>。</w:t>
      </w:r>
    </w:p>
    <w:p w14:paraId="184F7257">
      <w:pPr>
        <w:tabs>
          <w:tab w:val="left" w:pos="1440"/>
        </w:tabs>
        <w:autoSpaceDE w:val="0"/>
        <w:autoSpaceDN w:val="0"/>
        <w:adjustRightInd w:val="0"/>
        <w:spacing w:line="360" w:lineRule="auto"/>
        <w:ind w:firstLine="420"/>
        <w:rPr>
          <w:rFonts w:ascii="宋体" w:hAnsi="宋体" w:cs="宋体"/>
          <w:b/>
          <w:bCs/>
          <w:kern w:val="0"/>
          <w:szCs w:val="21"/>
          <w:lang w:val="zh-CN"/>
        </w:rPr>
      </w:pPr>
    </w:p>
    <w:p w14:paraId="3AE22B34">
      <w:pPr>
        <w:spacing w:line="360" w:lineRule="auto"/>
        <w:rPr>
          <w:rFonts w:ascii="宋体" w:hAnsi="宋体"/>
          <w:sz w:val="24"/>
        </w:rPr>
      </w:pPr>
    </w:p>
    <w:p w14:paraId="11A03B31">
      <w:pPr>
        <w:spacing w:line="360" w:lineRule="auto"/>
        <w:rPr>
          <w:rFonts w:ascii="宋体" w:hAnsi="宋体"/>
          <w:sz w:val="24"/>
        </w:rPr>
      </w:pPr>
    </w:p>
    <w:p w14:paraId="4B0B7D59">
      <w:pPr>
        <w:widowControl/>
        <w:jc w:val="left"/>
      </w:pPr>
    </w:p>
    <w:p w14:paraId="12D4A22A">
      <w:pPr>
        <w:widowControl/>
        <w:jc w:val="left"/>
        <w:rPr>
          <w:rFonts w:ascii="宋体" w:hAnsi="宋体" w:cs="宋体"/>
          <w:b/>
          <w:color w:val="000000"/>
          <w:kern w:val="0"/>
          <w:szCs w:val="21"/>
        </w:rPr>
      </w:pPr>
    </w:p>
    <w:p w14:paraId="025DEF24">
      <w:pPr>
        <w:widowControl/>
        <w:jc w:val="left"/>
        <w:rPr>
          <w:rFonts w:ascii="宋体" w:hAnsi="宋体" w:cs="宋体"/>
          <w:b/>
          <w:color w:val="000000"/>
          <w:kern w:val="0"/>
          <w:szCs w:val="21"/>
        </w:rPr>
      </w:pPr>
    </w:p>
    <w:p w14:paraId="68ABEF4C">
      <w:pPr>
        <w:widowControl/>
        <w:jc w:val="left"/>
        <w:rPr>
          <w:rFonts w:ascii="宋体" w:hAnsi="宋体" w:cs="宋体"/>
          <w:b/>
          <w:color w:val="000000"/>
          <w:kern w:val="0"/>
          <w:szCs w:val="21"/>
        </w:rPr>
      </w:pPr>
    </w:p>
    <w:p w14:paraId="270831CC">
      <w:pPr>
        <w:widowControl/>
        <w:jc w:val="left"/>
        <w:rPr>
          <w:rFonts w:ascii="宋体" w:hAnsi="宋体" w:cs="宋体"/>
          <w:b/>
          <w:color w:val="000000"/>
          <w:kern w:val="0"/>
          <w:szCs w:val="21"/>
        </w:rPr>
      </w:pPr>
    </w:p>
    <w:p w14:paraId="006B1AE8">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附件七、技术规格偏离表格式（如有）</w:t>
      </w:r>
    </w:p>
    <w:p w14:paraId="27F3E7D0">
      <w:pPr>
        <w:widowControl/>
        <w:jc w:val="center"/>
        <w:rPr>
          <w:rFonts w:ascii="宋体" w:hAnsi="宋体" w:cs="宋体"/>
          <w:b/>
          <w:bCs/>
          <w:color w:val="000000"/>
          <w:kern w:val="0"/>
          <w:sz w:val="28"/>
          <w:szCs w:val="28"/>
        </w:rPr>
      </w:pPr>
    </w:p>
    <w:p w14:paraId="5310CC8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技术规格偏离表</w:t>
      </w:r>
    </w:p>
    <w:p w14:paraId="46829A8A">
      <w:pPr>
        <w:widowControl/>
        <w:jc w:val="left"/>
        <w:rPr>
          <w:rFonts w:ascii="宋体" w:hAnsi="宋体" w:cs="宋体"/>
          <w:color w:val="000000"/>
          <w:kern w:val="0"/>
          <w:szCs w:val="21"/>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15D3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B6F734E">
            <w:pPr>
              <w:widowControl/>
              <w:jc w:val="left"/>
              <w:rPr>
                <w:rFonts w:ascii="宋体" w:hAnsi="宋体" w:cs="宋体"/>
                <w:color w:val="000000"/>
                <w:kern w:val="0"/>
                <w:szCs w:val="21"/>
              </w:rPr>
            </w:pPr>
            <w:r>
              <w:rPr>
                <w:rFonts w:hint="eastAsia" w:ascii="宋体" w:hAnsi="宋体" w:cs="宋体"/>
                <w:color w:val="000000"/>
                <w:kern w:val="0"/>
                <w:szCs w:val="21"/>
              </w:rPr>
              <w:t>序号</w:t>
            </w:r>
          </w:p>
        </w:tc>
        <w:tc>
          <w:tcPr>
            <w:tcW w:w="1420" w:type="dxa"/>
          </w:tcPr>
          <w:p w14:paraId="1DA742A4">
            <w:pPr>
              <w:widowControl/>
              <w:jc w:val="left"/>
              <w:rPr>
                <w:rFonts w:ascii="宋体" w:hAnsi="宋体" w:cs="宋体"/>
                <w:color w:val="000000"/>
                <w:kern w:val="0"/>
                <w:szCs w:val="21"/>
              </w:rPr>
            </w:pPr>
            <w:r>
              <w:rPr>
                <w:rFonts w:hint="eastAsia" w:ascii="宋体" w:hAnsi="宋体" w:cs="宋体"/>
                <w:color w:val="000000"/>
                <w:kern w:val="0"/>
                <w:szCs w:val="21"/>
              </w:rPr>
              <w:t>磋商要求</w:t>
            </w:r>
          </w:p>
        </w:tc>
        <w:tc>
          <w:tcPr>
            <w:tcW w:w="3597" w:type="dxa"/>
          </w:tcPr>
          <w:p w14:paraId="34B4561C">
            <w:pPr>
              <w:widowControl/>
              <w:jc w:val="left"/>
            </w:pPr>
            <w:r>
              <w:rPr>
                <w:rFonts w:hint="eastAsia" w:ascii="宋体" w:hAnsi="宋体" w:cs="宋体"/>
                <w:color w:val="000000"/>
                <w:kern w:val="0"/>
                <w:szCs w:val="21"/>
              </w:rPr>
              <w:t>供应商响应技术条款描述</w:t>
            </w:r>
          </w:p>
          <w:p w14:paraId="0558436C">
            <w:pPr>
              <w:widowControl/>
              <w:jc w:val="left"/>
              <w:rPr>
                <w:rFonts w:ascii="宋体" w:hAnsi="宋体" w:cs="宋体"/>
                <w:color w:val="000000"/>
                <w:kern w:val="0"/>
                <w:szCs w:val="21"/>
              </w:rPr>
            </w:pPr>
          </w:p>
        </w:tc>
        <w:tc>
          <w:tcPr>
            <w:tcW w:w="1995" w:type="dxa"/>
          </w:tcPr>
          <w:p w14:paraId="261F3225">
            <w:pPr>
              <w:widowControl/>
              <w:jc w:val="left"/>
              <w:rPr>
                <w:rFonts w:ascii="宋体" w:hAnsi="宋体" w:cs="宋体"/>
                <w:color w:val="000000"/>
                <w:kern w:val="0"/>
                <w:szCs w:val="21"/>
              </w:rPr>
            </w:pPr>
            <w:r>
              <w:rPr>
                <w:rFonts w:hint="eastAsia" w:ascii="宋体" w:hAnsi="宋体" w:cs="宋体"/>
                <w:color w:val="000000"/>
                <w:kern w:val="0"/>
                <w:szCs w:val="21"/>
              </w:rPr>
              <w:t>投标响应情况</w:t>
            </w:r>
          </w:p>
        </w:tc>
      </w:tr>
      <w:tr w14:paraId="2668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CF673D0">
            <w:pPr>
              <w:widowControl/>
              <w:jc w:val="left"/>
              <w:rPr>
                <w:rFonts w:ascii="宋体" w:hAnsi="宋体" w:cs="宋体"/>
                <w:color w:val="000000"/>
                <w:kern w:val="0"/>
                <w:szCs w:val="21"/>
              </w:rPr>
            </w:pPr>
          </w:p>
        </w:tc>
        <w:tc>
          <w:tcPr>
            <w:tcW w:w="1420" w:type="dxa"/>
          </w:tcPr>
          <w:p w14:paraId="45C5E7AD">
            <w:pPr>
              <w:widowControl/>
              <w:jc w:val="left"/>
              <w:rPr>
                <w:rFonts w:ascii="宋体" w:hAnsi="宋体" w:cs="宋体"/>
                <w:color w:val="000000"/>
                <w:kern w:val="0"/>
                <w:szCs w:val="21"/>
              </w:rPr>
            </w:pPr>
          </w:p>
        </w:tc>
        <w:tc>
          <w:tcPr>
            <w:tcW w:w="3597" w:type="dxa"/>
          </w:tcPr>
          <w:p w14:paraId="5455AE17">
            <w:pPr>
              <w:widowControl/>
              <w:jc w:val="left"/>
              <w:rPr>
                <w:rFonts w:ascii="宋体" w:hAnsi="宋体" w:cs="宋体"/>
                <w:color w:val="000000"/>
                <w:kern w:val="0"/>
                <w:szCs w:val="21"/>
              </w:rPr>
            </w:pPr>
          </w:p>
        </w:tc>
        <w:tc>
          <w:tcPr>
            <w:tcW w:w="1995" w:type="dxa"/>
          </w:tcPr>
          <w:p w14:paraId="760484D0">
            <w:pPr>
              <w:widowControl/>
              <w:jc w:val="left"/>
              <w:rPr>
                <w:rFonts w:ascii="宋体" w:hAnsi="宋体" w:cs="宋体"/>
                <w:color w:val="000000"/>
                <w:kern w:val="0"/>
                <w:szCs w:val="21"/>
              </w:rPr>
            </w:pPr>
          </w:p>
        </w:tc>
      </w:tr>
      <w:tr w14:paraId="327D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46C2A62">
            <w:pPr>
              <w:widowControl/>
              <w:jc w:val="left"/>
              <w:rPr>
                <w:rFonts w:ascii="宋体" w:hAnsi="宋体" w:cs="宋体"/>
                <w:color w:val="000000"/>
                <w:kern w:val="0"/>
                <w:szCs w:val="21"/>
              </w:rPr>
            </w:pPr>
          </w:p>
        </w:tc>
        <w:tc>
          <w:tcPr>
            <w:tcW w:w="1420" w:type="dxa"/>
          </w:tcPr>
          <w:p w14:paraId="44A2AD8B">
            <w:pPr>
              <w:widowControl/>
              <w:jc w:val="left"/>
              <w:rPr>
                <w:rFonts w:ascii="宋体" w:hAnsi="宋体" w:cs="宋体"/>
                <w:color w:val="000000"/>
                <w:kern w:val="0"/>
                <w:szCs w:val="21"/>
              </w:rPr>
            </w:pPr>
          </w:p>
        </w:tc>
        <w:tc>
          <w:tcPr>
            <w:tcW w:w="3597" w:type="dxa"/>
          </w:tcPr>
          <w:p w14:paraId="2FE89353">
            <w:pPr>
              <w:widowControl/>
              <w:jc w:val="left"/>
              <w:rPr>
                <w:rFonts w:ascii="宋体" w:hAnsi="宋体" w:cs="宋体"/>
                <w:color w:val="000000"/>
                <w:kern w:val="0"/>
                <w:szCs w:val="21"/>
              </w:rPr>
            </w:pPr>
          </w:p>
        </w:tc>
        <w:tc>
          <w:tcPr>
            <w:tcW w:w="1995" w:type="dxa"/>
          </w:tcPr>
          <w:p w14:paraId="0868AB3A">
            <w:pPr>
              <w:widowControl/>
              <w:jc w:val="left"/>
              <w:rPr>
                <w:rFonts w:ascii="宋体" w:hAnsi="宋体" w:cs="宋体"/>
                <w:color w:val="000000"/>
                <w:kern w:val="0"/>
                <w:szCs w:val="21"/>
              </w:rPr>
            </w:pPr>
          </w:p>
        </w:tc>
      </w:tr>
      <w:tr w14:paraId="6492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30730BA">
            <w:pPr>
              <w:widowControl/>
              <w:jc w:val="left"/>
              <w:rPr>
                <w:rFonts w:ascii="宋体" w:hAnsi="宋体" w:cs="宋体"/>
                <w:color w:val="000000"/>
                <w:kern w:val="0"/>
                <w:szCs w:val="21"/>
              </w:rPr>
            </w:pPr>
          </w:p>
        </w:tc>
        <w:tc>
          <w:tcPr>
            <w:tcW w:w="1420" w:type="dxa"/>
          </w:tcPr>
          <w:p w14:paraId="15E500F3">
            <w:pPr>
              <w:widowControl/>
              <w:jc w:val="left"/>
              <w:rPr>
                <w:rFonts w:ascii="宋体" w:hAnsi="宋体" w:cs="宋体"/>
                <w:color w:val="000000"/>
                <w:kern w:val="0"/>
                <w:szCs w:val="21"/>
              </w:rPr>
            </w:pPr>
          </w:p>
        </w:tc>
        <w:tc>
          <w:tcPr>
            <w:tcW w:w="3597" w:type="dxa"/>
          </w:tcPr>
          <w:p w14:paraId="0D6238A8">
            <w:pPr>
              <w:widowControl/>
              <w:jc w:val="left"/>
              <w:rPr>
                <w:rFonts w:ascii="宋体" w:hAnsi="宋体" w:cs="宋体"/>
                <w:color w:val="000000"/>
                <w:kern w:val="0"/>
                <w:szCs w:val="21"/>
              </w:rPr>
            </w:pPr>
          </w:p>
        </w:tc>
        <w:tc>
          <w:tcPr>
            <w:tcW w:w="1995" w:type="dxa"/>
          </w:tcPr>
          <w:p w14:paraId="0C24385C">
            <w:pPr>
              <w:widowControl/>
              <w:jc w:val="left"/>
              <w:rPr>
                <w:rFonts w:ascii="宋体" w:hAnsi="宋体" w:cs="宋体"/>
                <w:color w:val="000000"/>
                <w:kern w:val="0"/>
                <w:szCs w:val="21"/>
              </w:rPr>
            </w:pPr>
          </w:p>
        </w:tc>
      </w:tr>
      <w:tr w14:paraId="2333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26E1129">
            <w:pPr>
              <w:widowControl/>
              <w:jc w:val="left"/>
              <w:rPr>
                <w:rFonts w:ascii="宋体" w:hAnsi="宋体" w:cs="宋体"/>
                <w:color w:val="000000"/>
                <w:kern w:val="0"/>
                <w:szCs w:val="21"/>
              </w:rPr>
            </w:pPr>
          </w:p>
        </w:tc>
        <w:tc>
          <w:tcPr>
            <w:tcW w:w="1420" w:type="dxa"/>
          </w:tcPr>
          <w:p w14:paraId="039545BD">
            <w:pPr>
              <w:widowControl/>
              <w:jc w:val="left"/>
              <w:rPr>
                <w:rFonts w:ascii="宋体" w:hAnsi="宋体" w:cs="宋体"/>
                <w:color w:val="000000"/>
                <w:kern w:val="0"/>
                <w:szCs w:val="21"/>
              </w:rPr>
            </w:pPr>
          </w:p>
        </w:tc>
        <w:tc>
          <w:tcPr>
            <w:tcW w:w="3597" w:type="dxa"/>
          </w:tcPr>
          <w:p w14:paraId="10A1103F">
            <w:pPr>
              <w:widowControl/>
              <w:jc w:val="left"/>
              <w:rPr>
                <w:rFonts w:ascii="宋体" w:hAnsi="宋体" w:cs="宋体"/>
                <w:color w:val="000000"/>
                <w:kern w:val="0"/>
                <w:szCs w:val="21"/>
              </w:rPr>
            </w:pPr>
          </w:p>
        </w:tc>
        <w:tc>
          <w:tcPr>
            <w:tcW w:w="1995" w:type="dxa"/>
          </w:tcPr>
          <w:p w14:paraId="0DF8F74A">
            <w:pPr>
              <w:widowControl/>
              <w:jc w:val="left"/>
              <w:rPr>
                <w:rFonts w:ascii="宋体" w:hAnsi="宋体" w:cs="宋体"/>
                <w:color w:val="000000"/>
                <w:kern w:val="0"/>
                <w:szCs w:val="21"/>
              </w:rPr>
            </w:pPr>
          </w:p>
        </w:tc>
      </w:tr>
    </w:tbl>
    <w:p w14:paraId="09D234A2">
      <w:pPr>
        <w:widowControl/>
        <w:jc w:val="left"/>
      </w:pPr>
    </w:p>
    <w:p w14:paraId="6039E153">
      <w:pPr>
        <w:widowControl/>
        <w:jc w:val="left"/>
      </w:pPr>
      <w:r>
        <w:rPr>
          <w:rFonts w:hint="eastAsia" w:ascii="宋体" w:hAnsi="宋体" w:cs="宋体"/>
          <w:color w:val="000000"/>
          <w:kern w:val="0"/>
          <w:szCs w:val="21"/>
        </w:rPr>
        <w:t>说明：</w:t>
      </w:r>
    </w:p>
    <w:p w14:paraId="27860904">
      <w:pPr>
        <w:widowControl/>
        <w:jc w:val="left"/>
        <w:rPr>
          <w:rFonts w:ascii="宋体" w:hAnsi="宋体" w:cs="宋体"/>
          <w:color w:val="000000"/>
          <w:kern w:val="0"/>
          <w:szCs w:val="21"/>
        </w:rPr>
      </w:pPr>
      <w:r>
        <w:rPr>
          <w:rFonts w:hint="eastAsia" w:ascii="宋体" w:hAnsi="宋体" w:cs="宋体"/>
          <w:color w:val="000000"/>
          <w:kern w:val="0"/>
          <w:szCs w:val="21"/>
        </w:rPr>
        <w:t>1、供应商应逐一说明技术参数和偏离情况，如直接复制磋商文件技术要求的按照无效投标处理；</w:t>
      </w:r>
    </w:p>
    <w:p w14:paraId="5C14AC74">
      <w:pPr>
        <w:widowControl/>
        <w:jc w:val="left"/>
        <w:rPr>
          <w:rFonts w:ascii="宋体" w:hAnsi="宋体" w:cs="宋体"/>
          <w:color w:val="000000"/>
          <w:kern w:val="0"/>
          <w:szCs w:val="21"/>
        </w:rPr>
      </w:pPr>
      <w:r>
        <w:rPr>
          <w:rFonts w:hint="eastAsia" w:ascii="宋体" w:hAnsi="宋体" w:cs="宋体"/>
          <w:color w:val="000000"/>
          <w:kern w:val="0"/>
          <w:szCs w:val="21"/>
        </w:rPr>
        <w:t>2、如果行数不够，请自行增加。</w:t>
      </w:r>
    </w:p>
    <w:p w14:paraId="2028BB5B">
      <w:pPr>
        <w:widowControl/>
        <w:jc w:val="right"/>
        <w:rPr>
          <w:rFonts w:ascii="宋体" w:hAnsi="宋体" w:cs="宋体"/>
          <w:color w:val="000000"/>
          <w:kern w:val="0"/>
          <w:szCs w:val="21"/>
        </w:rPr>
      </w:pPr>
      <w:r>
        <w:rPr>
          <w:rFonts w:hint="eastAsia" w:ascii="宋体" w:hAnsi="宋体" w:cs="宋体"/>
          <w:color w:val="000000"/>
          <w:kern w:val="0"/>
          <w:szCs w:val="21"/>
        </w:rPr>
        <w:t>供应商名称：（盖章）</w:t>
      </w:r>
    </w:p>
    <w:p w14:paraId="55A84409">
      <w:pPr>
        <w:widowControl/>
        <w:jc w:val="left"/>
        <w:rPr>
          <w:rFonts w:ascii="宋体" w:hAnsi="宋体" w:cs="宋体"/>
          <w:b/>
          <w:color w:val="000000"/>
          <w:kern w:val="0"/>
          <w:szCs w:val="21"/>
        </w:rPr>
      </w:pPr>
    </w:p>
    <w:p w14:paraId="3346ED07">
      <w:pPr>
        <w:widowControl/>
        <w:jc w:val="left"/>
        <w:rPr>
          <w:rFonts w:ascii="宋体" w:hAnsi="宋体" w:cs="宋体"/>
          <w:b/>
          <w:color w:val="000000"/>
          <w:kern w:val="0"/>
          <w:szCs w:val="21"/>
        </w:rPr>
      </w:pPr>
    </w:p>
    <w:p w14:paraId="430004A1">
      <w:pPr>
        <w:widowControl/>
        <w:jc w:val="left"/>
        <w:rPr>
          <w:rFonts w:ascii="宋体" w:hAnsi="宋体" w:cs="宋体"/>
          <w:b/>
          <w:color w:val="000000"/>
          <w:kern w:val="0"/>
          <w:szCs w:val="21"/>
        </w:rPr>
      </w:pPr>
    </w:p>
    <w:p w14:paraId="72BE5B38">
      <w:pPr>
        <w:widowControl/>
        <w:jc w:val="left"/>
        <w:rPr>
          <w:rFonts w:ascii="宋体" w:hAnsi="宋体" w:cs="宋体"/>
          <w:b/>
          <w:color w:val="000000"/>
          <w:kern w:val="0"/>
          <w:szCs w:val="21"/>
        </w:rPr>
      </w:pPr>
    </w:p>
    <w:p w14:paraId="0BBE5F2B">
      <w:pPr>
        <w:widowControl/>
        <w:jc w:val="left"/>
        <w:rPr>
          <w:rFonts w:ascii="宋体" w:hAnsi="宋体" w:cs="宋体"/>
          <w:b/>
          <w:color w:val="000000"/>
          <w:kern w:val="0"/>
          <w:szCs w:val="21"/>
        </w:rPr>
      </w:pPr>
    </w:p>
    <w:p w14:paraId="2155B6C9">
      <w:pPr>
        <w:widowControl/>
        <w:jc w:val="left"/>
        <w:rPr>
          <w:rFonts w:ascii="宋体" w:hAnsi="宋体" w:cs="宋体"/>
          <w:b/>
          <w:color w:val="000000"/>
          <w:kern w:val="0"/>
          <w:szCs w:val="21"/>
        </w:rPr>
      </w:pPr>
    </w:p>
    <w:p w14:paraId="7051FF67">
      <w:pPr>
        <w:widowControl/>
        <w:jc w:val="left"/>
        <w:rPr>
          <w:rFonts w:ascii="宋体" w:hAnsi="宋体" w:cs="宋体"/>
          <w:b/>
          <w:color w:val="000000"/>
          <w:kern w:val="0"/>
          <w:szCs w:val="21"/>
        </w:rPr>
      </w:pPr>
    </w:p>
    <w:p w14:paraId="14C01013">
      <w:pPr>
        <w:widowControl/>
        <w:jc w:val="left"/>
        <w:rPr>
          <w:rFonts w:ascii="宋体" w:hAnsi="宋体" w:cs="宋体"/>
          <w:b/>
          <w:bCs/>
          <w:color w:val="000000"/>
          <w:kern w:val="0"/>
          <w:sz w:val="28"/>
          <w:szCs w:val="28"/>
        </w:rPr>
      </w:pPr>
    </w:p>
    <w:p w14:paraId="273573E8">
      <w:pPr>
        <w:widowControl/>
        <w:jc w:val="left"/>
        <w:rPr>
          <w:rFonts w:ascii="宋体" w:hAnsi="宋体" w:cs="宋体"/>
          <w:b/>
          <w:bCs/>
          <w:color w:val="000000"/>
          <w:kern w:val="0"/>
          <w:sz w:val="28"/>
          <w:szCs w:val="28"/>
        </w:rPr>
      </w:pPr>
    </w:p>
    <w:p w14:paraId="48AC5E4D">
      <w:pPr>
        <w:widowControl/>
        <w:jc w:val="left"/>
        <w:rPr>
          <w:rFonts w:ascii="宋体" w:hAnsi="宋体" w:cs="宋体"/>
          <w:b/>
          <w:bCs/>
          <w:color w:val="000000"/>
          <w:kern w:val="0"/>
          <w:sz w:val="28"/>
          <w:szCs w:val="28"/>
        </w:rPr>
      </w:pPr>
    </w:p>
    <w:p w14:paraId="17AA93B4">
      <w:pPr>
        <w:widowControl/>
        <w:jc w:val="left"/>
        <w:rPr>
          <w:rFonts w:ascii="宋体" w:hAnsi="宋体" w:cs="宋体"/>
          <w:b/>
          <w:bCs/>
          <w:color w:val="000000"/>
          <w:kern w:val="0"/>
          <w:sz w:val="28"/>
          <w:szCs w:val="28"/>
        </w:rPr>
      </w:pPr>
    </w:p>
    <w:p w14:paraId="05F1312B">
      <w:pPr>
        <w:widowControl/>
        <w:jc w:val="left"/>
        <w:rPr>
          <w:rFonts w:ascii="宋体" w:hAnsi="宋体" w:cs="宋体"/>
          <w:b/>
          <w:bCs/>
          <w:color w:val="000000"/>
          <w:kern w:val="0"/>
          <w:sz w:val="28"/>
          <w:szCs w:val="28"/>
        </w:rPr>
      </w:pPr>
    </w:p>
    <w:p w14:paraId="10F7EAC2">
      <w:pPr>
        <w:widowControl/>
        <w:jc w:val="left"/>
        <w:rPr>
          <w:rFonts w:ascii="宋体" w:hAnsi="宋体" w:cs="宋体"/>
          <w:b/>
          <w:bCs/>
          <w:color w:val="000000"/>
          <w:kern w:val="0"/>
          <w:sz w:val="28"/>
          <w:szCs w:val="28"/>
        </w:rPr>
      </w:pPr>
    </w:p>
    <w:p w14:paraId="11F5C76E">
      <w:pPr>
        <w:widowControl/>
        <w:jc w:val="left"/>
        <w:rPr>
          <w:rFonts w:ascii="宋体" w:hAnsi="宋体" w:cs="宋体"/>
          <w:b/>
          <w:bCs/>
          <w:color w:val="000000"/>
          <w:kern w:val="0"/>
          <w:sz w:val="28"/>
          <w:szCs w:val="28"/>
        </w:rPr>
      </w:pPr>
    </w:p>
    <w:p w14:paraId="1CF08E38">
      <w:pPr>
        <w:widowControl/>
        <w:jc w:val="left"/>
        <w:rPr>
          <w:rFonts w:ascii="宋体" w:hAnsi="宋体" w:cs="宋体"/>
          <w:b/>
          <w:bCs/>
          <w:color w:val="000000"/>
          <w:kern w:val="0"/>
          <w:sz w:val="28"/>
          <w:szCs w:val="28"/>
        </w:rPr>
      </w:pPr>
    </w:p>
    <w:p w14:paraId="538CCA37">
      <w:pPr>
        <w:widowControl/>
        <w:jc w:val="left"/>
        <w:rPr>
          <w:rFonts w:ascii="宋体" w:hAnsi="宋体" w:cs="宋体"/>
          <w:b/>
          <w:bCs/>
          <w:color w:val="000000"/>
          <w:kern w:val="0"/>
          <w:sz w:val="28"/>
          <w:szCs w:val="28"/>
        </w:rPr>
      </w:pPr>
    </w:p>
    <w:p w14:paraId="5B3691F2">
      <w:pPr>
        <w:widowControl/>
        <w:jc w:val="left"/>
        <w:rPr>
          <w:rFonts w:ascii="宋体" w:hAnsi="宋体" w:cs="宋体"/>
          <w:b/>
          <w:bCs/>
          <w:color w:val="000000"/>
          <w:kern w:val="0"/>
          <w:sz w:val="28"/>
          <w:szCs w:val="28"/>
        </w:rPr>
      </w:pPr>
    </w:p>
    <w:p w14:paraId="5789D551">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 xml:space="preserve">附件八、商务条款偏离表格式 </w:t>
      </w:r>
    </w:p>
    <w:p w14:paraId="5DC96D8C">
      <w:pPr>
        <w:widowControl/>
        <w:jc w:val="left"/>
      </w:pPr>
    </w:p>
    <w:p w14:paraId="137C8DFF">
      <w:pPr>
        <w:widowControl/>
        <w:jc w:val="left"/>
        <w:rPr>
          <w:rFonts w:ascii="宋体" w:hAnsi="宋体" w:cs="宋体"/>
          <w:b/>
          <w:color w:val="000000"/>
          <w:kern w:val="0"/>
          <w:szCs w:val="21"/>
        </w:rPr>
      </w:pPr>
    </w:p>
    <w:p w14:paraId="2C6025F6">
      <w:pPr>
        <w:widowControl/>
        <w:jc w:val="left"/>
        <w:rPr>
          <w:rFonts w:ascii="宋体" w:hAnsi="宋体" w:cs="宋体"/>
          <w:b/>
          <w:color w:val="000000"/>
          <w:kern w:val="0"/>
          <w:szCs w:val="21"/>
        </w:rPr>
      </w:pPr>
    </w:p>
    <w:p w14:paraId="7F9D1C4A">
      <w:pPr>
        <w:pStyle w:val="2"/>
        <w:ind w:firstLine="422"/>
        <w:rPr>
          <w:rFonts w:ascii="宋体" w:hAnsi="宋体" w:cs="宋体"/>
          <w:b/>
          <w:color w:val="000000"/>
          <w:kern w:val="0"/>
          <w:szCs w:val="21"/>
          <w:lang w:val="en-US"/>
        </w:rPr>
      </w:pPr>
    </w:p>
    <w:p w14:paraId="49533F7D">
      <w:pPr>
        <w:widowControl/>
        <w:jc w:val="center"/>
        <w:rPr>
          <w:rFonts w:ascii="宋体" w:hAnsi="宋体" w:cs="宋体"/>
          <w:b/>
          <w:bCs/>
          <w:color w:val="000000"/>
          <w:kern w:val="0"/>
          <w:sz w:val="28"/>
          <w:szCs w:val="28"/>
        </w:rPr>
      </w:pPr>
    </w:p>
    <w:p w14:paraId="19B77AF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商务条款偏离表</w:t>
      </w:r>
    </w:p>
    <w:p w14:paraId="2EF47C44">
      <w:pPr>
        <w:widowControl/>
        <w:jc w:val="left"/>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024D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4501B2F">
            <w:pPr>
              <w:widowControl/>
              <w:jc w:val="left"/>
              <w:rPr>
                <w:rFonts w:ascii="宋体" w:hAnsi="宋体" w:cs="宋体"/>
                <w:color w:val="000000"/>
                <w:kern w:val="0"/>
                <w:szCs w:val="21"/>
              </w:rPr>
            </w:pPr>
            <w:r>
              <w:rPr>
                <w:rFonts w:hint="eastAsia" w:ascii="宋体" w:hAnsi="宋体" w:cs="宋体"/>
                <w:color w:val="000000"/>
                <w:kern w:val="0"/>
                <w:szCs w:val="21"/>
              </w:rPr>
              <w:t>序号</w:t>
            </w:r>
          </w:p>
        </w:tc>
        <w:tc>
          <w:tcPr>
            <w:tcW w:w="1420" w:type="dxa"/>
          </w:tcPr>
          <w:p w14:paraId="402FDC26">
            <w:pPr>
              <w:widowControl/>
              <w:jc w:val="left"/>
              <w:rPr>
                <w:rFonts w:ascii="宋体" w:hAnsi="宋体" w:cs="宋体"/>
                <w:color w:val="000000"/>
                <w:kern w:val="0"/>
                <w:szCs w:val="21"/>
              </w:rPr>
            </w:pPr>
            <w:r>
              <w:rPr>
                <w:rFonts w:hint="eastAsia" w:ascii="宋体" w:hAnsi="宋体" w:cs="宋体"/>
                <w:color w:val="000000"/>
                <w:kern w:val="0"/>
                <w:szCs w:val="21"/>
              </w:rPr>
              <w:t>商务要求</w:t>
            </w:r>
          </w:p>
        </w:tc>
        <w:tc>
          <w:tcPr>
            <w:tcW w:w="3597" w:type="dxa"/>
          </w:tcPr>
          <w:p w14:paraId="071D843C">
            <w:pPr>
              <w:widowControl/>
              <w:jc w:val="left"/>
            </w:pPr>
            <w:r>
              <w:rPr>
                <w:rFonts w:hint="eastAsia" w:ascii="宋体" w:hAnsi="宋体" w:cs="宋体"/>
                <w:color w:val="000000"/>
                <w:kern w:val="0"/>
                <w:szCs w:val="21"/>
              </w:rPr>
              <w:t>供应商响应技术条款描述</w:t>
            </w:r>
          </w:p>
          <w:p w14:paraId="1266B0E4">
            <w:pPr>
              <w:widowControl/>
              <w:jc w:val="left"/>
              <w:rPr>
                <w:rFonts w:ascii="宋体" w:hAnsi="宋体" w:cs="宋体"/>
                <w:color w:val="000000"/>
                <w:kern w:val="0"/>
                <w:szCs w:val="21"/>
              </w:rPr>
            </w:pPr>
          </w:p>
        </w:tc>
        <w:tc>
          <w:tcPr>
            <w:tcW w:w="1995" w:type="dxa"/>
          </w:tcPr>
          <w:p w14:paraId="089CCC0F">
            <w:pPr>
              <w:widowControl/>
              <w:jc w:val="left"/>
              <w:rPr>
                <w:rFonts w:ascii="宋体" w:hAnsi="宋体" w:cs="宋体"/>
                <w:color w:val="000000"/>
                <w:kern w:val="0"/>
                <w:szCs w:val="21"/>
              </w:rPr>
            </w:pPr>
            <w:r>
              <w:rPr>
                <w:rFonts w:hint="eastAsia" w:ascii="宋体" w:hAnsi="宋体" w:cs="宋体"/>
                <w:color w:val="000000"/>
                <w:kern w:val="0"/>
                <w:szCs w:val="21"/>
              </w:rPr>
              <w:t>投标响应情况</w:t>
            </w:r>
          </w:p>
        </w:tc>
      </w:tr>
      <w:tr w14:paraId="134B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333B565">
            <w:pPr>
              <w:widowControl/>
              <w:jc w:val="left"/>
              <w:rPr>
                <w:rFonts w:ascii="宋体" w:hAnsi="宋体" w:cs="宋体"/>
                <w:color w:val="000000"/>
                <w:kern w:val="0"/>
                <w:szCs w:val="21"/>
              </w:rPr>
            </w:pPr>
          </w:p>
        </w:tc>
        <w:tc>
          <w:tcPr>
            <w:tcW w:w="1420" w:type="dxa"/>
          </w:tcPr>
          <w:p w14:paraId="51C2CD0B">
            <w:pPr>
              <w:widowControl/>
              <w:jc w:val="left"/>
              <w:rPr>
                <w:rFonts w:ascii="宋体" w:hAnsi="宋体" w:cs="宋体"/>
                <w:color w:val="000000"/>
                <w:kern w:val="0"/>
                <w:szCs w:val="21"/>
              </w:rPr>
            </w:pPr>
          </w:p>
        </w:tc>
        <w:tc>
          <w:tcPr>
            <w:tcW w:w="3597" w:type="dxa"/>
          </w:tcPr>
          <w:p w14:paraId="3940F850">
            <w:pPr>
              <w:widowControl/>
              <w:jc w:val="left"/>
              <w:rPr>
                <w:rFonts w:ascii="宋体" w:hAnsi="宋体" w:cs="宋体"/>
                <w:color w:val="000000"/>
                <w:kern w:val="0"/>
                <w:szCs w:val="21"/>
              </w:rPr>
            </w:pPr>
          </w:p>
        </w:tc>
        <w:tc>
          <w:tcPr>
            <w:tcW w:w="1995" w:type="dxa"/>
          </w:tcPr>
          <w:p w14:paraId="0C82DC53">
            <w:pPr>
              <w:widowControl/>
              <w:jc w:val="left"/>
              <w:rPr>
                <w:rFonts w:ascii="宋体" w:hAnsi="宋体" w:cs="宋体"/>
                <w:color w:val="000000"/>
                <w:kern w:val="0"/>
                <w:szCs w:val="21"/>
              </w:rPr>
            </w:pPr>
          </w:p>
        </w:tc>
      </w:tr>
      <w:tr w14:paraId="3CA0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025165C">
            <w:pPr>
              <w:widowControl/>
              <w:jc w:val="left"/>
              <w:rPr>
                <w:rFonts w:ascii="宋体" w:hAnsi="宋体" w:cs="宋体"/>
                <w:color w:val="000000"/>
                <w:kern w:val="0"/>
                <w:szCs w:val="21"/>
              </w:rPr>
            </w:pPr>
          </w:p>
        </w:tc>
        <w:tc>
          <w:tcPr>
            <w:tcW w:w="1420" w:type="dxa"/>
          </w:tcPr>
          <w:p w14:paraId="69D7ABD3">
            <w:pPr>
              <w:widowControl/>
              <w:jc w:val="left"/>
              <w:rPr>
                <w:rFonts w:ascii="宋体" w:hAnsi="宋体" w:cs="宋体"/>
                <w:color w:val="000000"/>
                <w:kern w:val="0"/>
                <w:szCs w:val="21"/>
              </w:rPr>
            </w:pPr>
          </w:p>
        </w:tc>
        <w:tc>
          <w:tcPr>
            <w:tcW w:w="3597" w:type="dxa"/>
          </w:tcPr>
          <w:p w14:paraId="11E7A6C8">
            <w:pPr>
              <w:widowControl/>
              <w:jc w:val="left"/>
              <w:rPr>
                <w:rFonts w:ascii="宋体" w:hAnsi="宋体" w:cs="宋体"/>
                <w:color w:val="000000"/>
                <w:kern w:val="0"/>
                <w:szCs w:val="21"/>
              </w:rPr>
            </w:pPr>
          </w:p>
        </w:tc>
        <w:tc>
          <w:tcPr>
            <w:tcW w:w="1995" w:type="dxa"/>
          </w:tcPr>
          <w:p w14:paraId="7EF5F40F">
            <w:pPr>
              <w:widowControl/>
              <w:jc w:val="left"/>
              <w:rPr>
                <w:rFonts w:ascii="宋体" w:hAnsi="宋体" w:cs="宋体"/>
                <w:color w:val="000000"/>
                <w:kern w:val="0"/>
                <w:szCs w:val="21"/>
              </w:rPr>
            </w:pPr>
          </w:p>
        </w:tc>
      </w:tr>
      <w:tr w14:paraId="0DCE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3B78A81">
            <w:pPr>
              <w:widowControl/>
              <w:jc w:val="left"/>
              <w:rPr>
                <w:rFonts w:ascii="宋体" w:hAnsi="宋体" w:cs="宋体"/>
                <w:color w:val="000000"/>
                <w:kern w:val="0"/>
                <w:szCs w:val="21"/>
              </w:rPr>
            </w:pPr>
          </w:p>
        </w:tc>
        <w:tc>
          <w:tcPr>
            <w:tcW w:w="1420" w:type="dxa"/>
          </w:tcPr>
          <w:p w14:paraId="33492DB6">
            <w:pPr>
              <w:widowControl/>
              <w:jc w:val="left"/>
              <w:rPr>
                <w:rFonts w:ascii="宋体" w:hAnsi="宋体" w:cs="宋体"/>
                <w:color w:val="000000"/>
                <w:kern w:val="0"/>
                <w:szCs w:val="21"/>
              </w:rPr>
            </w:pPr>
          </w:p>
        </w:tc>
        <w:tc>
          <w:tcPr>
            <w:tcW w:w="3597" w:type="dxa"/>
          </w:tcPr>
          <w:p w14:paraId="196B7776">
            <w:pPr>
              <w:widowControl/>
              <w:jc w:val="left"/>
              <w:rPr>
                <w:rFonts w:ascii="宋体" w:hAnsi="宋体" w:cs="宋体"/>
                <w:color w:val="000000"/>
                <w:kern w:val="0"/>
                <w:szCs w:val="21"/>
              </w:rPr>
            </w:pPr>
          </w:p>
        </w:tc>
        <w:tc>
          <w:tcPr>
            <w:tcW w:w="1995" w:type="dxa"/>
          </w:tcPr>
          <w:p w14:paraId="4AD2A343">
            <w:pPr>
              <w:widowControl/>
              <w:jc w:val="left"/>
              <w:rPr>
                <w:rFonts w:ascii="宋体" w:hAnsi="宋体" w:cs="宋体"/>
                <w:color w:val="000000"/>
                <w:kern w:val="0"/>
                <w:szCs w:val="21"/>
              </w:rPr>
            </w:pPr>
          </w:p>
        </w:tc>
      </w:tr>
      <w:tr w14:paraId="745B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7BEBC55">
            <w:pPr>
              <w:widowControl/>
              <w:jc w:val="left"/>
              <w:rPr>
                <w:rFonts w:ascii="宋体" w:hAnsi="宋体" w:cs="宋体"/>
                <w:color w:val="000000"/>
                <w:kern w:val="0"/>
                <w:szCs w:val="21"/>
              </w:rPr>
            </w:pPr>
          </w:p>
        </w:tc>
        <w:tc>
          <w:tcPr>
            <w:tcW w:w="1420" w:type="dxa"/>
          </w:tcPr>
          <w:p w14:paraId="2B4BCE57">
            <w:pPr>
              <w:widowControl/>
              <w:jc w:val="left"/>
              <w:rPr>
                <w:rFonts w:ascii="宋体" w:hAnsi="宋体" w:cs="宋体"/>
                <w:color w:val="000000"/>
                <w:kern w:val="0"/>
                <w:szCs w:val="21"/>
              </w:rPr>
            </w:pPr>
          </w:p>
        </w:tc>
        <w:tc>
          <w:tcPr>
            <w:tcW w:w="3597" w:type="dxa"/>
          </w:tcPr>
          <w:p w14:paraId="1637A1B2">
            <w:pPr>
              <w:widowControl/>
              <w:jc w:val="left"/>
              <w:rPr>
                <w:rFonts w:ascii="宋体" w:hAnsi="宋体" w:cs="宋体"/>
                <w:color w:val="000000"/>
                <w:kern w:val="0"/>
                <w:szCs w:val="21"/>
              </w:rPr>
            </w:pPr>
          </w:p>
        </w:tc>
        <w:tc>
          <w:tcPr>
            <w:tcW w:w="1995" w:type="dxa"/>
          </w:tcPr>
          <w:p w14:paraId="6F42E514">
            <w:pPr>
              <w:widowControl/>
              <w:jc w:val="left"/>
              <w:rPr>
                <w:rFonts w:ascii="宋体" w:hAnsi="宋体" w:cs="宋体"/>
                <w:color w:val="000000"/>
                <w:kern w:val="0"/>
                <w:szCs w:val="21"/>
              </w:rPr>
            </w:pPr>
          </w:p>
        </w:tc>
      </w:tr>
    </w:tbl>
    <w:p w14:paraId="699B9A8C">
      <w:pPr>
        <w:widowControl/>
        <w:jc w:val="left"/>
      </w:pPr>
    </w:p>
    <w:p w14:paraId="1184E2E0">
      <w:pPr>
        <w:widowControl/>
        <w:jc w:val="left"/>
      </w:pPr>
      <w:r>
        <w:rPr>
          <w:rFonts w:hint="eastAsia" w:ascii="宋体" w:hAnsi="宋体" w:cs="宋体"/>
          <w:color w:val="000000"/>
          <w:kern w:val="0"/>
          <w:szCs w:val="21"/>
        </w:rPr>
        <w:t xml:space="preserve">说明：如果行数不够，请自行增加。 </w:t>
      </w:r>
    </w:p>
    <w:p w14:paraId="32006213">
      <w:pPr>
        <w:widowControl/>
        <w:ind w:firstLine="5670" w:firstLineChars="2700"/>
        <w:jc w:val="left"/>
      </w:pPr>
      <w:r>
        <w:rPr>
          <w:rFonts w:hint="eastAsia" w:ascii="宋体" w:hAnsi="宋体" w:cs="宋体"/>
          <w:color w:val="000000"/>
          <w:kern w:val="0"/>
          <w:szCs w:val="21"/>
        </w:rPr>
        <w:t>供应商名称： （盖章）</w:t>
      </w:r>
    </w:p>
    <w:p w14:paraId="53BF3D4E">
      <w:pPr>
        <w:widowControl/>
        <w:jc w:val="left"/>
        <w:rPr>
          <w:rFonts w:ascii="宋体" w:hAnsi="宋体" w:cs="宋体"/>
          <w:b/>
          <w:bCs/>
          <w:color w:val="000000"/>
          <w:kern w:val="0"/>
          <w:sz w:val="28"/>
          <w:szCs w:val="28"/>
        </w:rPr>
      </w:pPr>
    </w:p>
    <w:p w14:paraId="6A9FC156">
      <w:pPr>
        <w:widowControl/>
        <w:jc w:val="left"/>
        <w:rPr>
          <w:rFonts w:ascii="宋体" w:hAnsi="宋体" w:cs="宋体"/>
          <w:b/>
          <w:bCs/>
          <w:color w:val="000000"/>
          <w:kern w:val="0"/>
          <w:sz w:val="28"/>
          <w:szCs w:val="28"/>
        </w:rPr>
      </w:pPr>
    </w:p>
    <w:p w14:paraId="0DC8DE95">
      <w:pPr>
        <w:widowControl/>
        <w:jc w:val="left"/>
        <w:rPr>
          <w:rFonts w:ascii="宋体" w:hAnsi="宋体" w:cs="宋体"/>
          <w:b/>
          <w:bCs/>
          <w:color w:val="000000"/>
          <w:kern w:val="0"/>
          <w:sz w:val="28"/>
          <w:szCs w:val="28"/>
        </w:rPr>
      </w:pPr>
    </w:p>
    <w:p w14:paraId="6E0FA18A">
      <w:pPr>
        <w:widowControl/>
        <w:jc w:val="left"/>
        <w:rPr>
          <w:rFonts w:ascii="宋体" w:hAnsi="宋体" w:cs="宋体"/>
          <w:b/>
          <w:bCs/>
          <w:color w:val="000000"/>
          <w:kern w:val="0"/>
          <w:sz w:val="28"/>
          <w:szCs w:val="28"/>
        </w:rPr>
      </w:pPr>
    </w:p>
    <w:p w14:paraId="68B519CD">
      <w:pPr>
        <w:widowControl/>
        <w:jc w:val="left"/>
        <w:rPr>
          <w:rFonts w:ascii="宋体" w:hAnsi="宋体" w:cs="宋体"/>
          <w:b/>
          <w:bCs/>
          <w:color w:val="000000"/>
          <w:kern w:val="0"/>
          <w:sz w:val="28"/>
          <w:szCs w:val="28"/>
        </w:rPr>
      </w:pPr>
    </w:p>
    <w:p w14:paraId="06ABB241">
      <w:pPr>
        <w:widowControl/>
        <w:jc w:val="left"/>
        <w:rPr>
          <w:rFonts w:ascii="宋体" w:hAnsi="宋体" w:cs="宋体"/>
          <w:b/>
          <w:bCs/>
          <w:color w:val="000000"/>
          <w:kern w:val="0"/>
          <w:sz w:val="28"/>
          <w:szCs w:val="28"/>
        </w:rPr>
      </w:pPr>
    </w:p>
    <w:p w14:paraId="03E226DB">
      <w:pPr>
        <w:widowControl/>
        <w:jc w:val="left"/>
        <w:rPr>
          <w:rFonts w:ascii="宋体" w:hAnsi="宋体" w:cs="宋体"/>
          <w:b/>
          <w:bCs/>
          <w:color w:val="000000"/>
          <w:kern w:val="0"/>
          <w:sz w:val="28"/>
          <w:szCs w:val="28"/>
        </w:rPr>
      </w:pPr>
    </w:p>
    <w:p w14:paraId="15F95EBA">
      <w:pPr>
        <w:widowControl/>
        <w:jc w:val="left"/>
        <w:rPr>
          <w:rFonts w:ascii="宋体" w:hAnsi="宋体" w:cs="宋体"/>
          <w:b/>
          <w:bCs/>
          <w:color w:val="000000"/>
          <w:kern w:val="0"/>
          <w:sz w:val="28"/>
          <w:szCs w:val="28"/>
        </w:rPr>
      </w:pPr>
    </w:p>
    <w:p w14:paraId="1AB3BDC5">
      <w:pPr>
        <w:widowControl/>
        <w:jc w:val="left"/>
        <w:rPr>
          <w:rFonts w:ascii="宋体" w:hAnsi="宋体" w:cs="宋体"/>
          <w:b/>
          <w:bCs/>
          <w:color w:val="000000"/>
          <w:kern w:val="0"/>
          <w:sz w:val="28"/>
          <w:szCs w:val="28"/>
        </w:rPr>
      </w:pPr>
    </w:p>
    <w:p w14:paraId="7C83EAE1">
      <w:pPr>
        <w:pStyle w:val="12"/>
        <w:rPr>
          <w:rFonts w:ascii="宋体" w:hAnsi="宋体" w:cs="宋体"/>
          <w:bCs/>
          <w:color w:val="000000"/>
          <w:kern w:val="0"/>
          <w:sz w:val="28"/>
          <w:szCs w:val="28"/>
        </w:rPr>
      </w:pPr>
    </w:p>
    <w:p w14:paraId="6BD6C268"/>
    <w:p w14:paraId="28ECF59C">
      <w:pPr>
        <w:widowControl/>
        <w:jc w:val="left"/>
        <w:rPr>
          <w:rFonts w:ascii="宋体" w:hAnsi="宋体" w:cs="宋体"/>
          <w:b/>
          <w:bCs/>
          <w:color w:val="000000"/>
          <w:kern w:val="0"/>
          <w:sz w:val="28"/>
          <w:szCs w:val="28"/>
        </w:rPr>
      </w:pPr>
    </w:p>
    <w:p w14:paraId="259735D1">
      <w:pPr>
        <w:widowControl/>
        <w:jc w:val="left"/>
      </w:pPr>
      <w:r>
        <w:rPr>
          <w:rFonts w:hint="eastAsia" w:ascii="宋体" w:hAnsi="宋体" w:cs="宋体"/>
          <w:b/>
          <w:bCs/>
          <w:color w:val="000000"/>
          <w:kern w:val="0"/>
          <w:sz w:val="28"/>
          <w:szCs w:val="28"/>
        </w:rPr>
        <w:t>附件九、项目实施方案（自拟）</w:t>
      </w:r>
    </w:p>
    <w:p w14:paraId="34F86C17">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供应商应针对本项目采购需求特点，自行编制包含但不限于以下内容的项目实施方案：</w:t>
      </w:r>
    </w:p>
    <w:p w14:paraId="39578E0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项目实施的总体方案、技术服务实施方案、质量保障方案、进度计划安排、项目验收方案、采购需求章节中要求的具体实施方案、服务承诺及供应商认为需要提供的其它方案。</w:t>
      </w:r>
    </w:p>
    <w:p w14:paraId="6EF0EDBF">
      <w:pPr>
        <w:widowControl/>
        <w:spacing w:line="360" w:lineRule="auto"/>
        <w:ind w:firstLine="420" w:firstLineChars="200"/>
        <w:jc w:val="left"/>
        <w:rPr>
          <w:rFonts w:ascii="宋体" w:hAnsi="宋体" w:cs="宋体"/>
          <w:color w:val="000000"/>
          <w:kern w:val="0"/>
          <w:szCs w:val="21"/>
        </w:rPr>
      </w:pPr>
    </w:p>
    <w:p w14:paraId="2BDDA99B">
      <w:pPr>
        <w:widowControl/>
        <w:spacing w:line="360" w:lineRule="auto"/>
        <w:ind w:firstLine="420" w:firstLineChars="200"/>
        <w:jc w:val="left"/>
        <w:rPr>
          <w:rFonts w:ascii="宋体" w:hAnsi="宋体" w:cs="宋体"/>
          <w:color w:val="000000"/>
          <w:kern w:val="0"/>
          <w:szCs w:val="21"/>
        </w:rPr>
      </w:pPr>
    </w:p>
    <w:p w14:paraId="71C06477">
      <w:pPr>
        <w:widowControl/>
        <w:spacing w:line="360" w:lineRule="auto"/>
        <w:ind w:firstLine="420" w:firstLineChars="200"/>
        <w:jc w:val="left"/>
        <w:rPr>
          <w:rFonts w:ascii="宋体" w:hAnsi="宋体" w:cs="宋体"/>
          <w:color w:val="000000"/>
          <w:kern w:val="0"/>
          <w:szCs w:val="21"/>
        </w:rPr>
      </w:pPr>
    </w:p>
    <w:p w14:paraId="7CDB1C2B">
      <w:pPr>
        <w:widowControl/>
        <w:spacing w:line="360" w:lineRule="auto"/>
        <w:ind w:firstLine="420" w:firstLineChars="200"/>
        <w:jc w:val="right"/>
        <w:rPr>
          <w:rFonts w:ascii="宋体" w:hAnsi="宋体" w:cs="宋体"/>
          <w:color w:val="000000"/>
          <w:kern w:val="0"/>
          <w:szCs w:val="21"/>
        </w:rPr>
      </w:pPr>
      <w:r>
        <w:rPr>
          <w:rFonts w:hint="eastAsia" w:ascii="宋体" w:hAnsi="宋体" w:cs="宋体"/>
          <w:color w:val="000000"/>
          <w:kern w:val="0"/>
          <w:szCs w:val="21"/>
        </w:rPr>
        <w:t>供应商名称：（盖章）</w:t>
      </w:r>
    </w:p>
    <w:p w14:paraId="7CD49009">
      <w:pPr>
        <w:pStyle w:val="2"/>
        <w:ind w:firstLine="420"/>
        <w:rPr>
          <w:rFonts w:ascii="宋体" w:hAnsi="宋体" w:cs="宋体"/>
          <w:color w:val="000000"/>
          <w:kern w:val="0"/>
          <w:szCs w:val="21"/>
          <w:lang w:val="en-US"/>
        </w:rPr>
      </w:pPr>
    </w:p>
    <w:p w14:paraId="01A69133">
      <w:pPr>
        <w:pStyle w:val="2"/>
        <w:ind w:firstLine="420"/>
        <w:rPr>
          <w:rFonts w:ascii="宋体" w:hAnsi="宋体" w:cs="宋体"/>
          <w:color w:val="000000"/>
          <w:kern w:val="0"/>
          <w:szCs w:val="21"/>
          <w:lang w:val="en-US"/>
        </w:rPr>
      </w:pPr>
    </w:p>
    <w:p w14:paraId="6E1D029A">
      <w:pPr>
        <w:pStyle w:val="2"/>
        <w:ind w:firstLine="420"/>
        <w:rPr>
          <w:rFonts w:ascii="宋体" w:hAnsi="宋体" w:cs="宋体"/>
          <w:color w:val="000000"/>
          <w:kern w:val="0"/>
          <w:szCs w:val="21"/>
          <w:lang w:val="en-US"/>
        </w:rPr>
      </w:pPr>
    </w:p>
    <w:p w14:paraId="69F9CD2C">
      <w:pPr>
        <w:pStyle w:val="2"/>
        <w:ind w:firstLine="420"/>
        <w:rPr>
          <w:rFonts w:ascii="宋体" w:hAnsi="宋体" w:cs="宋体"/>
          <w:color w:val="000000"/>
          <w:kern w:val="0"/>
          <w:szCs w:val="21"/>
          <w:lang w:val="en-US"/>
        </w:rPr>
      </w:pPr>
    </w:p>
    <w:p w14:paraId="2F4106B3">
      <w:pPr>
        <w:pStyle w:val="2"/>
        <w:ind w:firstLine="420"/>
        <w:rPr>
          <w:rFonts w:ascii="宋体" w:hAnsi="宋体" w:cs="宋体"/>
          <w:color w:val="000000"/>
          <w:kern w:val="0"/>
          <w:szCs w:val="21"/>
          <w:lang w:val="en-US"/>
        </w:rPr>
      </w:pPr>
    </w:p>
    <w:p w14:paraId="6CAAC236">
      <w:pPr>
        <w:pStyle w:val="2"/>
        <w:ind w:firstLine="420"/>
        <w:rPr>
          <w:rFonts w:ascii="宋体" w:hAnsi="宋体" w:cs="宋体"/>
          <w:color w:val="000000"/>
          <w:kern w:val="0"/>
          <w:szCs w:val="21"/>
          <w:lang w:val="en-US"/>
        </w:rPr>
      </w:pPr>
    </w:p>
    <w:p w14:paraId="6DE992DE">
      <w:pPr>
        <w:pStyle w:val="2"/>
        <w:ind w:firstLine="420"/>
        <w:rPr>
          <w:rFonts w:ascii="宋体" w:hAnsi="宋体" w:cs="宋体"/>
          <w:color w:val="000000"/>
          <w:kern w:val="0"/>
          <w:szCs w:val="21"/>
          <w:lang w:val="en-US"/>
        </w:rPr>
      </w:pPr>
    </w:p>
    <w:p w14:paraId="34B4353A">
      <w:pPr>
        <w:pStyle w:val="2"/>
        <w:ind w:firstLine="420"/>
        <w:rPr>
          <w:rFonts w:ascii="宋体" w:hAnsi="宋体" w:cs="宋体"/>
          <w:color w:val="000000"/>
          <w:kern w:val="0"/>
          <w:szCs w:val="21"/>
          <w:lang w:val="en-US"/>
        </w:rPr>
      </w:pPr>
    </w:p>
    <w:p w14:paraId="006ABF2D">
      <w:pPr>
        <w:pStyle w:val="2"/>
        <w:ind w:firstLine="420"/>
        <w:rPr>
          <w:rFonts w:ascii="宋体" w:hAnsi="宋体" w:cs="宋体"/>
          <w:color w:val="000000"/>
          <w:kern w:val="0"/>
          <w:szCs w:val="21"/>
          <w:lang w:val="en-US"/>
        </w:rPr>
      </w:pPr>
    </w:p>
    <w:p w14:paraId="1A34D14E">
      <w:pPr>
        <w:pStyle w:val="2"/>
        <w:ind w:firstLine="420"/>
        <w:rPr>
          <w:rFonts w:ascii="宋体" w:hAnsi="宋体" w:cs="宋体"/>
          <w:color w:val="000000"/>
          <w:kern w:val="0"/>
          <w:szCs w:val="21"/>
          <w:lang w:val="en-US"/>
        </w:rPr>
      </w:pPr>
    </w:p>
    <w:p w14:paraId="774E5A67">
      <w:pPr>
        <w:pStyle w:val="2"/>
        <w:ind w:firstLine="420"/>
        <w:rPr>
          <w:rFonts w:ascii="宋体" w:hAnsi="宋体" w:cs="宋体"/>
          <w:color w:val="000000"/>
          <w:kern w:val="0"/>
          <w:szCs w:val="21"/>
          <w:lang w:val="en-US"/>
        </w:rPr>
      </w:pPr>
    </w:p>
    <w:p w14:paraId="13EF082F">
      <w:pPr>
        <w:widowControl/>
        <w:jc w:val="left"/>
        <w:rPr>
          <w:rFonts w:ascii="宋体" w:hAnsi="宋体" w:cs="宋体"/>
          <w:color w:val="000000"/>
          <w:kern w:val="0"/>
          <w:sz w:val="28"/>
          <w:szCs w:val="28"/>
        </w:rPr>
      </w:pPr>
    </w:p>
    <w:p w14:paraId="5419BE60">
      <w:pPr>
        <w:widowControl/>
        <w:jc w:val="left"/>
        <w:rPr>
          <w:rFonts w:ascii="宋体" w:hAnsi="宋体" w:cs="宋体"/>
          <w:color w:val="000000"/>
          <w:kern w:val="0"/>
          <w:sz w:val="28"/>
          <w:szCs w:val="28"/>
        </w:rPr>
      </w:pPr>
    </w:p>
    <w:p w14:paraId="7AA957C4">
      <w:pPr>
        <w:widowControl/>
        <w:jc w:val="left"/>
        <w:rPr>
          <w:rFonts w:ascii="宋体" w:hAnsi="宋体" w:cs="宋体"/>
          <w:color w:val="000000"/>
          <w:kern w:val="0"/>
          <w:sz w:val="28"/>
          <w:szCs w:val="28"/>
        </w:rPr>
      </w:pPr>
    </w:p>
    <w:p w14:paraId="4D98F3D0">
      <w:pPr>
        <w:widowControl/>
        <w:jc w:val="left"/>
        <w:rPr>
          <w:rFonts w:ascii="宋体" w:hAnsi="宋体" w:cs="宋体"/>
          <w:color w:val="000000"/>
          <w:kern w:val="0"/>
          <w:sz w:val="28"/>
          <w:szCs w:val="28"/>
        </w:rPr>
      </w:pPr>
    </w:p>
    <w:p w14:paraId="7FCE44E8">
      <w:pPr>
        <w:widowControl/>
        <w:jc w:val="left"/>
        <w:rPr>
          <w:rFonts w:ascii="宋体" w:hAnsi="宋体" w:cs="宋体"/>
          <w:color w:val="000000"/>
          <w:kern w:val="0"/>
          <w:sz w:val="28"/>
          <w:szCs w:val="28"/>
        </w:rPr>
      </w:pPr>
    </w:p>
    <w:p w14:paraId="27366A06">
      <w:pPr>
        <w:widowControl/>
        <w:jc w:val="left"/>
        <w:rPr>
          <w:rFonts w:ascii="宋体" w:hAnsi="宋体" w:cs="宋体"/>
          <w:color w:val="000000"/>
          <w:kern w:val="0"/>
          <w:sz w:val="28"/>
          <w:szCs w:val="28"/>
        </w:rPr>
      </w:pPr>
    </w:p>
    <w:p w14:paraId="6D8E37D3">
      <w:pPr>
        <w:widowControl/>
        <w:jc w:val="left"/>
        <w:rPr>
          <w:rFonts w:ascii="宋体" w:hAnsi="宋体" w:cs="宋体"/>
          <w:color w:val="000000"/>
          <w:kern w:val="0"/>
          <w:sz w:val="28"/>
          <w:szCs w:val="28"/>
        </w:rPr>
      </w:pPr>
    </w:p>
    <w:p w14:paraId="04009D15">
      <w:pPr>
        <w:widowControl/>
        <w:jc w:val="left"/>
        <w:rPr>
          <w:rFonts w:ascii="宋体" w:hAnsi="宋体" w:cs="宋体"/>
          <w:color w:val="000000"/>
          <w:kern w:val="0"/>
          <w:sz w:val="28"/>
          <w:szCs w:val="28"/>
        </w:rPr>
      </w:pPr>
    </w:p>
    <w:p w14:paraId="2696D2D2">
      <w:pPr>
        <w:widowControl/>
        <w:jc w:val="left"/>
        <w:rPr>
          <w:rFonts w:ascii="宋体" w:hAnsi="宋体" w:cs="宋体"/>
          <w:color w:val="000000"/>
          <w:kern w:val="0"/>
          <w:sz w:val="28"/>
          <w:szCs w:val="28"/>
        </w:rPr>
      </w:pPr>
    </w:p>
    <w:p w14:paraId="032291DE">
      <w:pPr>
        <w:widowControl/>
        <w:jc w:val="left"/>
        <w:rPr>
          <w:rFonts w:ascii="宋体" w:hAnsi="宋体" w:cs="宋体"/>
          <w:b/>
          <w:bCs/>
          <w:color w:val="000000"/>
          <w:kern w:val="0"/>
          <w:sz w:val="28"/>
          <w:szCs w:val="28"/>
        </w:rPr>
      </w:pPr>
    </w:p>
    <w:p w14:paraId="6042A160">
      <w:pPr>
        <w:widowControl/>
        <w:jc w:val="left"/>
        <w:rPr>
          <w:rFonts w:ascii="宋体" w:hAnsi="宋体" w:cs="宋体"/>
          <w:b/>
          <w:bCs/>
          <w:color w:val="000000"/>
          <w:kern w:val="0"/>
          <w:sz w:val="28"/>
          <w:szCs w:val="28"/>
        </w:rPr>
      </w:pPr>
    </w:p>
    <w:p w14:paraId="7735D4C3">
      <w:pPr>
        <w:widowControl/>
        <w:jc w:val="left"/>
      </w:pPr>
    </w:p>
    <w:p w14:paraId="67303B77">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附件十、企业业绩情况表及证明材料</w:t>
      </w:r>
    </w:p>
    <w:p w14:paraId="40664389">
      <w:pPr>
        <w:widowControl/>
        <w:jc w:val="center"/>
        <w:rPr>
          <w:rFonts w:ascii="宋体" w:hAnsi="宋体" w:cs="宋体"/>
          <w:b/>
          <w:bCs/>
          <w:color w:val="000000"/>
          <w:kern w:val="0"/>
          <w:sz w:val="28"/>
          <w:szCs w:val="28"/>
        </w:rPr>
      </w:pPr>
    </w:p>
    <w:p w14:paraId="2E39A98D">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企业业绩情况表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14:paraId="70EF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752A4456">
            <w:pPr>
              <w:widowControl/>
              <w:jc w:val="left"/>
              <w:rPr>
                <w:rFonts w:ascii="宋体" w:hAnsi="宋体" w:cs="宋体"/>
                <w:b/>
                <w:color w:val="000000"/>
                <w:kern w:val="0"/>
                <w:szCs w:val="21"/>
              </w:rPr>
            </w:pPr>
            <w:r>
              <w:rPr>
                <w:rFonts w:hint="eastAsia" w:ascii="宋体" w:hAnsi="宋体" w:cs="宋体"/>
                <w:b/>
                <w:color w:val="000000"/>
                <w:kern w:val="0"/>
                <w:szCs w:val="21"/>
              </w:rPr>
              <w:t>序号</w:t>
            </w:r>
          </w:p>
        </w:tc>
        <w:tc>
          <w:tcPr>
            <w:tcW w:w="1217" w:type="dxa"/>
          </w:tcPr>
          <w:p w14:paraId="718C8755">
            <w:pPr>
              <w:widowControl/>
              <w:jc w:val="left"/>
              <w:rPr>
                <w:rFonts w:ascii="宋体" w:hAnsi="宋体" w:cs="宋体"/>
                <w:b/>
                <w:color w:val="000000"/>
                <w:kern w:val="0"/>
                <w:szCs w:val="21"/>
              </w:rPr>
            </w:pPr>
            <w:r>
              <w:rPr>
                <w:rFonts w:hint="eastAsia" w:ascii="宋体" w:hAnsi="宋体" w:cs="宋体"/>
                <w:b/>
                <w:color w:val="000000"/>
                <w:kern w:val="0"/>
                <w:szCs w:val="21"/>
              </w:rPr>
              <w:t>项目名称</w:t>
            </w:r>
          </w:p>
        </w:tc>
        <w:tc>
          <w:tcPr>
            <w:tcW w:w="1217" w:type="dxa"/>
          </w:tcPr>
          <w:p w14:paraId="3730BDE4">
            <w:pPr>
              <w:widowControl/>
              <w:jc w:val="left"/>
              <w:rPr>
                <w:rFonts w:ascii="宋体" w:hAnsi="宋体" w:cs="宋体"/>
                <w:b/>
                <w:color w:val="000000"/>
                <w:kern w:val="0"/>
                <w:szCs w:val="21"/>
              </w:rPr>
            </w:pPr>
            <w:r>
              <w:rPr>
                <w:rFonts w:hint="eastAsia" w:ascii="宋体" w:hAnsi="宋体" w:cs="宋体"/>
                <w:b/>
                <w:color w:val="000000"/>
                <w:kern w:val="0"/>
                <w:szCs w:val="21"/>
              </w:rPr>
              <w:t>业主单位</w:t>
            </w:r>
          </w:p>
        </w:tc>
        <w:tc>
          <w:tcPr>
            <w:tcW w:w="1217" w:type="dxa"/>
          </w:tcPr>
          <w:p w14:paraId="63F1B0F6">
            <w:pPr>
              <w:widowControl/>
              <w:jc w:val="left"/>
            </w:pPr>
            <w:r>
              <w:rPr>
                <w:rFonts w:hint="eastAsia" w:ascii="宋体" w:hAnsi="宋体" w:cs="宋体"/>
                <w:b/>
                <w:color w:val="000000"/>
                <w:kern w:val="0"/>
                <w:szCs w:val="21"/>
              </w:rPr>
              <w:t>业主联系</w:t>
            </w:r>
          </w:p>
          <w:p w14:paraId="4A1EC51A">
            <w:pPr>
              <w:widowControl/>
              <w:jc w:val="left"/>
              <w:rPr>
                <w:rFonts w:ascii="宋体" w:hAnsi="宋体" w:cs="宋体"/>
                <w:b/>
                <w:color w:val="000000"/>
                <w:kern w:val="0"/>
                <w:szCs w:val="21"/>
              </w:rPr>
            </w:pPr>
            <w:r>
              <w:rPr>
                <w:rFonts w:hint="eastAsia" w:ascii="宋体" w:hAnsi="宋体" w:cs="宋体"/>
                <w:b/>
                <w:color w:val="000000"/>
                <w:kern w:val="0"/>
                <w:szCs w:val="21"/>
              </w:rPr>
              <w:t>方式</w:t>
            </w:r>
          </w:p>
        </w:tc>
        <w:tc>
          <w:tcPr>
            <w:tcW w:w="1218" w:type="dxa"/>
          </w:tcPr>
          <w:p w14:paraId="197C5A54">
            <w:pPr>
              <w:widowControl/>
              <w:jc w:val="left"/>
              <w:rPr>
                <w:rFonts w:ascii="宋体" w:hAnsi="宋体" w:cs="宋体"/>
                <w:b/>
                <w:color w:val="000000"/>
                <w:kern w:val="0"/>
                <w:szCs w:val="21"/>
              </w:rPr>
            </w:pPr>
            <w:r>
              <w:rPr>
                <w:rFonts w:hint="eastAsia" w:ascii="宋体" w:hAnsi="宋体" w:cs="宋体"/>
                <w:b/>
                <w:color w:val="000000"/>
                <w:kern w:val="0"/>
                <w:szCs w:val="21"/>
              </w:rPr>
              <w:t>工作主要内容</w:t>
            </w:r>
          </w:p>
        </w:tc>
        <w:tc>
          <w:tcPr>
            <w:tcW w:w="1218" w:type="dxa"/>
          </w:tcPr>
          <w:p w14:paraId="52A200DC">
            <w:pPr>
              <w:widowControl/>
              <w:jc w:val="left"/>
            </w:pPr>
            <w:r>
              <w:rPr>
                <w:rFonts w:hint="eastAsia" w:ascii="宋体" w:hAnsi="宋体" w:cs="宋体"/>
                <w:b/>
                <w:color w:val="000000"/>
                <w:kern w:val="0"/>
                <w:szCs w:val="21"/>
              </w:rPr>
              <w:t>合同价格</w:t>
            </w:r>
          </w:p>
          <w:p w14:paraId="2C07E88A">
            <w:pPr>
              <w:widowControl/>
              <w:jc w:val="left"/>
              <w:rPr>
                <w:rFonts w:ascii="宋体" w:hAnsi="宋体" w:cs="宋体"/>
                <w:b/>
                <w:color w:val="000000"/>
                <w:kern w:val="0"/>
                <w:szCs w:val="21"/>
              </w:rPr>
            </w:pPr>
            <w:r>
              <w:rPr>
                <w:rFonts w:hint="eastAsia" w:ascii="宋体" w:hAnsi="宋体" w:cs="宋体"/>
                <w:b/>
                <w:color w:val="000000"/>
                <w:kern w:val="0"/>
                <w:szCs w:val="21"/>
              </w:rPr>
              <w:t>（元）</w:t>
            </w:r>
          </w:p>
        </w:tc>
        <w:tc>
          <w:tcPr>
            <w:tcW w:w="1218" w:type="dxa"/>
          </w:tcPr>
          <w:p w14:paraId="4670D032">
            <w:pPr>
              <w:widowControl/>
              <w:jc w:val="left"/>
              <w:rPr>
                <w:rFonts w:ascii="宋体" w:hAnsi="宋体" w:cs="宋体"/>
                <w:b/>
                <w:color w:val="000000"/>
                <w:kern w:val="0"/>
                <w:szCs w:val="21"/>
              </w:rPr>
            </w:pPr>
            <w:r>
              <w:rPr>
                <w:rFonts w:hint="eastAsia" w:ascii="宋体" w:hAnsi="宋体" w:cs="宋体"/>
                <w:b/>
                <w:color w:val="000000"/>
                <w:kern w:val="0"/>
                <w:szCs w:val="21"/>
              </w:rPr>
              <w:t>备注</w:t>
            </w:r>
          </w:p>
        </w:tc>
      </w:tr>
      <w:tr w14:paraId="6644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08CEA0D">
            <w:pPr>
              <w:widowControl/>
              <w:jc w:val="left"/>
              <w:rPr>
                <w:rFonts w:ascii="宋体" w:hAnsi="宋体" w:cs="宋体"/>
                <w:b/>
                <w:color w:val="000000"/>
                <w:kern w:val="0"/>
                <w:szCs w:val="21"/>
              </w:rPr>
            </w:pPr>
          </w:p>
        </w:tc>
        <w:tc>
          <w:tcPr>
            <w:tcW w:w="1217" w:type="dxa"/>
          </w:tcPr>
          <w:p w14:paraId="78FBC412">
            <w:pPr>
              <w:widowControl/>
              <w:jc w:val="left"/>
              <w:rPr>
                <w:rFonts w:ascii="宋体" w:hAnsi="宋体" w:cs="宋体"/>
                <w:b/>
                <w:color w:val="000000"/>
                <w:kern w:val="0"/>
                <w:szCs w:val="21"/>
              </w:rPr>
            </w:pPr>
          </w:p>
        </w:tc>
        <w:tc>
          <w:tcPr>
            <w:tcW w:w="1217" w:type="dxa"/>
          </w:tcPr>
          <w:p w14:paraId="6D9DCE16">
            <w:pPr>
              <w:widowControl/>
              <w:jc w:val="left"/>
              <w:rPr>
                <w:rFonts w:ascii="宋体" w:hAnsi="宋体" w:cs="宋体"/>
                <w:b/>
                <w:color w:val="000000"/>
                <w:kern w:val="0"/>
                <w:szCs w:val="21"/>
              </w:rPr>
            </w:pPr>
          </w:p>
        </w:tc>
        <w:tc>
          <w:tcPr>
            <w:tcW w:w="1217" w:type="dxa"/>
          </w:tcPr>
          <w:p w14:paraId="59F82364">
            <w:pPr>
              <w:widowControl/>
              <w:jc w:val="left"/>
              <w:rPr>
                <w:rFonts w:ascii="宋体" w:hAnsi="宋体" w:cs="宋体"/>
                <w:b/>
                <w:color w:val="000000"/>
                <w:kern w:val="0"/>
                <w:szCs w:val="21"/>
              </w:rPr>
            </w:pPr>
          </w:p>
        </w:tc>
        <w:tc>
          <w:tcPr>
            <w:tcW w:w="1218" w:type="dxa"/>
          </w:tcPr>
          <w:p w14:paraId="1F72A7D8">
            <w:pPr>
              <w:widowControl/>
              <w:jc w:val="left"/>
              <w:rPr>
                <w:rFonts w:ascii="宋体" w:hAnsi="宋体" w:cs="宋体"/>
                <w:b/>
                <w:color w:val="000000"/>
                <w:kern w:val="0"/>
                <w:szCs w:val="21"/>
              </w:rPr>
            </w:pPr>
          </w:p>
        </w:tc>
        <w:tc>
          <w:tcPr>
            <w:tcW w:w="1218" w:type="dxa"/>
          </w:tcPr>
          <w:p w14:paraId="0C9DCE42">
            <w:pPr>
              <w:widowControl/>
              <w:jc w:val="left"/>
              <w:rPr>
                <w:rFonts w:ascii="宋体" w:hAnsi="宋体" w:cs="宋体"/>
                <w:b/>
                <w:color w:val="000000"/>
                <w:kern w:val="0"/>
                <w:szCs w:val="21"/>
              </w:rPr>
            </w:pPr>
          </w:p>
        </w:tc>
        <w:tc>
          <w:tcPr>
            <w:tcW w:w="1218" w:type="dxa"/>
          </w:tcPr>
          <w:p w14:paraId="1CFE63B7">
            <w:pPr>
              <w:widowControl/>
              <w:jc w:val="left"/>
              <w:rPr>
                <w:rFonts w:ascii="宋体" w:hAnsi="宋体" w:cs="宋体"/>
                <w:b/>
                <w:color w:val="000000"/>
                <w:kern w:val="0"/>
                <w:szCs w:val="21"/>
              </w:rPr>
            </w:pPr>
          </w:p>
        </w:tc>
      </w:tr>
      <w:tr w14:paraId="50B4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5E315B2A">
            <w:pPr>
              <w:widowControl/>
              <w:jc w:val="left"/>
              <w:rPr>
                <w:rFonts w:ascii="宋体" w:hAnsi="宋体" w:cs="宋体"/>
                <w:b/>
                <w:color w:val="000000"/>
                <w:kern w:val="0"/>
                <w:szCs w:val="21"/>
              </w:rPr>
            </w:pPr>
          </w:p>
        </w:tc>
        <w:tc>
          <w:tcPr>
            <w:tcW w:w="1217" w:type="dxa"/>
          </w:tcPr>
          <w:p w14:paraId="26834482">
            <w:pPr>
              <w:widowControl/>
              <w:jc w:val="left"/>
              <w:rPr>
                <w:rFonts w:ascii="宋体" w:hAnsi="宋体" w:cs="宋体"/>
                <w:b/>
                <w:color w:val="000000"/>
                <w:kern w:val="0"/>
                <w:szCs w:val="21"/>
              </w:rPr>
            </w:pPr>
          </w:p>
        </w:tc>
        <w:tc>
          <w:tcPr>
            <w:tcW w:w="1217" w:type="dxa"/>
          </w:tcPr>
          <w:p w14:paraId="14E7F86F">
            <w:pPr>
              <w:widowControl/>
              <w:jc w:val="left"/>
              <w:rPr>
                <w:rFonts w:ascii="宋体" w:hAnsi="宋体" w:cs="宋体"/>
                <w:b/>
                <w:color w:val="000000"/>
                <w:kern w:val="0"/>
                <w:szCs w:val="21"/>
              </w:rPr>
            </w:pPr>
          </w:p>
        </w:tc>
        <w:tc>
          <w:tcPr>
            <w:tcW w:w="1217" w:type="dxa"/>
          </w:tcPr>
          <w:p w14:paraId="22327F8F">
            <w:pPr>
              <w:widowControl/>
              <w:jc w:val="left"/>
              <w:rPr>
                <w:rFonts w:ascii="宋体" w:hAnsi="宋体" w:cs="宋体"/>
                <w:b/>
                <w:color w:val="000000"/>
                <w:kern w:val="0"/>
                <w:szCs w:val="21"/>
              </w:rPr>
            </w:pPr>
          </w:p>
        </w:tc>
        <w:tc>
          <w:tcPr>
            <w:tcW w:w="1218" w:type="dxa"/>
          </w:tcPr>
          <w:p w14:paraId="06546480">
            <w:pPr>
              <w:widowControl/>
              <w:jc w:val="left"/>
              <w:rPr>
                <w:rFonts w:ascii="宋体" w:hAnsi="宋体" w:cs="宋体"/>
                <w:b/>
                <w:color w:val="000000"/>
                <w:kern w:val="0"/>
                <w:szCs w:val="21"/>
              </w:rPr>
            </w:pPr>
          </w:p>
        </w:tc>
        <w:tc>
          <w:tcPr>
            <w:tcW w:w="1218" w:type="dxa"/>
          </w:tcPr>
          <w:p w14:paraId="6EA023EA">
            <w:pPr>
              <w:widowControl/>
              <w:jc w:val="left"/>
              <w:rPr>
                <w:rFonts w:ascii="宋体" w:hAnsi="宋体" w:cs="宋体"/>
                <w:b/>
                <w:color w:val="000000"/>
                <w:kern w:val="0"/>
                <w:szCs w:val="21"/>
              </w:rPr>
            </w:pPr>
          </w:p>
        </w:tc>
        <w:tc>
          <w:tcPr>
            <w:tcW w:w="1218" w:type="dxa"/>
          </w:tcPr>
          <w:p w14:paraId="108EC8AA">
            <w:pPr>
              <w:widowControl/>
              <w:jc w:val="left"/>
              <w:rPr>
                <w:rFonts w:ascii="宋体" w:hAnsi="宋体" w:cs="宋体"/>
                <w:b/>
                <w:color w:val="000000"/>
                <w:kern w:val="0"/>
                <w:szCs w:val="21"/>
              </w:rPr>
            </w:pPr>
          </w:p>
        </w:tc>
      </w:tr>
      <w:tr w14:paraId="4658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3B2F87D">
            <w:pPr>
              <w:widowControl/>
              <w:jc w:val="left"/>
              <w:rPr>
                <w:rFonts w:ascii="宋体" w:hAnsi="宋体" w:cs="宋体"/>
                <w:b/>
                <w:color w:val="000000"/>
                <w:kern w:val="0"/>
                <w:szCs w:val="21"/>
              </w:rPr>
            </w:pPr>
          </w:p>
        </w:tc>
        <w:tc>
          <w:tcPr>
            <w:tcW w:w="1217" w:type="dxa"/>
          </w:tcPr>
          <w:p w14:paraId="43F39FC3">
            <w:pPr>
              <w:widowControl/>
              <w:jc w:val="left"/>
              <w:rPr>
                <w:rFonts w:ascii="宋体" w:hAnsi="宋体" w:cs="宋体"/>
                <w:b/>
                <w:color w:val="000000"/>
                <w:kern w:val="0"/>
                <w:szCs w:val="21"/>
              </w:rPr>
            </w:pPr>
          </w:p>
        </w:tc>
        <w:tc>
          <w:tcPr>
            <w:tcW w:w="1217" w:type="dxa"/>
          </w:tcPr>
          <w:p w14:paraId="7444D933">
            <w:pPr>
              <w:widowControl/>
              <w:jc w:val="left"/>
              <w:rPr>
                <w:rFonts w:ascii="宋体" w:hAnsi="宋体" w:cs="宋体"/>
                <w:b/>
                <w:color w:val="000000"/>
                <w:kern w:val="0"/>
                <w:szCs w:val="21"/>
              </w:rPr>
            </w:pPr>
          </w:p>
        </w:tc>
        <w:tc>
          <w:tcPr>
            <w:tcW w:w="1217" w:type="dxa"/>
          </w:tcPr>
          <w:p w14:paraId="104D5FCF">
            <w:pPr>
              <w:widowControl/>
              <w:jc w:val="left"/>
              <w:rPr>
                <w:rFonts w:ascii="宋体" w:hAnsi="宋体" w:cs="宋体"/>
                <w:b/>
                <w:color w:val="000000"/>
                <w:kern w:val="0"/>
                <w:szCs w:val="21"/>
              </w:rPr>
            </w:pPr>
          </w:p>
        </w:tc>
        <w:tc>
          <w:tcPr>
            <w:tcW w:w="1218" w:type="dxa"/>
          </w:tcPr>
          <w:p w14:paraId="0361396E">
            <w:pPr>
              <w:widowControl/>
              <w:jc w:val="left"/>
              <w:rPr>
                <w:rFonts w:ascii="宋体" w:hAnsi="宋体" w:cs="宋体"/>
                <w:b/>
                <w:color w:val="000000"/>
                <w:kern w:val="0"/>
                <w:szCs w:val="21"/>
              </w:rPr>
            </w:pPr>
          </w:p>
        </w:tc>
        <w:tc>
          <w:tcPr>
            <w:tcW w:w="1218" w:type="dxa"/>
          </w:tcPr>
          <w:p w14:paraId="43E4F166">
            <w:pPr>
              <w:widowControl/>
              <w:jc w:val="left"/>
              <w:rPr>
                <w:rFonts w:ascii="宋体" w:hAnsi="宋体" w:cs="宋体"/>
                <w:b/>
                <w:color w:val="000000"/>
                <w:kern w:val="0"/>
                <w:szCs w:val="21"/>
              </w:rPr>
            </w:pPr>
          </w:p>
        </w:tc>
        <w:tc>
          <w:tcPr>
            <w:tcW w:w="1218" w:type="dxa"/>
          </w:tcPr>
          <w:p w14:paraId="410DB7FC">
            <w:pPr>
              <w:widowControl/>
              <w:jc w:val="left"/>
              <w:rPr>
                <w:rFonts w:ascii="宋体" w:hAnsi="宋体" w:cs="宋体"/>
                <w:b/>
                <w:color w:val="000000"/>
                <w:kern w:val="0"/>
                <w:szCs w:val="21"/>
              </w:rPr>
            </w:pPr>
          </w:p>
        </w:tc>
      </w:tr>
      <w:tr w14:paraId="312C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3EFF64DE">
            <w:pPr>
              <w:widowControl/>
              <w:jc w:val="left"/>
              <w:rPr>
                <w:rFonts w:ascii="宋体" w:hAnsi="宋体" w:cs="宋体"/>
                <w:b/>
                <w:color w:val="000000"/>
                <w:kern w:val="0"/>
                <w:szCs w:val="21"/>
              </w:rPr>
            </w:pPr>
          </w:p>
        </w:tc>
        <w:tc>
          <w:tcPr>
            <w:tcW w:w="1217" w:type="dxa"/>
          </w:tcPr>
          <w:p w14:paraId="66CD68F8">
            <w:pPr>
              <w:widowControl/>
              <w:jc w:val="left"/>
              <w:rPr>
                <w:rFonts w:ascii="宋体" w:hAnsi="宋体" w:cs="宋体"/>
                <w:b/>
                <w:color w:val="000000"/>
                <w:kern w:val="0"/>
                <w:szCs w:val="21"/>
              </w:rPr>
            </w:pPr>
          </w:p>
        </w:tc>
        <w:tc>
          <w:tcPr>
            <w:tcW w:w="1217" w:type="dxa"/>
          </w:tcPr>
          <w:p w14:paraId="7140E781">
            <w:pPr>
              <w:widowControl/>
              <w:jc w:val="left"/>
              <w:rPr>
                <w:rFonts w:ascii="宋体" w:hAnsi="宋体" w:cs="宋体"/>
                <w:b/>
                <w:color w:val="000000"/>
                <w:kern w:val="0"/>
                <w:szCs w:val="21"/>
              </w:rPr>
            </w:pPr>
          </w:p>
        </w:tc>
        <w:tc>
          <w:tcPr>
            <w:tcW w:w="1217" w:type="dxa"/>
          </w:tcPr>
          <w:p w14:paraId="61FE31E7">
            <w:pPr>
              <w:widowControl/>
              <w:jc w:val="left"/>
              <w:rPr>
                <w:rFonts w:ascii="宋体" w:hAnsi="宋体" w:cs="宋体"/>
                <w:b/>
                <w:color w:val="000000"/>
                <w:kern w:val="0"/>
                <w:szCs w:val="21"/>
              </w:rPr>
            </w:pPr>
          </w:p>
        </w:tc>
        <w:tc>
          <w:tcPr>
            <w:tcW w:w="1218" w:type="dxa"/>
          </w:tcPr>
          <w:p w14:paraId="6FCD5670">
            <w:pPr>
              <w:widowControl/>
              <w:jc w:val="left"/>
              <w:rPr>
                <w:rFonts w:ascii="宋体" w:hAnsi="宋体" w:cs="宋体"/>
                <w:b/>
                <w:color w:val="000000"/>
                <w:kern w:val="0"/>
                <w:szCs w:val="21"/>
              </w:rPr>
            </w:pPr>
          </w:p>
        </w:tc>
        <w:tc>
          <w:tcPr>
            <w:tcW w:w="1218" w:type="dxa"/>
          </w:tcPr>
          <w:p w14:paraId="3379F9A1">
            <w:pPr>
              <w:widowControl/>
              <w:jc w:val="left"/>
              <w:rPr>
                <w:rFonts w:ascii="宋体" w:hAnsi="宋体" w:cs="宋体"/>
                <w:b/>
                <w:color w:val="000000"/>
                <w:kern w:val="0"/>
                <w:szCs w:val="21"/>
              </w:rPr>
            </w:pPr>
          </w:p>
        </w:tc>
        <w:tc>
          <w:tcPr>
            <w:tcW w:w="1218" w:type="dxa"/>
          </w:tcPr>
          <w:p w14:paraId="696A618A">
            <w:pPr>
              <w:widowControl/>
              <w:jc w:val="left"/>
              <w:rPr>
                <w:rFonts w:ascii="宋体" w:hAnsi="宋体" w:cs="宋体"/>
                <w:b/>
                <w:color w:val="000000"/>
                <w:kern w:val="0"/>
                <w:szCs w:val="21"/>
              </w:rPr>
            </w:pPr>
          </w:p>
        </w:tc>
      </w:tr>
    </w:tbl>
    <w:p w14:paraId="1FA6DDF2">
      <w:pPr>
        <w:widowControl/>
        <w:jc w:val="left"/>
      </w:pPr>
    </w:p>
    <w:p w14:paraId="5F9D62EE">
      <w:pPr>
        <w:widowControl/>
        <w:jc w:val="left"/>
      </w:pPr>
      <w:r>
        <w:rPr>
          <w:rFonts w:hint="eastAsia"/>
        </w:rPr>
        <w:t>附合同复印件，并加盖供应商公章</w:t>
      </w:r>
    </w:p>
    <w:p w14:paraId="33E93262">
      <w:pPr>
        <w:widowControl/>
        <w:jc w:val="left"/>
      </w:pPr>
    </w:p>
    <w:p w14:paraId="143E9EFD">
      <w:pPr>
        <w:widowControl/>
        <w:jc w:val="left"/>
      </w:pPr>
    </w:p>
    <w:p w14:paraId="41660B07">
      <w:pPr>
        <w:widowControl/>
        <w:jc w:val="left"/>
      </w:pPr>
    </w:p>
    <w:p w14:paraId="02C1F173">
      <w:pPr>
        <w:widowControl/>
        <w:jc w:val="left"/>
      </w:pPr>
    </w:p>
    <w:p w14:paraId="65587D73">
      <w:pPr>
        <w:widowControl/>
        <w:jc w:val="right"/>
      </w:pPr>
      <w:r>
        <w:rPr>
          <w:rFonts w:hint="eastAsia" w:ascii="宋体" w:hAnsi="宋体" w:cs="宋体"/>
          <w:color w:val="000000"/>
          <w:kern w:val="0"/>
          <w:szCs w:val="21"/>
        </w:rPr>
        <w:t>供应商名称：（盖章）</w:t>
      </w:r>
    </w:p>
    <w:p w14:paraId="0ED19939">
      <w:pPr>
        <w:widowControl/>
        <w:jc w:val="left"/>
      </w:pPr>
      <w:r>
        <w:rPr>
          <w:rFonts w:hint="eastAsia" w:ascii="宋体" w:hAnsi="宋体" w:cs="宋体"/>
          <w:color w:val="000000"/>
          <w:kern w:val="0"/>
          <w:szCs w:val="21"/>
        </w:rPr>
        <w:t>说明：</w:t>
      </w:r>
    </w:p>
    <w:p w14:paraId="19EFCE2A">
      <w:pPr>
        <w:widowControl/>
        <w:jc w:val="left"/>
      </w:pPr>
      <w:r>
        <w:rPr>
          <w:rFonts w:hint="eastAsia" w:ascii="宋体" w:hAnsi="宋体" w:cs="宋体"/>
          <w:color w:val="000000"/>
          <w:kern w:val="0"/>
          <w:szCs w:val="21"/>
        </w:rPr>
        <w:t>1、此表为表样，行数可自行添加，但表式不变。</w:t>
      </w:r>
    </w:p>
    <w:p w14:paraId="1FC4EC6A">
      <w:pPr>
        <w:widowControl/>
        <w:jc w:val="left"/>
        <w:rPr>
          <w:rFonts w:ascii="宋体" w:hAnsi="宋体" w:cs="宋体"/>
          <w:color w:val="000000"/>
          <w:kern w:val="0"/>
          <w:szCs w:val="21"/>
        </w:rPr>
      </w:pPr>
      <w:r>
        <w:rPr>
          <w:rFonts w:hint="eastAsia" w:ascii="宋体" w:hAnsi="宋体" w:cs="宋体"/>
          <w:color w:val="000000"/>
          <w:kern w:val="0"/>
          <w:szCs w:val="21"/>
        </w:rPr>
        <w:t>2、证明材料按磋商文件要求按序作为本表附页附后。</w:t>
      </w:r>
    </w:p>
    <w:p w14:paraId="60AE591A">
      <w:pPr>
        <w:widowControl/>
        <w:jc w:val="left"/>
      </w:pPr>
      <w:r>
        <w:rPr>
          <w:rFonts w:hint="eastAsia"/>
        </w:rPr>
        <w:t>3、后附上表所列合同复印件。</w:t>
      </w:r>
    </w:p>
    <w:p w14:paraId="1B9D15EF">
      <w:pPr>
        <w:pStyle w:val="2"/>
        <w:ind w:firstLine="420"/>
        <w:rPr>
          <w:rFonts w:ascii="宋体" w:hAnsi="宋体" w:cs="宋体"/>
          <w:color w:val="000000"/>
          <w:kern w:val="0"/>
          <w:szCs w:val="21"/>
          <w:lang w:val="en-US"/>
        </w:rPr>
      </w:pPr>
    </w:p>
    <w:p w14:paraId="745F4358">
      <w:pPr>
        <w:pStyle w:val="2"/>
        <w:ind w:firstLine="422"/>
        <w:rPr>
          <w:rFonts w:ascii="宋体" w:hAnsi="宋体" w:cs="宋体"/>
          <w:b/>
          <w:color w:val="000000"/>
          <w:kern w:val="0"/>
          <w:szCs w:val="21"/>
          <w:lang w:val="en-US"/>
        </w:rPr>
      </w:pPr>
    </w:p>
    <w:p w14:paraId="05A778CA">
      <w:pPr>
        <w:pStyle w:val="2"/>
        <w:ind w:firstLine="422"/>
        <w:rPr>
          <w:rFonts w:ascii="宋体" w:hAnsi="宋体" w:cs="宋体"/>
          <w:b/>
          <w:color w:val="000000"/>
          <w:kern w:val="0"/>
          <w:szCs w:val="21"/>
          <w:lang w:val="en-US"/>
        </w:rPr>
      </w:pPr>
    </w:p>
    <w:p w14:paraId="04D18D91">
      <w:pPr>
        <w:pStyle w:val="2"/>
        <w:ind w:firstLine="422"/>
        <w:rPr>
          <w:rFonts w:ascii="宋体" w:hAnsi="宋体" w:cs="宋体"/>
          <w:b/>
          <w:color w:val="000000"/>
          <w:kern w:val="0"/>
          <w:szCs w:val="21"/>
          <w:lang w:val="en-US"/>
        </w:rPr>
      </w:pPr>
    </w:p>
    <w:p w14:paraId="76309F48">
      <w:pPr>
        <w:pStyle w:val="2"/>
        <w:ind w:firstLine="422"/>
        <w:rPr>
          <w:rFonts w:ascii="宋体" w:hAnsi="宋体" w:cs="宋体"/>
          <w:b/>
          <w:color w:val="000000"/>
          <w:kern w:val="0"/>
          <w:szCs w:val="21"/>
          <w:lang w:val="en-US"/>
        </w:rPr>
      </w:pPr>
    </w:p>
    <w:p w14:paraId="425B826B">
      <w:pPr>
        <w:pStyle w:val="2"/>
        <w:ind w:firstLine="422"/>
        <w:rPr>
          <w:rFonts w:ascii="宋体" w:hAnsi="宋体" w:cs="宋体"/>
          <w:b/>
          <w:color w:val="000000"/>
          <w:kern w:val="0"/>
          <w:szCs w:val="21"/>
          <w:lang w:val="en-US"/>
        </w:rPr>
      </w:pPr>
    </w:p>
    <w:p w14:paraId="4BA7270D">
      <w:pPr>
        <w:pStyle w:val="2"/>
        <w:ind w:firstLine="422"/>
        <w:rPr>
          <w:rFonts w:ascii="宋体" w:hAnsi="宋体" w:cs="宋体"/>
          <w:b/>
          <w:color w:val="000000"/>
          <w:kern w:val="0"/>
          <w:szCs w:val="21"/>
          <w:lang w:val="en-US"/>
        </w:rPr>
      </w:pPr>
    </w:p>
    <w:p w14:paraId="6691F1F1">
      <w:pPr>
        <w:pStyle w:val="2"/>
        <w:ind w:firstLine="422"/>
        <w:rPr>
          <w:rFonts w:ascii="宋体" w:hAnsi="宋体" w:cs="宋体"/>
          <w:b/>
          <w:color w:val="000000"/>
          <w:kern w:val="0"/>
          <w:szCs w:val="21"/>
          <w:lang w:val="en-US"/>
        </w:rPr>
      </w:pPr>
    </w:p>
    <w:p w14:paraId="07FB8AB0">
      <w:pPr>
        <w:pStyle w:val="2"/>
        <w:ind w:firstLine="422"/>
        <w:rPr>
          <w:rFonts w:ascii="宋体" w:hAnsi="宋体" w:cs="宋体"/>
          <w:b/>
          <w:color w:val="000000"/>
          <w:kern w:val="0"/>
          <w:szCs w:val="21"/>
          <w:lang w:val="en-US"/>
        </w:rPr>
      </w:pPr>
    </w:p>
    <w:p w14:paraId="58043723">
      <w:pPr>
        <w:pStyle w:val="2"/>
        <w:ind w:firstLine="422"/>
        <w:rPr>
          <w:rFonts w:ascii="宋体" w:hAnsi="宋体" w:cs="宋体"/>
          <w:b/>
          <w:color w:val="000000"/>
          <w:kern w:val="0"/>
          <w:szCs w:val="21"/>
          <w:lang w:val="en-US"/>
        </w:rPr>
      </w:pPr>
    </w:p>
    <w:p w14:paraId="34C41235">
      <w:pPr>
        <w:pStyle w:val="2"/>
        <w:ind w:firstLine="422"/>
        <w:rPr>
          <w:rFonts w:ascii="宋体" w:hAnsi="宋体" w:cs="宋体"/>
          <w:b/>
          <w:color w:val="000000"/>
          <w:kern w:val="0"/>
          <w:szCs w:val="21"/>
          <w:lang w:val="en-US"/>
        </w:rPr>
      </w:pPr>
    </w:p>
    <w:p w14:paraId="60FB4295">
      <w:pPr>
        <w:pStyle w:val="2"/>
        <w:ind w:firstLine="422"/>
        <w:rPr>
          <w:rFonts w:ascii="宋体" w:hAnsi="宋体" w:cs="宋体"/>
          <w:b/>
          <w:color w:val="000000"/>
          <w:kern w:val="0"/>
          <w:szCs w:val="21"/>
          <w:lang w:val="en-US"/>
        </w:rPr>
      </w:pPr>
    </w:p>
    <w:p w14:paraId="22364B56">
      <w:pPr>
        <w:pStyle w:val="2"/>
        <w:ind w:firstLine="422"/>
        <w:rPr>
          <w:rFonts w:ascii="宋体" w:hAnsi="宋体" w:cs="宋体"/>
          <w:b/>
          <w:color w:val="000000"/>
          <w:kern w:val="0"/>
          <w:szCs w:val="21"/>
          <w:lang w:val="en-US"/>
        </w:rPr>
      </w:pPr>
    </w:p>
    <w:p w14:paraId="17F4E9BA">
      <w:pPr>
        <w:pStyle w:val="2"/>
        <w:ind w:firstLine="422"/>
        <w:rPr>
          <w:rFonts w:ascii="宋体" w:hAnsi="宋体" w:cs="宋体"/>
          <w:b/>
          <w:color w:val="000000"/>
          <w:kern w:val="0"/>
          <w:szCs w:val="21"/>
          <w:lang w:val="en-US"/>
        </w:rPr>
      </w:pPr>
    </w:p>
    <w:p w14:paraId="29B742FD">
      <w:pPr>
        <w:pStyle w:val="2"/>
        <w:ind w:firstLine="422"/>
        <w:rPr>
          <w:rFonts w:ascii="宋体" w:hAnsi="宋体" w:cs="宋体"/>
          <w:b/>
          <w:color w:val="000000"/>
          <w:kern w:val="0"/>
          <w:szCs w:val="21"/>
          <w:lang w:val="en-US"/>
        </w:rPr>
      </w:pPr>
    </w:p>
    <w:p w14:paraId="7691A326">
      <w:pPr>
        <w:pStyle w:val="2"/>
        <w:ind w:firstLine="422"/>
        <w:rPr>
          <w:rFonts w:ascii="宋体" w:hAnsi="宋体" w:cs="宋体"/>
          <w:b/>
          <w:color w:val="000000"/>
          <w:kern w:val="0"/>
          <w:szCs w:val="21"/>
          <w:lang w:val="en-US"/>
        </w:rPr>
      </w:pPr>
    </w:p>
    <w:p w14:paraId="4C2CCE55">
      <w:pPr>
        <w:pStyle w:val="2"/>
        <w:ind w:firstLine="422"/>
        <w:rPr>
          <w:rFonts w:ascii="宋体" w:hAnsi="宋体" w:cs="宋体"/>
          <w:b/>
          <w:color w:val="000000"/>
          <w:kern w:val="0"/>
          <w:szCs w:val="21"/>
          <w:lang w:val="en-US"/>
        </w:rPr>
      </w:pPr>
    </w:p>
    <w:p w14:paraId="6DF47183">
      <w:pPr>
        <w:pStyle w:val="2"/>
        <w:ind w:firstLine="422"/>
        <w:rPr>
          <w:rFonts w:ascii="宋体" w:hAnsi="宋体" w:cs="宋体"/>
          <w:b/>
          <w:color w:val="000000"/>
          <w:kern w:val="0"/>
          <w:szCs w:val="21"/>
          <w:lang w:val="en-US"/>
        </w:rPr>
      </w:pPr>
    </w:p>
    <w:p w14:paraId="55B3983D">
      <w:pPr>
        <w:pStyle w:val="2"/>
        <w:ind w:firstLine="422"/>
        <w:rPr>
          <w:rFonts w:ascii="宋体" w:hAnsi="宋体" w:cs="宋体"/>
          <w:b/>
          <w:color w:val="000000"/>
          <w:kern w:val="0"/>
          <w:szCs w:val="21"/>
          <w:lang w:val="en-US"/>
        </w:rPr>
      </w:pPr>
    </w:p>
    <w:p w14:paraId="65E43A7E">
      <w:pPr>
        <w:pStyle w:val="2"/>
        <w:ind w:firstLine="422"/>
        <w:rPr>
          <w:rFonts w:ascii="宋体" w:hAnsi="宋体" w:cs="宋体"/>
          <w:b/>
          <w:color w:val="000000"/>
          <w:kern w:val="0"/>
          <w:szCs w:val="21"/>
          <w:lang w:val="en-US"/>
        </w:rPr>
      </w:pPr>
    </w:p>
    <w:p w14:paraId="7FA4E7E9">
      <w:pPr>
        <w:pStyle w:val="2"/>
        <w:ind w:firstLine="422"/>
        <w:rPr>
          <w:rFonts w:ascii="宋体" w:hAnsi="宋体" w:cs="宋体"/>
          <w:b/>
          <w:color w:val="000000"/>
          <w:kern w:val="0"/>
          <w:szCs w:val="21"/>
          <w:lang w:val="en-US"/>
        </w:rPr>
      </w:pPr>
    </w:p>
    <w:p w14:paraId="7461C450">
      <w:pPr>
        <w:pStyle w:val="2"/>
        <w:ind w:firstLine="422"/>
        <w:rPr>
          <w:rFonts w:ascii="宋体" w:hAnsi="宋体" w:cs="宋体"/>
          <w:b/>
          <w:color w:val="000000"/>
          <w:kern w:val="0"/>
          <w:szCs w:val="21"/>
          <w:lang w:val="en-US"/>
        </w:rPr>
      </w:pPr>
    </w:p>
    <w:p w14:paraId="65B515D7">
      <w:pPr>
        <w:widowControl/>
        <w:jc w:val="left"/>
      </w:pPr>
      <w:r>
        <w:rPr>
          <w:rFonts w:hint="eastAsia" w:ascii="宋体" w:hAnsi="宋体" w:cs="宋体"/>
          <w:b/>
          <w:bCs/>
          <w:color w:val="000000"/>
          <w:kern w:val="0"/>
          <w:sz w:val="28"/>
          <w:szCs w:val="28"/>
        </w:rPr>
        <w:t>附件十一、</w:t>
      </w:r>
      <w:r>
        <w:rPr>
          <w:rFonts w:hint="eastAsia" w:ascii="宋体" w:hAnsi="宋体" w:cs="宋体"/>
          <w:b/>
          <w:color w:val="000000"/>
          <w:kern w:val="0"/>
          <w:sz w:val="31"/>
          <w:szCs w:val="31"/>
        </w:rPr>
        <w:t>供应商资格证明材料</w:t>
      </w:r>
    </w:p>
    <w:p w14:paraId="6F13BEC8">
      <w:pPr>
        <w:widowControl/>
        <w:jc w:val="left"/>
        <w:rPr>
          <w:rFonts w:ascii="宋体" w:hAnsi="宋体" w:cs="宋体"/>
          <w:color w:val="000000"/>
          <w:kern w:val="0"/>
          <w:sz w:val="24"/>
          <w:szCs w:val="24"/>
        </w:rPr>
      </w:pPr>
    </w:p>
    <w:p w14:paraId="638AEB27">
      <w:pPr>
        <w:widowControl/>
        <w:jc w:val="left"/>
        <w:rPr>
          <w:rFonts w:ascii="宋体" w:hAnsi="宋体" w:cs="宋体"/>
          <w:color w:val="000000"/>
          <w:kern w:val="0"/>
          <w:sz w:val="24"/>
          <w:szCs w:val="24"/>
        </w:rPr>
      </w:pPr>
    </w:p>
    <w:p w14:paraId="636C119B">
      <w:pPr>
        <w:widowControl/>
        <w:jc w:val="left"/>
        <w:rPr>
          <w:rFonts w:ascii="宋体" w:hAnsi="宋体" w:cs="宋体"/>
          <w:color w:val="000000"/>
          <w:kern w:val="0"/>
          <w:sz w:val="24"/>
          <w:szCs w:val="24"/>
        </w:rPr>
      </w:pPr>
    </w:p>
    <w:p w14:paraId="43EC4A5D">
      <w:pPr>
        <w:widowControl/>
        <w:jc w:val="left"/>
        <w:rPr>
          <w:rFonts w:ascii="宋体" w:hAnsi="宋体" w:cs="宋体"/>
          <w:color w:val="000000"/>
          <w:kern w:val="0"/>
          <w:sz w:val="24"/>
          <w:szCs w:val="24"/>
        </w:rPr>
      </w:pPr>
    </w:p>
    <w:p w14:paraId="5AEDB091">
      <w:pPr>
        <w:widowControl/>
        <w:jc w:val="left"/>
        <w:rPr>
          <w:rFonts w:ascii="宋体" w:hAnsi="宋体" w:cs="宋体"/>
          <w:color w:val="000000"/>
          <w:kern w:val="0"/>
          <w:sz w:val="24"/>
          <w:szCs w:val="24"/>
        </w:rPr>
      </w:pPr>
    </w:p>
    <w:p w14:paraId="6B9BA242">
      <w:pPr>
        <w:widowControl/>
        <w:jc w:val="left"/>
        <w:rPr>
          <w:rFonts w:ascii="宋体" w:hAnsi="宋体" w:cs="宋体"/>
          <w:color w:val="000000"/>
          <w:kern w:val="0"/>
          <w:sz w:val="24"/>
          <w:szCs w:val="24"/>
        </w:rPr>
      </w:pPr>
    </w:p>
    <w:p w14:paraId="4CACBA48">
      <w:pPr>
        <w:widowControl/>
        <w:jc w:val="left"/>
        <w:rPr>
          <w:rFonts w:ascii="宋体" w:hAnsi="宋体" w:cs="宋体"/>
          <w:color w:val="000000"/>
          <w:kern w:val="0"/>
          <w:sz w:val="24"/>
          <w:szCs w:val="24"/>
        </w:rPr>
      </w:pPr>
    </w:p>
    <w:p w14:paraId="1973432F">
      <w:pPr>
        <w:widowControl/>
        <w:jc w:val="left"/>
        <w:rPr>
          <w:rFonts w:ascii="宋体" w:hAnsi="宋体" w:cs="宋体"/>
          <w:color w:val="000000"/>
          <w:kern w:val="0"/>
          <w:sz w:val="24"/>
          <w:szCs w:val="24"/>
        </w:rPr>
      </w:pPr>
    </w:p>
    <w:p w14:paraId="75E5328B">
      <w:pPr>
        <w:widowControl/>
        <w:jc w:val="left"/>
        <w:rPr>
          <w:rFonts w:ascii="宋体" w:hAnsi="宋体" w:cs="宋体"/>
          <w:color w:val="000000"/>
          <w:kern w:val="0"/>
          <w:sz w:val="24"/>
          <w:szCs w:val="24"/>
        </w:rPr>
      </w:pPr>
    </w:p>
    <w:p w14:paraId="74D101D8">
      <w:pPr>
        <w:widowControl/>
        <w:jc w:val="left"/>
        <w:rPr>
          <w:rFonts w:ascii="宋体" w:hAnsi="宋体" w:cs="宋体"/>
          <w:color w:val="000000"/>
          <w:kern w:val="0"/>
          <w:sz w:val="24"/>
          <w:szCs w:val="24"/>
        </w:rPr>
      </w:pPr>
    </w:p>
    <w:p w14:paraId="1140A558">
      <w:pPr>
        <w:widowControl/>
        <w:jc w:val="left"/>
        <w:rPr>
          <w:rFonts w:ascii="宋体" w:hAnsi="宋体" w:cs="宋体"/>
          <w:color w:val="000000"/>
          <w:kern w:val="0"/>
          <w:sz w:val="24"/>
          <w:szCs w:val="24"/>
        </w:rPr>
      </w:pPr>
    </w:p>
    <w:p w14:paraId="7813EDC4">
      <w:pPr>
        <w:widowControl/>
        <w:jc w:val="left"/>
        <w:rPr>
          <w:rFonts w:ascii="宋体" w:hAnsi="宋体" w:cs="宋体"/>
          <w:color w:val="000000"/>
          <w:kern w:val="0"/>
          <w:sz w:val="24"/>
          <w:szCs w:val="24"/>
        </w:rPr>
      </w:pPr>
    </w:p>
    <w:p w14:paraId="2F957F60">
      <w:pPr>
        <w:widowControl/>
        <w:jc w:val="left"/>
        <w:rPr>
          <w:rFonts w:ascii="宋体" w:hAnsi="宋体" w:cs="宋体"/>
          <w:color w:val="000000"/>
          <w:kern w:val="0"/>
          <w:sz w:val="24"/>
          <w:szCs w:val="24"/>
        </w:rPr>
      </w:pPr>
    </w:p>
    <w:p w14:paraId="1544536E">
      <w:pPr>
        <w:widowControl/>
        <w:jc w:val="left"/>
        <w:rPr>
          <w:rFonts w:ascii="宋体" w:hAnsi="宋体" w:cs="宋体"/>
          <w:color w:val="000000"/>
          <w:kern w:val="0"/>
          <w:sz w:val="24"/>
          <w:szCs w:val="24"/>
        </w:rPr>
      </w:pPr>
    </w:p>
    <w:p w14:paraId="7941565C">
      <w:pPr>
        <w:widowControl/>
        <w:jc w:val="left"/>
        <w:rPr>
          <w:rFonts w:ascii="宋体" w:hAnsi="宋体" w:cs="宋体"/>
          <w:color w:val="000000"/>
          <w:kern w:val="0"/>
          <w:sz w:val="24"/>
          <w:szCs w:val="24"/>
        </w:rPr>
      </w:pPr>
    </w:p>
    <w:p w14:paraId="5A9AF87D">
      <w:pPr>
        <w:widowControl/>
        <w:jc w:val="right"/>
      </w:pPr>
      <w:r>
        <w:rPr>
          <w:rFonts w:hint="eastAsia" w:ascii="宋体" w:hAnsi="宋体" w:cs="宋体"/>
          <w:color w:val="000000"/>
          <w:kern w:val="0"/>
          <w:sz w:val="24"/>
          <w:szCs w:val="24"/>
        </w:rPr>
        <w:t>供应商名称：（加盖公章）</w:t>
      </w:r>
    </w:p>
    <w:p w14:paraId="063BB100">
      <w:pPr>
        <w:widowControl/>
        <w:jc w:val="left"/>
        <w:rPr>
          <w:rFonts w:ascii="宋体" w:hAnsi="宋体" w:cs="宋体"/>
          <w:b/>
          <w:color w:val="000000"/>
          <w:kern w:val="0"/>
          <w:sz w:val="28"/>
          <w:szCs w:val="28"/>
        </w:rPr>
      </w:pPr>
    </w:p>
    <w:p w14:paraId="3B01FB75">
      <w:pPr>
        <w:widowControl/>
        <w:jc w:val="left"/>
        <w:rPr>
          <w:rFonts w:ascii="宋体" w:hAnsi="宋体" w:cs="宋体"/>
          <w:b/>
          <w:color w:val="000000"/>
          <w:kern w:val="0"/>
          <w:sz w:val="28"/>
          <w:szCs w:val="28"/>
        </w:rPr>
      </w:pPr>
    </w:p>
    <w:p w14:paraId="561882A8">
      <w:pPr>
        <w:widowControl/>
        <w:jc w:val="left"/>
        <w:rPr>
          <w:rFonts w:ascii="宋体" w:hAnsi="宋体" w:cs="宋体"/>
          <w:b/>
          <w:color w:val="000000"/>
          <w:kern w:val="0"/>
          <w:sz w:val="28"/>
          <w:szCs w:val="28"/>
        </w:rPr>
      </w:pPr>
    </w:p>
    <w:p w14:paraId="055947FE">
      <w:pPr>
        <w:widowControl/>
        <w:jc w:val="left"/>
      </w:pPr>
      <w:r>
        <w:rPr>
          <w:rFonts w:hint="eastAsia" w:ascii="宋体" w:hAnsi="宋体" w:cs="宋体"/>
          <w:b/>
          <w:color w:val="000000"/>
          <w:kern w:val="0"/>
          <w:sz w:val="28"/>
          <w:szCs w:val="28"/>
        </w:rPr>
        <w:t>未提供相关资格材料的，将不能通过资格审查。</w:t>
      </w:r>
    </w:p>
    <w:p w14:paraId="4D2B9066">
      <w:pPr>
        <w:pStyle w:val="2"/>
        <w:ind w:firstLine="0" w:firstLineChars="0"/>
        <w:rPr>
          <w:rFonts w:ascii="宋体" w:hAnsi="宋体" w:cs="宋体"/>
          <w:b/>
          <w:color w:val="000000"/>
          <w:kern w:val="0"/>
          <w:szCs w:val="21"/>
          <w:lang w:val="en-US"/>
        </w:rPr>
      </w:pPr>
    </w:p>
    <w:p w14:paraId="1B4F6A94">
      <w:pPr>
        <w:pStyle w:val="2"/>
        <w:ind w:firstLine="0" w:firstLineChars="0"/>
        <w:rPr>
          <w:rFonts w:ascii="宋体" w:hAnsi="宋体" w:cs="宋体"/>
          <w:b/>
          <w:color w:val="000000"/>
          <w:kern w:val="0"/>
          <w:szCs w:val="21"/>
          <w:lang w:val="en-US"/>
        </w:rPr>
      </w:pPr>
    </w:p>
    <w:p w14:paraId="50B87B38">
      <w:pPr>
        <w:pStyle w:val="2"/>
        <w:ind w:firstLine="0" w:firstLineChars="0"/>
        <w:rPr>
          <w:rFonts w:ascii="宋体" w:hAnsi="宋体" w:cs="宋体"/>
          <w:b/>
          <w:color w:val="000000"/>
          <w:kern w:val="0"/>
          <w:szCs w:val="21"/>
          <w:lang w:val="en-US"/>
        </w:rPr>
      </w:pPr>
    </w:p>
    <w:p w14:paraId="505BE9CF">
      <w:pPr>
        <w:pStyle w:val="2"/>
        <w:ind w:firstLine="0" w:firstLineChars="0"/>
        <w:rPr>
          <w:rFonts w:ascii="宋体" w:hAnsi="宋体" w:cs="宋体"/>
          <w:b/>
          <w:color w:val="000000"/>
          <w:kern w:val="0"/>
          <w:szCs w:val="21"/>
          <w:lang w:val="en-US"/>
        </w:rPr>
      </w:pPr>
    </w:p>
    <w:p w14:paraId="71259B90">
      <w:pPr>
        <w:pStyle w:val="2"/>
        <w:ind w:firstLine="0" w:firstLineChars="0"/>
        <w:rPr>
          <w:rFonts w:ascii="宋体" w:hAnsi="宋体" w:cs="宋体"/>
          <w:b/>
          <w:color w:val="000000"/>
          <w:kern w:val="0"/>
          <w:szCs w:val="21"/>
          <w:lang w:val="en-US"/>
        </w:rPr>
      </w:pPr>
    </w:p>
    <w:p w14:paraId="4ACDDCB2">
      <w:pPr>
        <w:pStyle w:val="2"/>
        <w:ind w:firstLine="0" w:firstLineChars="0"/>
        <w:rPr>
          <w:rFonts w:ascii="宋体" w:hAnsi="宋体" w:cs="宋体"/>
          <w:b/>
          <w:color w:val="000000"/>
          <w:kern w:val="0"/>
          <w:szCs w:val="21"/>
          <w:lang w:val="en-US"/>
        </w:rPr>
      </w:pPr>
    </w:p>
    <w:p w14:paraId="56987C64">
      <w:pPr>
        <w:pStyle w:val="2"/>
        <w:ind w:firstLine="0" w:firstLineChars="0"/>
        <w:rPr>
          <w:rFonts w:ascii="宋体" w:hAnsi="宋体" w:cs="宋体"/>
          <w:b/>
          <w:color w:val="000000"/>
          <w:kern w:val="0"/>
          <w:szCs w:val="21"/>
          <w:lang w:val="en-US"/>
        </w:rPr>
      </w:pPr>
    </w:p>
    <w:p w14:paraId="32E8FF77">
      <w:pPr>
        <w:pStyle w:val="2"/>
        <w:ind w:firstLine="0" w:firstLineChars="0"/>
        <w:rPr>
          <w:rFonts w:ascii="宋体" w:hAnsi="宋体" w:cs="宋体"/>
          <w:b/>
          <w:color w:val="000000"/>
          <w:kern w:val="0"/>
          <w:szCs w:val="21"/>
          <w:lang w:val="en-US"/>
        </w:rPr>
      </w:pPr>
    </w:p>
    <w:p w14:paraId="2F9D4ABA">
      <w:pPr>
        <w:widowControl/>
        <w:spacing w:line="360" w:lineRule="auto"/>
        <w:ind w:firstLine="420" w:firstLineChars="200"/>
        <w:jc w:val="right"/>
        <w:rPr>
          <w:rFonts w:ascii="宋体" w:hAnsi="宋体" w:cs="宋体"/>
          <w:color w:val="000000"/>
          <w:kern w:val="0"/>
          <w:szCs w:val="21"/>
        </w:rPr>
      </w:pPr>
    </w:p>
    <w:p w14:paraId="40489AE3">
      <w:pPr>
        <w:widowControl/>
        <w:spacing w:line="360" w:lineRule="auto"/>
        <w:ind w:firstLine="420" w:firstLineChars="200"/>
        <w:jc w:val="right"/>
        <w:rPr>
          <w:rFonts w:ascii="宋体" w:hAnsi="宋体" w:cs="宋体"/>
          <w:color w:val="000000"/>
          <w:kern w:val="0"/>
          <w:szCs w:val="21"/>
        </w:rPr>
      </w:pPr>
    </w:p>
    <w:p w14:paraId="3C6ABDB9">
      <w:pPr>
        <w:widowControl/>
        <w:spacing w:line="360" w:lineRule="auto"/>
        <w:ind w:firstLine="420" w:firstLineChars="200"/>
        <w:jc w:val="right"/>
        <w:rPr>
          <w:rFonts w:ascii="宋体" w:hAnsi="宋体" w:cs="宋体"/>
          <w:color w:val="000000"/>
          <w:kern w:val="0"/>
          <w:szCs w:val="21"/>
        </w:rPr>
      </w:pPr>
    </w:p>
    <w:p w14:paraId="65FD3214">
      <w:pPr>
        <w:widowControl/>
        <w:spacing w:line="360" w:lineRule="auto"/>
        <w:ind w:firstLine="420" w:firstLineChars="200"/>
        <w:jc w:val="right"/>
        <w:rPr>
          <w:szCs w:val="21"/>
        </w:rPr>
      </w:pPr>
      <w:r>
        <w:rPr>
          <w:rFonts w:hint="eastAsia" w:ascii="宋体" w:hAnsi="宋体" w:cs="宋体"/>
          <w:color w:val="000000"/>
          <w:kern w:val="0"/>
          <w:szCs w:val="21"/>
        </w:rPr>
        <w:t>声明人：（公章）</w:t>
      </w:r>
    </w:p>
    <w:p w14:paraId="3D771B3B">
      <w:pPr>
        <w:widowControl/>
        <w:spacing w:line="360" w:lineRule="auto"/>
        <w:ind w:firstLine="420" w:firstLineChars="200"/>
        <w:jc w:val="right"/>
        <w:rPr>
          <w:rFonts w:ascii="宋体" w:hAnsi="宋体" w:cs="宋体"/>
          <w:b/>
          <w:color w:val="000000"/>
          <w:kern w:val="0"/>
          <w:szCs w:val="21"/>
        </w:rPr>
      </w:pPr>
      <w:r>
        <w:rPr>
          <w:rFonts w:hint="eastAsia" w:ascii="宋体" w:hAnsi="宋体" w:cs="宋体"/>
          <w:color w:val="000000"/>
          <w:kern w:val="0"/>
          <w:szCs w:val="21"/>
        </w:rPr>
        <w:t>年月日</w:t>
      </w:r>
    </w:p>
    <w:p w14:paraId="1D5C8AD7"/>
    <w:p w14:paraId="02471CDF"/>
    <w:p w14:paraId="7D2B446A"/>
    <w:p w14:paraId="7FEC998E"/>
    <w:p w14:paraId="32CBE7E1"/>
    <w:p w14:paraId="538B6FFD"/>
    <w:sectPr>
      <w:footerReference r:id="rId3" w:type="default"/>
      <w:pgSz w:w="11906" w:h="16838"/>
      <w:pgMar w:top="1134" w:right="1020" w:bottom="737" w:left="10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DD85">
    <w:pPr>
      <w:pStyle w:val="11"/>
      <w:jc w:val="center"/>
    </w:pPr>
    <w:r>
      <w:fldChar w:fldCharType="begin"/>
    </w:r>
    <w:r>
      <w:instrText xml:space="preserve"> PAGE   \* MERGEFORMAT </w:instrText>
    </w:r>
    <w:r>
      <w:fldChar w:fldCharType="separate"/>
    </w:r>
    <w:r>
      <w:rPr>
        <w:lang w:val="zh-CN"/>
      </w:rPr>
      <w:t>4</w:t>
    </w:r>
    <w:r>
      <w:rPr>
        <w:lang w:val="zh-CN"/>
      </w:rPr>
      <w:fldChar w:fldCharType="end"/>
    </w:r>
  </w:p>
  <w:p w14:paraId="0C1E398C">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822433"/>
    <w:multiLevelType w:val="singleLevel"/>
    <w:tmpl w:val="C1822433"/>
    <w:lvl w:ilvl="0" w:tentative="0">
      <w:start w:val="3"/>
      <w:numFmt w:val="chineseCounting"/>
      <w:suff w:val="space"/>
      <w:lvlText w:val="第%1章"/>
      <w:lvlJc w:val="left"/>
      <w:rPr>
        <w:rFonts w:hint="eastAsia"/>
      </w:rPr>
    </w:lvl>
  </w:abstractNum>
  <w:abstractNum w:abstractNumId="1">
    <w:nsid w:val="D3E64749"/>
    <w:multiLevelType w:val="singleLevel"/>
    <w:tmpl w:val="D3E64749"/>
    <w:lvl w:ilvl="0" w:tentative="0">
      <w:start w:val="2"/>
      <w:numFmt w:val="decimal"/>
      <w:suff w:val="nothing"/>
      <w:lvlText w:val="（%1）"/>
      <w:lvlJc w:val="left"/>
    </w:lvl>
  </w:abstractNum>
  <w:abstractNum w:abstractNumId="2">
    <w:nsid w:val="7119A97E"/>
    <w:multiLevelType w:val="singleLevel"/>
    <w:tmpl w:val="7119A97E"/>
    <w:lvl w:ilvl="0" w:tentative="0">
      <w:start w:val="2"/>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9C13E1"/>
    <w:rsid w:val="000029F4"/>
    <w:rsid w:val="00016468"/>
    <w:rsid w:val="000C0380"/>
    <w:rsid w:val="000E6EF4"/>
    <w:rsid w:val="0020484C"/>
    <w:rsid w:val="00261B44"/>
    <w:rsid w:val="00285992"/>
    <w:rsid w:val="00290A1C"/>
    <w:rsid w:val="002B19A6"/>
    <w:rsid w:val="003230D8"/>
    <w:rsid w:val="00336668"/>
    <w:rsid w:val="003C7EA5"/>
    <w:rsid w:val="003D0D0F"/>
    <w:rsid w:val="003F14FB"/>
    <w:rsid w:val="00425AF7"/>
    <w:rsid w:val="00434F8E"/>
    <w:rsid w:val="00465391"/>
    <w:rsid w:val="00500C10"/>
    <w:rsid w:val="00505AE6"/>
    <w:rsid w:val="00506177"/>
    <w:rsid w:val="005D54A2"/>
    <w:rsid w:val="00714D33"/>
    <w:rsid w:val="00764E33"/>
    <w:rsid w:val="00785E0E"/>
    <w:rsid w:val="00786506"/>
    <w:rsid w:val="007A06C0"/>
    <w:rsid w:val="00850CB1"/>
    <w:rsid w:val="0085179C"/>
    <w:rsid w:val="008523E5"/>
    <w:rsid w:val="0090599F"/>
    <w:rsid w:val="00914F38"/>
    <w:rsid w:val="00961B71"/>
    <w:rsid w:val="00A50047"/>
    <w:rsid w:val="00A702FC"/>
    <w:rsid w:val="00B105CD"/>
    <w:rsid w:val="00B614BB"/>
    <w:rsid w:val="00BB2CE8"/>
    <w:rsid w:val="00BF0ABC"/>
    <w:rsid w:val="00C02C19"/>
    <w:rsid w:val="00C41DA4"/>
    <w:rsid w:val="00C43C09"/>
    <w:rsid w:val="00C617A7"/>
    <w:rsid w:val="00C6572C"/>
    <w:rsid w:val="00C85065"/>
    <w:rsid w:val="00CF69F7"/>
    <w:rsid w:val="00D13B80"/>
    <w:rsid w:val="00D36A4E"/>
    <w:rsid w:val="00D649DC"/>
    <w:rsid w:val="00D72534"/>
    <w:rsid w:val="00DB545C"/>
    <w:rsid w:val="00E23119"/>
    <w:rsid w:val="00E4407D"/>
    <w:rsid w:val="00E447C8"/>
    <w:rsid w:val="00E87072"/>
    <w:rsid w:val="00E9693E"/>
    <w:rsid w:val="00EB6443"/>
    <w:rsid w:val="00EC6D93"/>
    <w:rsid w:val="00FB38A4"/>
    <w:rsid w:val="00FC1FC4"/>
    <w:rsid w:val="00FC24C5"/>
    <w:rsid w:val="00FF3CCB"/>
    <w:rsid w:val="09462479"/>
    <w:rsid w:val="0DE578BC"/>
    <w:rsid w:val="0DF91C71"/>
    <w:rsid w:val="0E6545C0"/>
    <w:rsid w:val="11167B15"/>
    <w:rsid w:val="13847C71"/>
    <w:rsid w:val="13931BBC"/>
    <w:rsid w:val="13E729A1"/>
    <w:rsid w:val="14A50984"/>
    <w:rsid w:val="15FD2114"/>
    <w:rsid w:val="1C3C5BFF"/>
    <w:rsid w:val="1DD018ED"/>
    <w:rsid w:val="201D1679"/>
    <w:rsid w:val="23191F9C"/>
    <w:rsid w:val="25364A33"/>
    <w:rsid w:val="2A7C7CFB"/>
    <w:rsid w:val="2E8130CE"/>
    <w:rsid w:val="2EEE27B3"/>
    <w:rsid w:val="3D853D79"/>
    <w:rsid w:val="43255A96"/>
    <w:rsid w:val="44286D50"/>
    <w:rsid w:val="44C22253"/>
    <w:rsid w:val="453D740B"/>
    <w:rsid w:val="4F813B3A"/>
    <w:rsid w:val="560E7380"/>
    <w:rsid w:val="56613BE9"/>
    <w:rsid w:val="566D11FD"/>
    <w:rsid w:val="58820BC4"/>
    <w:rsid w:val="5A7D3571"/>
    <w:rsid w:val="5C287398"/>
    <w:rsid w:val="5C4E2F0F"/>
    <w:rsid w:val="5EAD43D9"/>
    <w:rsid w:val="5EB17C5D"/>
    <w:rsid w:val="6323730D"/>
    <w:rsid w:val="670C2CCE"/>
    <w:rsid w:val="6B0A0884"/>
    <w:rsid w:val="6D7B3879"/>
    <w:rsid w:val="6EDD106E"/>
    <w:rsid w:val="6F5E1C92"/>
    <w:rsid w:val="71925432"/>
    <w:rsid w:val="727747FB"/>
    <w:rsid w:val="756723E5"/>
    <w:rsid w:val="769C13E1"/>
    <w:rsid w:val="784C1A6D"/>
    <w:rsid w:val="791F4F7F"/>
    <w:rsid w:val="7B8B0D91"/>
    <w:rsid w:val="7E445944"/>
    <w:rsid w:val="7E9D7DA4"/>
    <w:rsid w:val="7EE34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szCs w:val="20"/>
      <w:lang w:val="zh-CN"/>
    </w:rPr>
  </w:style>
  <w:style w:type="paragraph" w:styleId="5">
    <w:name w:val="Normal Indent"/>
    <w:basedOn w:val="1"/>
    <w:qFormat/>
    <w:uiPriority w:val="0"/>
    <w:pPr>
      <w:ind w:firstLine="420"/>
    </w:pPr>
    <w:rPr>
      <w:kern w:val="0"/>
      <w:sz w:val="20"/>
    </w:rPr>
  </w:style>
  <w:style w:type="paragraph" w:styleId="6">
    <w:name w:val="annotation text"/>
    <w:basedOn w:val="1"/>
    <w:link w:val="21"/>
    <w:qFormat/>
    <w:uiPriority w:val="0"/>
    <w:pPr>
      <w:jc w:val="left"/>
    </w:pPr>
  </w:style>
  <w:style w:type="paragraph" w:styleId="7">
    <w:name w:val="Body Text Indent"/>
    <w:basedOn w:val="1"/>
    <w:qFormat/>
    <w:uiPriority w:val="0"/>
    <w:pPr>
      <w:spacing w:after="120"/>
      <w:ind w:left="420" w:leftChars="200"/>
    </w:pPr>
  </w:style>
  <w:style w:type="paragraph" w:styleId="8">
    <w:name w:val="Block Text"/>
    <w:basedOn w:val="1"/>
    <w:qFormat/>
    <w:uiPriority w:val="0"/>
    <w:pPr>
      <w:spacing w:after="120"/>
      <w:ind w:left="1440" w:leftChars="700" w:right="1440" w:rightChars="700"/>
    </w:pPr>
    <w:rPr>
      <w:sz w:val="24"/>
      <w:szCs w:val="24"/>
    </w:rPr>
  </w:style>
  <w:style w:type="paragraph" w:styleId="9">
    <w:name w:val="index 4"/>
    <w:basedOn w:val="1"/>
    <w:next w:val="1"/>
    <w:qFormat/>
    <w:uiPriority w:val="0"/>
    <w:pPr>
      <w:ind w:left="600" w:leftChars="600"/>
    </w:pPr>
  </w:style>
  <w:style w:type="paragraph" w:styleId="10">
    <w:name w:val="Balloon Text"/>
    <w:basedOn w:val="1"/>
    <w:link w:val="25"/>
    <w:qFormat/>
    <w:uiPriority w:val="0"/>
    <w:rPr>
      <w:sz w:val="18"/>
      <w:szCs w:val="18"/>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toc 1"/>
    <w:basedOn w:val="1"/>
    <w:next w:val="1"/>
    <w:qFormat/>
    <w:uiPriority w:val="39"/>
    <w:pPr>
      <w:spacing w:before="120" w:after="120"/>
      <w:jc w:val="left"/>
    </w:pPr>
    <w:rPr>
      <w:b/>
      <w:caps/>
      <w:sz w:val="20"/>
    </w:rPr>
  </w:style>
  <w:style w:type="paragraph" w:styleId="13">
    <w:name w:val="annotation subject"/>
    <w:basedOn w:val="6"/>
    <w:next w:val="6"/>
    <w:link w:val="22"/>
    <w:qFormat/>
    <w:uiPriority w:val="0"/>
    <w:rPr>
      <w:b/>
      <w:bCs/>
    </w:rPr>
  </w:style>
  <w:style w:type="paragraph" w:styleId="14">
    <w:name w:val="Body Text First Indent 2"/>
    <w:basedOn w:val="7"/>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rFonts w:cs="Times New Roman"/>
      <w:b/>
    </w:rPr>
  </w:style>
  <w:style w:type="character" w:styleId="19">
    <w:name w:val="annotation reference"/>
    <w:basedOn w:val="17"/>
    <w:qFormat/>
    <w:uiPriority w:val="0"/>
    <w:rPr>
      <w:sz w:val="21"/>
      <w:szCs w:val="21"/>
    </w:rPr>
  </w:style>
  <w:style w:type="paragraph" w:styleId="20">
    <w:name w:val="List Paragraph"/>
    <w:basedOn w:val="1"/>
    <w:qFormat/>
    <w:uiPriority w:val="34"/>
    <w:pPr>
      <w:ind w:firstLine="420" w:firstLineChars="200"/>
    </w:pPr>
  </w:style>
  <w:style w:type="character" w:customStyle="1" w:styleId="21">
    <w:name w:val="批注文字 Char"/>
    <w:basedOn w:val="17"/>
    <w:link w:val="6"/>
    <w:qFormat/>
    <w:uiPriority w:val="0"/>
    <w:rPr>
      <w:rFonts w:ascii="Calibri" w:hAnsi="Calibri" w:eastAsia="宋体" w:cs="Times New Roman"/>
      <w:kern w:val="2"/>
      <w:sz w:val="21"/>
      <w:szCs w:val="22"/>
    </w:rPr>
  </w:style>
  <w:style w:type="character" w:customStyle="1" w:styleId="22">
    <w:name w:val="批注主题 Char"/>
    <w:basedOn w:val="21"/>
    <w:link w:val="13"/>
    <w:qFormat/>
    <w:uiPriority w:val="0"/>
    <w:rPr>
      <w:rFonts w:ascii="Calibri" w:hAnsi="Calibri" w:eastAsia="宋体" w:cs="Times New Roman"/>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paragraph" w:customStyle="1" w:styleId="24">
    <w:name w:val="修订2"/>
    <w:hidden/>
    <w:semiHidden/>
    <w:qFormat/>
    <w:uiPriority w:val="99"/>
    <w:rPr>
      <w:rFonts w:ascii="Calibri" w:hAnsi="Calibri" w:eastAsia="宋体" w:cs="Times New Roman"/>
      <w:kern w:val="2"/>
      <w:sz w:val="21"/>
      <w:szCs w:val="22"/>
      <w:lang w:val="en-US" w:eastAsia="zh-CN" w:bidi="ar-SA"/>
    </w:rPr>
  </w:style>
  <w:style w:type="character" w:customStyle="1" w:styleId="25">
    <w:name w:val="批注框文本 Char"/>
    <w:basedOn w:val="17"/>
    <w:link w:val="10"/>
    <w:qFormat/>
    <w:uiPriority w:val="0"/>
    <w:rPr>
      <w:rFonts w:ascii="Calibri" w:hAnsi="Calibri"/>
      <w:kern w:val="2"/>
      <w:sz w:val="18"/>
      <w:szCs w:val="18"/>
    </w:rPr>
  </w:style>
  <w:style w:type="paragraph" w:customStyle="1" w:styleId="26">
    <w:name w:val="引言二级条标题"/>
    <w:basedOn w:val="27"/>
    <w:next w:val="28"/>
    <w:qFormat/>
    <w:uiPriority w:val="0"/>
    <w:pPr>
      <w:tabs>
        <w:tab w:val="left" w:pos="1140"/>
      </w:tabs>
    </w:pPr>
    <w:rPr>
      <w:rFonts w:eastAsia="宋体"/>
    </w:rPr>
  </w:style>
  <w:style w:type="paragraph" w:customStyle="1" w:styleId="27">
    <w:name w:val="引言一级条标题"/>
    <w:basedOn w:val="1"/>
    <w:next w:val="28"/>
    <w:qFormat/>
    <w:uiPriority w:val="0"/>
    <w:pPr>
      <w:widowControl/>
      <w:tabs>
        <w:tab w:val="left" w:pos="1140"/>
      </w:tabs>
    </w:pPr>
    <w:rPr>
      <w:rFonts w:ascii="Times New Roman" w:hAnsi="Times New Roman" w:eastAsia="黑体"/>
      <w:b/>
      <w:bCs/>
      <w:szCs w:val="21"/>
    </w:rPr>
  </w:style>
  <w:style w:type="paragraph" w:customStyle="1" w:styleId="28">
    <w:name w:val="段"/>
    <w:qFormat/>
    <w:uiPriority w:val="0"/>
    <w:pPr>
      <w:ind w:firstLine="200" w:firstLineChars="200"/>
      <w:jc w:val="both"/>
    </w:pPr>
    <w:rPr>
      <w:rFonts w:ascii="宋体" w:hAnsi="Times New Roman" w:eastAsia="宋体" w:cs="Times New Roman"/>
      <w:kern w:val="2"/>
      <w:sz w:val="21"/>
      <w:szCs w:val="21"/>
      <w:lang w:val="en-US" w:eastAsia="zh-CN" w:bidi="ar-SA"/>
    </w:rPr>
  </w:style>
  <w:style w:type="paragraph" w:customStyle="1" w:styleId="29">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1464</Words>
  <Characters>1553</Characters>
  <Lines>85</Lines>
  <Paragraphs>24</Paragraphs>
  <TotalTime>1</TotalTime>
  <ScaleCrop>false</ScaleCrop>
  <LinksUpToDate>false</LinksUpToDate>
  <CharactersWithSpaces>3363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2026-06-08T02:03:00Z</dcterms:created>
  <dc:creator>程鹄颖</dc:creator>
  <cp:lastModifiedBy>程鹄颖</cp:lastModifiedBy>
  <cp:lastPrinted>2025-07-07T02:11:00Z</cp:lastPrinted>
  <dcterms:modified xsi:type="dcterms:W3CDTF">2026-07-24T07:34:08Z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94E44B74650B46F7B45A7EC817C4043F_13</vt:lpwstr>
  </property>
  <property fmtid="{D5CDD505-2E9C-101B-9397-08002B2CF9AE}" pid="4" name="KSOTemplateDocerSaveRecord">
    <vt:lpwstr>eyJoZGlkIjoiOTc0MGFiNTkxZjIxOGMzNDc2NjNmODZmZTA4ZTA2NDYiLCJ1c2VySWQiOiI3NzM0NzMyOTAifQ==</vt:lpwstr>
  </property>
</Properties>
</file>