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C664E">
      <w:pPr>
        <w:spacing w:line="360" w:lineRule="auto"/>
        <w:jc w:val="center"/>
        <w:rPr>
          <w:rFonts w:eastAsia="黑体"/>
          <w:b/>
          <w:bCs/>
          <w:sz w:val="48"/>
          <w:szCs w:val="32"/>
        </w:rPr>
      </w:pPr>
    </w:p>
    <w:p w14:paraId="756CCFC0">
      <w:pPr>
        <w:spacing w:line="360" w:lineRule="auto"/>
        <w:jc w:val="center"/>
        <w:rPr>
          <w:rFonts w:eastAsia="黑体"/>
          <w:b/>
          <w:bCs/>
          <w:sz w:val="48"/>
          <w:szCs w:val="32"/>
        </w:rPr>
      </w:pPr>
    </w:p>
    <w:p w14:paraId="6DD0854D">
      <w:pPr>
        <w:spacing w:line="360" w:lineRule="auto"/>
        <w:jc w:val="center"/>
        <w:rPr>
          <w:rFonts w:hint="eastAsia" w:eastAsia="黑体" w:cs="Times New Roman"/>
          <w:b/>
          <w:bCs/>
          <w:sz w:val="48"/>
          <w:szCs w:val="32"/>
          <w:lang w:val="en-US" w:eastAsia="zh-CN"/>
        </w:rPr>
      </w:pPr>
      <w:r>
        <w:rPr>
          <w:rFonts w:eastAsia="黑体"/>
          <w:b/>
          <w:bCs/>
          <w:sz w:val="48"/>
          <w:szCs w:val="32"/>
        </w:rPr>
        <w:t>南京市疾控中</w:t>
      </w:r>
      <w:r>
        <w:rPr>
          <w:rFonts w:eastAsia="黑体" w:cs="Times New Roman"/>
          <w:b/>
          <w:bCs/>
          <w:sz w:val="48"/>
          <w:szCs w:val="32"/>
        </w:rPr>
        <w:t>心</w:t>
      </w:r>
      <w:r>
        <w:rPr>
          <w:rFonts w:hint="eastAsia" w:eastAsia="黑体" w:cs="Times New Roman"/>
          <w:b/>
          <w:bCs/>
          <w:sz w:val="48"/>
          <w:szCs w:val="32"/>
          <w:lang w:val="en-US" w:eastAsia="zh-CN"/>
        </w:rPr>
        <w:t>实验室辅助设备</w:t>
      </w:r>
    </w:p>
    <w:p w14:paraId="2CC4BC5C">
      <w:pPr>
        <w:spacing w:line="360" w:lineRule="auto"/>
        <w:jc w:val="center"/>
        <w:rPr>
          <w:rFonts w:eastAsia="黑体" w:cs="Times New Roman"/>
          <w:b/>
          <w:bCs/>
          <w:sz w:val="48"/>
          <w:szCs w:val="32"/>
        </w:rPr>
      </w:pPr>
      <w:r>
        <w:rPr>
          <w:rFonts w:hint="eastAsia" w:eastAsia="黑体" w:cs="Times New Roman"/>
          <w:b/>
          <w:bCs/>
          <w:sz w:val="48"/>
          <w:szCs w:val="32"/>
          <w:lang w:val="en-US" w:eastAsia="zh-CN"/>
        </w:rPr>
        <w:t>（慢传科）</w:t>
      </w:r>
      <w:r>
        <w:rPr>
          <w:rFonts w:eastAsia="黑体" w:cs="Times New Roman"/>
          <w:b/>
          <w:bCs/>
          <w:sz w:val="48"/>
          <w:szCs w:val="32"/>
        </w:rPr>
        <w:t>项目</w:t>
      </w:r>
    </w:p>
    <w:p w14:paraId="2A7743B2">
      <w:pPr>
        <w:spacing w:line="360" w:lineRule="auto"/>
        <w:jc w:val="center"/>
        <w:rPr>
          <w:sz w:val="24"/>
        </w:rPr>
      </w:pPr>
    </w:p>
    <w:p w14:paraId="2F21172C">
      <w:pPr>
        <w:spacing w:line="360" w:lineRule="auto"/>
        <w:jc w:val="center"/>
        <w:rPr>
          <w:sz w:val="24"/>
        </w:rPr>
      </w:pPr>
    </w:p>
    <w:p w14:paraId="64E0CD78">
      <w:pPr>
        <w:spacing w:line="360" w:lineRule="auto"/>
        <w:rPr>
          <w:sz w:val="24"/>
        </w:rPr>
      </w:pPr>
    </w:p>
    <w:p w14:paraId="1AD1FC61">
      <w:pPr>
        <w:spacing w:line="360" w:lineRule="auto"/>
        <w:rPr>
          <w:sz w:val="24"/>
        </w:rPr>
      </w:pPr>
    </w:p>
    <w:p w14:paraId="2B5E6B75">
      <w:pPr>
        <w:spacing w:line="360" w:lineRule="auto"/>
        <w:jc w:val="center"/>
        <w:rPr>
          <w:sz w:val="24"/>
        </w:rPr>
      </w:pPr>
    </w:p>
    <w:p w14:paraId="53FF6BFC">
      <w:pPr>
        <w:spacing w:line="360" w:lineRule="auto"/>
        <w:jc w:val="center"/>
        <w:rPr>
          <w:sz w:val="24"/>
        </w:rPr>
      </w:pPr>
    </w:p>
    <w:p w14:paraId="283B6C56">
      <w:pPr>
        <w:spacing w:line="360" w:lineRule="auto"/>
        <w:jc w:val="center"/>
        <w:rPr>
          <w:sz w:val="24"/>
        </w:rPr>
      </w:pPr>
    </w:p>
    <w:p w14:paraId="2EBC4F0C">
      <w:pPr>
        <w:spacing w:line="360" w:lineRule="auto"/>
        <w:jc w:val="center"/>
        <w:rPr>
          <w:sz w:val="24"/>
        </w:rPr>
      </w:pPr>
    </w:p>
    <w:p w14:paraId="5E486CE7">
      <w:pPr>
        <w:spacing w:line="360" w:lineRule="auto"/>
        <w:jc w:val="center"/>
        <w:rPr>
          <w:sz w:val="24"/>
        </w:rPr>
      </w:pPr>
    </w:p>
    <w:p w14:paraId="22BEAB81">
      <w:pPr>
        <w:spacing w:line="360" w:lineRule="auto"/>
        <w:jc w:val="center"/>
        <w:rPr>
          <w:sz w:val="36"/>
          <w:szCs w:val="36"/>
        </w:rPr>
      </w:pPr>
      <w:r>
        <w:rPr>
          <w:rFonts w:hint="eastAsia" w:hAnsiTheme="minorEastAsia"/>
          <w:sz w:val="36"/>
          <w:szCs w:val="36"/>
        </w:rPr>
        <w:t>中心内部采购</w:t>
      </w:r>
      <w:r>
        <w:rPr>
          <w:rFonts w:hAnsiTheme="minorEastAsia"/>
          <w:sz w:val="36"/>
          <w:szCs w:val="36"/>
        </w:rPr>
        <w:t>文件</w:t>
      </w:r>
    </w:p>
    <w:p w14:paraId="1DEBB739">
      <w:pPr>
        <w:spacing w:line="360" w:lineRule="auto"/>
        <w:jc w:val="center"/>
        <w:rPr>
          <w:sz w:val="24"/>
        </w:rPr>
      </w:pPr>
    </w:p>
    <w:p w14:paraId="3C4408A0">
      <w:pPr>
        <w:spacing w:line="360" w:lineRule="auto"/>
        <w:rPr>
          <w:sz w:val="24"/>
        </w:rPr>
      </w:pPr>
    </w:p>
    <w:p w14:paraId="3594C928">
      <w:pPr>
        <w:spacing w:line="360" w:lineRule="auto"/>
        <w:jc w:val="center"/>
        <w:rPr>
          <w:sz w:val="24"/>
        </w:rPr>
      </w:pPr>
    </w:p>
    <w:p w14:paraId="706285CD">
      <w:pPr>
        <w:spacing w:line="360" w:lineRule="auto"/>
        <w:jc w:val="center"/>
        <w:rPr>
          <w:sz w:val="24"/>
        </w:rPr>
      </w:pPr>
    </w:p>
    <w:p w14:paraId="4FFDB48B">
      <w:pPr>
        <w:spacing w:line="360" w:lineRule="auto"/>
        <w:jc w:val="center"/>
        <w:rPr>
          <w:sz w:val="24"/>
        </w:rPr>
      </w:pPr>
    </w:p>
    <w:p w14:paraId="2882CFC9">
      <w:pPr>
        <w:spacing w:line="360" w:lineRule="auto"/>
        <w:jc w:val="center"/>
        <w:rPr>
          <w:sz w:val="28"/>
          <w:szCs w:val="28"/>
        </w:rPr>
      </w:pPr>
    </w:p>
    <w:p w14:paraId="3023BFDC">
      <w:pPr>
        <w:spacing w:line="360" w:lineRule="auto"/>
        <w:rPr>
          <w:sz w:val="32"/>
          <w:szCs w:val="24"/>
        </w:rPr>
      </w:pPr>
    </w:p>
    <w:p w14:paraId="769EF7C8">
      <w:pPr>
        <w:spacing w:line="360" w:lineRule="auto"/>
        <w:jc w:val="center"/>
        <w:rPr>
          <w:sz w:val="36"/>
          <w:szCs w:val="36"/>
        </w:rPr>
      </w:pPr>
      <w:r>
        <w:rPr>
          <w:rFonts w:hAnsiTheme="minorEastAsia"/>
          <w:sz w:val="36"/>
          <w:szCs w:val="36"/>
        </w:rPr>
        <w:t>南京市疾病预防控制中心</w:t>
      </w:r>
    </w:p>
    <w:p w14:paraId="472C475B">
      <w:pPr>
        <w:spacing w:line="360" w:lineRule="auto"/>
        <w:jc w:val="center"/>
        <w:rPr>
          <w:sz w:val="28"/>
          <w:szCs w:val="28"/>
        </w:rPr>
      </w:pPr>
    </w:p>
    <w:p w14:paraId="65C0964D">
      <w:pPr>
        <w:spacing w:line="360" w:lineRule="auto"/>
        <w:jc w:val="center"/>
        <w:rPr>
          <w:rFonts w:hint="eastAsia" w:hAnsiTheme="minorEastAsia"/>
          <w:sz w:val="36"/>
          <w:szCs w:val="36"/>
        </w:rPr>
      </w:pPr>
      <w:r>
        <w:rPr>
          <w:rFonts w:hint="eastAsia" w:hAnsiTheme="minorEastAsia"/>
          <w:sz w:val="36"/>
          <w:szCs w:val="36"/>
        </w:rPr>
        <w:t>2025年</w:t>
      </w:r>
      <w:r>
        <w:rPr>
          <w:rFonts w:hint="eastAsia" w:hAnsiTheme="minorEastAsia"/>
          <w:sz w:val="36"/>
          <w:szCs w:val="36"/>
          <w:lang w:val="en-US" w:eastAsia="zh-CN"/>
        </w:rPr>
        <w:t>10</w:t>
      </w:r>
      <w:r>
        <w:rPr>
          <w:rFonts w:hint="eastAsia" w:hAnsiTheme="minorEastAsia"/>
          <w:sz w:val="36"/>
          <w:szCs w:val="36"/>
        </w:rPr>
        <w:t>月</w:t>
      </w:r>
    </w:p>
    <w:p w14:paraId="401D63C6">
      <w:pPr>
        <w:spacing w:line="360" w:lineRule="auto"/>
        <w:jc w:val="center"/>
        <w:rPr>
          <w:rFonts w:hint="eastAsia" w:hAnsiTheme="minorEastAsia"/>
          <w:sz w:val="36"/>
          <w:szCs w:val="36"/>
        </w:rPr>
      </w:pPr>
    </w:p>
    <w:p w14:paraId="5DCCCF4E">
      <w:pPr>
        <w:spacing w:line="360" w:lineRule="auto"/>
        <w:jc w:val="center"/>
        <w:rPr>
          <w:rFonts w:hint="eastAsia" w:hAnsiTheme="minorEastAsia"/>
          <w:sz w:val="36"/>
          <w:szCs w:val="36"/>
        </w:rPr>
      </w:pPr>
    </w:p>
    <w:p w14:paraId="6EBAACEB">
      <w:pPr>
        <w:jc w:val="center"/>
        <w:rPr>
          <w:rFonts w:ascii="黑体" w:hAnsi="Verdana" w:eastAsia="黑体"/>
          <w:sz w:val="36"/>
          <w:szCs w:val="36"/>
          <w:lang w:val="zh-CN"/>
        </w:rPr>
      </w:pPr>
    </w:p>
    <w:p w14:paraId="710D0E50">
      <w:pPr>
        <w:spacing w:line="360" w:lineRule="auto"/>
        <w:jc w:val="center"/>
        <w:rPr>
          <w:rFonts w:hint="eastAsia" w:ascii="华文中宋" w:hAnsi="华文中宋" w:eastAsia="华文中宋"/>
          <w:b/>
          <w:bCs/>
          <w:kern w:val="44"/>
          <w:sz w:val="36"/>
          <w:szCs w:val="36"/>
          <w:lang w:val="en-US" w:eastAsia="zh-CN"/>
        </w:rPr>
      </w:pPr>
      <w:r>
        <w:rPr>
          <w:rFonts w:hint="eastAsia" w:ascii="华文中宋" w:hAnsi="华文中宋" w:eastAsia="华文中宋"/>
          <w:b/>
          <w:bCs/>
          <w:kern w:val="44"/>
          <w:sz w:val="36"/>
          <w:szCs w:val="36"/>
        </w:rPr>
        <w:t>南京市疾控预防控制中心</w:t>
      </w:r>
      <w:r>
        <w:rPr>
          <w:rFonts w:hint="eastAsia" w:ascii="华文中宋" w:hAnsi="华文中宋" w:eastAsia="华文中宋"/>
          <w:b/>
          <w:bCs/>
          <w:kern w:val="44"/>
          <w:sz w:val="36"/>
          <w:szCs w:val="36"/>
          <w:lang w:val="en-US" w:eastAsia="zh-CN"/>
        </w:rPr>
        <w:t>实验室辅助设备</w:t>
      </w:r>
    </w:p>
    <w:p w14:paraId="1158A50D">
      <w:pPr>
        <w:spacing w:line="360" w:lineRule="auto"/>
        <w:jc w:val="center"/>
        <w:rPr>
          <w:rFonts w:ascii="华文中宋" w:hAnsi="华文中宋" w:eastAsia="华文中宋"/>
          <w:b/>
          <w:bCs/>
          <w:kern w:val="44"/>
          <w:sz w:val="36"/>
          <w:szCs w:val="36"/>
        </w:rPr>
      </w:pPr>
      <w:r>
        <w:rPr>
          <w:rFonts w:hint="eastAsia" w:ascii="华文中宋" w:hAnsi="华文中宋" w:eastAsia="华文中宋"/>
          <w:b/>
          <w:bCs/>
          <w:kern w:val="44"/>
          <w:sz w:val="36"/>
          <w:szCs w:val="36"/>
          <w:lang w:val="en-US" w:eastAsia="zh-CN"/>
        </w:rPr>
        <w:t>（慢传科）</w:t>
      </w:r>
      <w:r>
        <w:rPr>
          <w:rFonts w:hint="eastAsia" w:ascii="华文中宋" w:hAnsi="华文中宋" w:eastAsia="华文中宋"/>
          <w:b/>
          <w:bCs/>
          <w:kern w:val="44"/>
          <w:sz w:val="36"/>
          <w:szCs w:val="36"/>
        </w:rPr>
        <w:t xml:space="preserve">采购公告                                                                                                                                                                                                                                                                                                                                                                                                                                                                                                                                                                                                                                                                                                                                                                                                                                                                                                                                                                                                                                                                                                                                                                                                                                                                                                                                                                                                                                                                                                                                                                                                                                                                                                                                                                                                                                          </w:t>
      </w:r>
    </w:p>
    <w:p w14:paraId="10C09EB2">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p>
    <w:p w14:paraId="4894C444">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r>
        <w:rPr>
          <w:rFonts w:hint="eastAsia" w:ascii="华文中宋" w:hAnsi="华文中宋" w:eastAsia="华文中宋"/>
          <w:sz w:val="32"/>
        </w:rPr>
        <w:t>第一章    采购公告</w:t>
      </w:r>
    </w:p>
    <w:p w14:paraId="0E3A47FD">
      <w:pPr>
        <w:spacing w:line="360" w:lineRule="auto"/>
        <w:jc w:val="left"/>
        <w:rPr>
          <w:rFonts w:ascii="仿宋" w:hAnsi="仿宋" w:eastAsia="仿宋"/>
          <w:sz w:val="24"/>
          <w:szCs w:val="28"/>
        </w:rPr>
      </w:pPr>
      <w:r>
        <w:rPr>
          <w:rFonts w:hint="eastAsia" w:ascii="仿宋" w:hAnsi="仿宋" w:eastAsia="仿宋"/>
          <w:sz w:val="24"/>
          <w:szCs w:val="28"/>
        </w:rPr>
        <w:t xml:space="preserve">   南京市疾病预防控制中心就</w:t>
      </w:r>
      <w:r>
        <w:rPr>
          <w:rFonts w:hint="eastAsia" w:ascii="仿宋" w:hAnsi="仿宋" w:eastAsia="仿宋"/>
          <w:sz w:val="24"/>
          <w:szCs w:val="28"/>
          <w:lang w:val="en-US" w:eastAsia="zh-CN"/>
        </w:rPr>
        <w:t>实验室辅助设备（慢传科）</w:t>
      </w:r>
      <w:r>
        <w:rPr>
          <w:rFonts w:hint="eastAsia" w:ascii="仿宋" w:hAnsi="仿宋" w:eastAsia="仿宋"/>
          <w:sz w:val="24"/>
          <w:szCs w:val="28"/>
        </w:rPr>
        <w:t>开展采购活动，本项目以符合要求，通过综合评方法确认，详见评分标准附表。欢迎符合资格条件的供应商参加。</w:t>
      </w:r>
    </w:p>
    <w:p w14:paraId="6CE85BDF">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bookmarkStart w:id="0" w:name="_Toc35393789"/>
      <w:bookmarkStart w:id="1" w:name="_Toc28359001"/>
      <w:r>
        <w:rPr>
          <w:rFonts w:hint="eastAsia" w:ascii="华文中宋" w:hAnsi="华文中宋" w:eastAsia="华文中宋"/>
          <w:sz w:val="32"/>
        </w:rPr>
        <w:t>采购公告</w:t>
      </w:r>
      <w:bookmarkEnd w:id="0"/>
      <w:bookmarkEnd w:id="1"/>
    </w:p>
    <w:p w14:paraId="2919653C">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8"/>
        </w:rPr>
      </w:pPr>
      <w:r>
        <w:rPr>
          <w:rFonts w:hint="eastAsia" w:ascii="仿宋" w:hAnsi="仿宋" w:eastAsia="仿宋"/>
          <w:sz w:val="24"/>
          <w:szCs w:val="28"/>
        </w:rPr>
        <w:t>项目概况</w:t>
      </w:r>
    </w:p>
    <w:p w14:paraId="4E4D85F0">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olor w:val="000000"/>
          <w:sz w:val="24"/>
          <w:szCs w:val="28"/>
        </w:rPr>
      </w:pPr>
      <w:r>
        <w:rPr>
          <w:rFonts w:ascii="仿宋" w:hAnsi="仿宋" w:eastAsia="仿宋"/>
          <w:sz w:val="24"/>
          <w:szCs w:val="28"/>
        </w:rPr>
        <w:t>南京市疾病预防控制中心</w:t>
      </w:r>
      <w:r>
        <w:rPr>
          <w:rFonts w:hint="eastAsia" w:ascii="仿宋" w:hAnsi="仿宋" w:eastAsia="仿宋"/>
          <w:sz w:val="24"/>
          <w:szCs w:val="28"/>
          <w:lang w:val="en-US" w:eastAsia="zh-CN"/>
        </w:rPr>
        <w:t>实验室辅助设备（慢传科）</w:t>
      </w:r>
      <w:r>
        <w:rPr>
          <w:rFonts w:hint="eastAsia" w:ascii="仿宋" w:hAnsi="仿宋" w:eastAsia="仿宋"/>
          <w:sz w:val="24"/>
          <w:szCs w:val="28"/>
        </w:rPr>
        <w:t>采购的潜在供应商应在</w:t>
      </w:r>
      <w:r>
        <w:rPr>
          <w:rFonts w:hint="eastAsia" w:ascii="仿宋" w:hAnsi="仿宋" w:eastAsia="仿宋"/>
          <w:sz w:val="24"/>
          <w:szCs w:val="28"/>
          <w:u w:val="single"/>
        </w:rPr>
        <w:t>南京市疾控中心官方网站</w:t>
      </w:r>
      <w:r>
        <w:rPr>
          <w:rFonts w:hint="eastAsia" w:ascii="仿宋" w:hAnsi="仿宋" w:eastAsia="仿宋"/>
          <w:sz w:val="24"/>
          <w:szCs w:val="28"/>
        </w:rPr>
        <w:t>获取采购文件，并</w:t>
      </w:r>
      <w:r>
        <w:rPr>
          <w:rFonts w:hint="eastAsia" w:ascii="仿宋" w:hAnsi="仿宋" w:eastAsia="仿宋"/>
          <w:color w:val="000000"/>
          <w:sz w:val="24"/>
          <w:szCs w:val="28"/>
        </w:rPr>
        <w:t>于</w:t>
      </w:r>
      <w:r>
        <w:rPr>
          <w:rFonts w:hint="eastAsia" w:ascii="仿宋" w:hAnsi="仿宋" w:eastAsia="仿宋"/>
          <w:color w:val="000000"/>
          <w:sz w:val="24"/>
          <w:szCs w:val="28"/>
          <w:u w:val="single"/>
        </w:rPr>
        <w:t>2025</w:t>
      </w:r>
      <w:r>
        <w:rPr>
          <w:rFonts w:hint="eastAsia" w:ascii="仿宋" w:hAnsi="仿宋" w:eastAsia="仿宋"/>
          <w:color w:val="000000"/>
          <w:sz w:val="24"/>
          <w:szCs w:val="28"/>
        </w:rPr>
        <w:t>年</w:t>
      </w:r>
      <w:r>
        <w:rPr>
          <w:rFonts w:hint="eastAsia" w:ascii="仿宋" w:hAnsi="仿宋" w:eastAsia="仿宋"/>
          <w:color w:val="000000"/>
          <w:sz w:val="24"/>
          <w:szCs w:val="28"/>
          <w:u w:val="single"/>
        </w:rPr>
        <w:t xml:space="preserve">  </w:t>
      </w:r>
      <w:r>
        <w:rPr>
          <w:rFonts w:hint="eastAsia" w:ascii="仿宋" w:hAnsi="仿宋" w:eastAsia="仿宋"/>
          <w:color w:val="000000"/>
          <w:sz w:val="24"/>
          <w:szCs w:val="28"/>
          <w:u w:val="single"/>
          <w:lang w:val="en-US" w:eastAsia="zh-CN"/>
        </w:rPr>
        <w:t>11</w:t>
      </w:r>
      <w:r>
        <w:rPr>
          <w:rFonts w:hint="eastAsia" w:ascii="仿宋" w:hAnsi="仿宋" w:eastAsia="仿宋"/>
          <w:color w:val="000000"/>
          <w:sz w:val="24"/>
          <w:szCs w:val="28"/>
          <w:u w:val="single"/>
        </w:rPr>
        <w:t xml:space="preserve">   </w:t>
      </w:r>
      <w:r>
        <w:rPr>
          <w:rFonts w:hint="eastAsia" w:ascii="仿宋" w:hAnsi="仿宋" w:eastAsia="仿宋"/>
          <w:bCs/>
          <w:color w:val="000000"/>
          <w:sz w:val="24"/>
          <w:szCs w:val="28"/>
        </w:rPr>
        <w:t xml:space="preserve">月 </w:t>
      </w:r>
      <w:r>
        <w:rPr>
          <w:rFonts w:hint="eastAsia" w:ascii="仿宋" w:hAnsi="仿宋" w:eastAsia="仿宋"/>
          <w:bCs/>
          <w:color w:val="000000"/>
          <w:sz w:val="24"/>
          <w:szCs w:val="28"/>
          <w:u w:val="single"/>
        </w:rPr>
        <w:t xml:space="preserve">  </w:t>
      </w:r>
      <w:r>
        <w:rPr>
          <w:rFonts w:hint="eastAsia" w:ascii="仿宋" w:hAnsi="仿宋" w:eastAsia="仿宋"/>
          <w:bCs/>
          <w:color w:val="000000"/>
          <w:sz w:val="24"/>
          <w:szCs w:val="28"/>
          <w:u w:val="single"/>
          <w:lang w:val="en-US" w:eastAsia="zh-CN"/>
        </w:rPr>
        <w:t>4</w:t>
      </w:r>
      <w:r>
        <w:rPr>
          <w:rFonts w:hint="eastAsia" w:ascii="仿宋" w:hAnsi="仿宋" w:eastAsia="仿宋"/>
          <w:bCs/>
          <w:color w:val="000000"/>
          <w:sz w:val="24"/>
          <w:szCs w:val="28"/>
          <w:u w:val="single"/>
        </w:rPr>
        <w:t xml:space="preserve">    </w:t>
      </w:r>
      <w:r>
        <w:rPr>
          <w:rFonts w:hint="eastAsia" w:ascii="仿宋" w:hAnsi="仿宋" w:eastAsia="仿宋"/>
          <w:bCs/>
          <w:color w:val="000000"/>
          <w:sz w:val="24"/>
          <w:szCs w:val="28"/>
        </w:rPr>
        <w:t>日</w:t>
      </w:r>
      <w:r>
        <w:rPr>
          <w:rFonts w:hint="eastAsia" w:ascii="仿宋" w:hAnsi="仿宋" w:eastAsia="仿宋"/>
          <w:bCs/>
          <w:color w:val="000000"/>
          <w:sz w:val="24"/>
          <w:szCs w:val="28"/>
          <w:lang w:val="en-US" w:eastAsia="zh-CN"/>
        </w:rPr>
        <w:t>15</w:t>
      </w:r>
      <w:r>
        <w:rPr>
          <w:rFonts w:hint="eastAsia" w:ascii="仿宋" w:hAnsi="仿宋" w:eastAsia="仿宋"/>
          <w:bCs/>
          <w:color w:val="000000"/>
          <w:sz w:val="24"/>
          <w:szCs w:val="28"/>
        </w:rPr>
        <w:t>点</w:t>
      </w:r>
      <w:ins w:id="0" w:author="程鹄颖" w:date="2025-10-27T10:11:36Z">
        <w:r>
          <w:rPr>
            <w:rFonts w:hint="eastAsia" w:ascii="仿宋" w:hAnsi="仿宋" w:eastAsia="仿宋"/>
            <w:bCs/>
            <w:color w:val="000000"/>
            <w:sz w:val="24"/>
            <w:szCs w:val="28"/>
            <w:lang w:val="en-US" w:eastAsia="zh-CN"/>
          </w:rPr>
          <w:t>1</w:t>
        </w:r>
      </w:ins>
      <w:r>
        <w:rPr>
          <w:rFonts w:hint="eastAsia" w:ascii="仿宋" w:hAnsi="仿宋" w:eastAsia="仿宋"/>
          <w:bCs/>
          <w:color w:val="000000"/>
          <w:sz w:val="24"/>
          <w:szCs w:val="28"/>
        </w:rPr>
        <w:t>0分（北京时间）前递交投标</w:t>
      </w:r>
      <w:r>
        <w:rPr>
          <w:rFonts w:ascii="仿宋" w:hAnsi="仿宋" w:eastAsia="仿宋"/>
          <w:bCs/>
          <w:color w:val="000000"/>
          <w:sz w:val="24"/>
          <w:szCs w:val="28"/>
        </w:rPr>
        <w:t>文件</w:t>
      </w:r>
      <w:r>
        <w:rPr>
          <w:rFonts w:hint="eastAsia" w:ascii="仿宋" w:hAnsi="仿宋" w:eastAsia="仿宋"/>
          <w:color w:val="000000"/>
          <w:sz w:val="24"/>
          <w:szCs w:val="28"/>
        </w:rPr>
        <w:t>。</w:t>
      </w:r>
    </w:p>
    <w:p w14:paraId="0F182B8C">
      <w:pPr>
        <w:pStyle w:val="3"/>
        <w:spacing w:line="360" w:lineRule="auto"/>
        <w:rPr>
          <w:rFonts w:ascii="黑体" w:hAnsi="黑体" w:cs="宋体"/>
          <w:b w:val="0"/>
          <w:color w:val="000000"/>
          <w:sz w:val="24"/>
          <w:szCs w:val="28"/>
        </w:rPr>
      </w:pPr>
      <w:bookmarkStart w:id="2" w:name="_Toc35393621"/>
      <w:bookmarkStart w:id="3" w:name="_Toc28359079"/>
      <w:bookmarkStart w:id="4" w:name="_Toc35393790"/>
      <w:bookmarkStart w:id="5" w:name="_Toc28359002"/>
      <w:bookmarkStart w:id="6" w:name="_Hlk24379207"/>
      <w:r>
        <w:rPr>
          <w:rFonts w:hint="eastAsia" w:ascii="黑体" w:hAnsi="黑体" w:cs="宋体"/>
          <w:b w:val="0"/>
          <w:color w:val="000000"/>
          <w:sz w:val="24"/>
          <w:szCs w:val="28"/>
        </w:rPr>
        <w:t>一、项目基本情况</w:t>
      </w:r>
      <w:bookmarkEnd w:id="2"/>
      <w:bookmarkEnd w:id="3"/>
      <w:bookmarkEnd w:id="4"/>
      <w:bookmarkEnd w:id="5"/>
      <w:bookmarkStart w:id="28" w:name="_GoBack"/>
      <w:bookmarkEnd w:id="28"/>
    </w:p>
    <w:p w14:paraId="6F5B79C4">
      <w:pPr>
        <w:spacing w:line="360" w:lineRule="auto"/>
        <w:ind w:firstLine="480" w:firstLineChars="200"/>
        <w:rPr>
          <w:rFonts w:hint="eastAsia" w:ascii="仿宋" w:hAnsi="仿宋" w:eastAsia="仿宋"/>
          <w:sz w:val="24"/>
          <w:szCs w:val="28"/>
          <w:lang w:val="en-US" w:eastAsia="zh-CN"/>
        </w:rPr>
      </w:pPr>
      <w:r>
        <w:rPr>
          <w:rFonts w:hint="eastAsia" w:ascii="仿宋" w:hAnsi="仿宋" w:eastAsia="仿宋"/>
          <w:sz w:val="24"/>
          <w:szCs w:val="28"/>
        </w:rPr>
        <w:t>项目名称：</w:t>
      </w:r>
      <w:bookmarkEnd w:id="6"/>
      <w:r>
        <w:rPr>
          <w:rFonts w:ascii="仿宋" w:hAnsi="仿宋" w:eastAsia="仿宋"/>
          <w:sz w:val="24"/>
          <w:szCs w:val="28"/>
        </w:rPr>
        <w:t>南京市疾病预防控制中</w:t>
      </w:r>
      <w:r>
        <w:rPr>
          <w:rFonts w:hint="eastAsia" w:ascii="仿宋" w:hAnsi="仿宋" w:eastAsia="仿宋"/>
          <w:sz w:val="24"/>
          <w:szCs w:val="28"/>
        </w:rPr>
        <w:t>心</w:t>
      </w:r>
      <w:r>
        <w:rPr>
          <w:rFonts w:hint="eastAsia" w:ascii="仿宋" w:hAnsi="仿宋" w:eastAsia="仿宋"/>
          <w:sz w:val="24"/>
          <w:szCs w:val="28"/>
          <w:lang w:val="en-US" w:eastAsia="zh-CN"/>
        </w:rPr>
        <w:t>实验室辅助设备（慢传科）</w:t>
      </w:r>
    </w:p>
    <w:p w14:paraId="3C0DF77C">
      <w:pPr>
        <w:spacing w:line="360" w:lineRule="auto"/>
        <w:ind w:firstLine="480" w:firstLineChars="200"/>
        <w:rPr>
          <w:rFonts w:ascii="仿宋" w:hAnsi="仿宋" w:eastAsia="仿宋"/>
          <w:sz w:val="24"/>
          <w:szCs w:val="28"/>
        </w:rPr>
      </w:pPr>
      <w:r>
        <w:rPr>
          <w:rFonts w:hint="eastAsia" w:ascii="仿宋" w:hAnsi="仿宋" w:eastAsia="仿宋"/>
          <w:sz w:val="24"/>
          <w:szCs w:val="28"/>
        </w:rPr>
        <w:t>采购预算：</w:t>
      </w:r>
      <w:r>
        <w:rPr>
          <w:rFonts w:hint="eastAsia" w:ascii="仿宋" w:hAnsi="仿宋" w:eastAsia="仿宋"/>
          <w:sz w:val="24"/>
          <w:szCs w:val="28"/>
          <w:lang w:val="en-US" w:eastAsia="zh-CN"/>
        </w:rPr>
        <w:t>3.914</w:t>
      </w:r>
      <w:r>
        <w:rPr>
          <w:rFonts w:hint="eastAsia" w:ascii="仿宋" w:hAnsi="仿宋" w:eastAsia="仿宋"/>
          <w:sz w:val="24"/>
          <w:szCs w:val="28"/>
        </w:rPr>
        <w:t>万元</w:t>
      </w:r>
    </w:p>
    <w:p w14:paraId="7EDC277C">
      <w:pPr>
        <w:widowControl/>
        <w:shd w:val="clear" w:color="auto" w:fill="FFFFFF" w:themeFill="background1"/>
        <w:spacing w:line="360" w:lineRule="auto"/>
        <w:ind w:firstLine="370"/>
        <w:rPr>
          <w:rFonts w:ascii="仿宋" w:hAnsi="仿宋" w:eastAsia="仿宋"/>
          <w:sz w:val="24"/>
          <w:szCs w:val="28"/>
        </w:rPr>
      </w:pPr>
      <w:r>
        <w:rPr>
          <w:rFonts w:hint="eastAsia" w:ascii="仿宋" w:hAnsi="仿宋" w:eastAsia="仿宋"/>
          <w:sz w:val="24"/>
          <w:szCs w:val="28"/>
        </w:rPr>
        <w:t>采购需求：</w:t>
      </w:r>
    </w:p>
    <w:tbl>
      <w:tblPr>
        <w:tblStyle w:val="12"/>
        <w:tblW w:w="4999" w:type="pct"/>
        <w:tblInd w:w="0" w:type="dxa"/>
        <w:tblLayout w:type="autofit"/>
        <w:tblCellMar>
          <w:top w:w="0" w:type="dxa"/>
          <w:left w:w="108" w:type="dxa"/>
          <w:bottom w:w="0" w:type="dxa"/>
          <w:right w:w="108" w:type="dxa"/>
        </w:tblCellMar>
      </w:tblPr>
      <w:tblGrid>
        <w:gridCol w:w="2952"/>
        <w:gridCol w:w="1274"/>
        <w:gridCol w:w="3285"/>
        <w:gridCol w:w="2569"/>
      </w:tblGrid>
      <w:tr w14:paraId="42F43936">
        <w:tblPrEx>
          <w:tblCellMar>
            <w:top w:w="0" w:type="dxa"/>
            <w:left w:w="108" w:type="dxa"/>
            <w:bottom w:w="0" w:type="dxa"/>
            <w:right w:w="108" w:type="dxa"/>
          </w:tblCellMar>
        </w:tblPrEx>
        <w:trPr>
          <w:trHeight w:val="568" w:hRule="atLeast"/>
        </w:trPr>
        <w:tc>
          <w:tcPr>
            <w:tcW w:w="1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3BF46">
            <w:pPr>
              <w:spacing w:line="360" w:lineRule="auto"/>
              <w:ind w:firstLine="480" w:firstLineChars="200"/>
              <w:rPr>
                <w:rFonts w:ascii="仿宋" w:hAnsi="仿宋" w:eastAsia="仿宋"/>
                <w:color w:val="000000"/>
                <w:sz w:val="24"/>
                <w:szCs w:val="28"/>
              </w:rPr>
            </w:pPr>
            <w:r>
              <w:rPr>
                <w:rFonts w:hint="eastAsia" w:ascii="仿宋" w:hAnsi="仿宋" w:eastAsia="仿宋"/>
                <w:color w:val="000000"/>
                <w:sz w:val="24"/>
                <w:szCs w:val="28"/>
              </w:rPr>
              <w:t>设备名称</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DCAC0">
            <w:pPr>
              <w:spacing w:line="360" w:lineRule="auto"/>
              <w:jc w:val="center"/>
              <w:rPr>
                <w:rFonts w:ascii="仿宋" w:hAnsi="仿宋" w:eastAsia="仿宋"/>
                <w:color w:val="000000"/>
                <w:sz w:val="24"/>
                <w:szCs w:val="28"/>
              </w:rPr>
            </w:pPr>
            <w:r>
              <w:rPr>
                <w:rFonts w:hint="eastAsia" w:ascii="仿宋" w:hAnsi="仿宋" w:eastAsia="仿宋"/>
                <w:color w:val="000000"/>
                <w:sz w:val="24"/>
                <w:szCs w:val="28"/>
              </w:rPr>
              <w:t>数量</w:t>
            </w:r>
          </w:p>
        </w:tc>
        <w:tc>
          <w:tcPr>
            <w:tcW w:w="16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EBDFF">
            <w:pPr>
              <w:spacing w:line="360" w:lineRule="auto"/>
              <w:jc w:val="center"/>
              <w:rPr>
                <w:rFonts w:ascii="仿宋" w:hAnsi="仿宋" w:eastAsia="仿宋"/>
                <w:color w:val="000000"/>
                <w:sz w:val="24"/>
                <w:szCs w:val="28"/>
              </w:rPr>
            </w:pPr>
            <w:r>
              <w:rPr>
                <w:rFonts w:hint="eastAsia" w:ascii="仿宋" w:hAnsi="仿宋" w:eastAsia="仿宋"/>
                <w:color w:val="000000"/>
                <w:sz w:val="24"/>
                <w:szCs w:val="28"/>
              </w:rPr>
              <w:t>总价(最高限价)元</w:t>
            </w:r>
          </w:p>
        </w:tc>
        <w:tc>
          <w:tcPr>
            <w:tcW w:w="1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BB38F">
            <w:pPr>
              <w:spacing w:line="360" w:lineRule="auto"/>
              <w:jc w:val="center"/>
              <w:rPr>
                <w:rFonts w:ascii="仿宋" w:hAnsi="仿宋" w:eastAsia="仿宋"/>
                <w:color w:val="000000"/>
                <w:sz w:val="24"/>
                <w:szCs w:val="28"/>
              </w:rPr>
            </w:pPr>
            <w:r>
              <w:rPr>
                <w:rFonts w:hint="eastAsia" w:ascii="仿宋" w:hAnsi="仿宋" w:eastAsia="仿宋"/>
                <w:color w:val="000000"/>
                <w:sz w:val="24"/>
                <w:szCs w:val="28"/>
              </w:rPr>
              <w:t>备注</w:t>
            </w:r>
          </w:p>
        </w:tc>
      </w:tr>
      <w:tr w14:paraId="254CAD7E">
        <w:tblPrEx>
          <w:tblCellMar>
            <w:top w:w="0" w:type="dxa"/>
            <w:left w:w="108" w:type="dxa"/>
            <w:bottom w:w="0" w:type="dxa"/>
            <w:right w:w="108" w:type="dxa"/>
          </w:tblCellMar>
        </w:tblPrEx>
        <w:trPr>
          <w:trHeight w:val="400" w:hRule="atLeast"/>
        </w:trPr>
        <w:tc>
          <w:tcPr>
            <w:tcW w:w="1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3924D">
            <w:pPr>
              <w:widowControl/>
              <w:jc w:val="center"/>
              <w:textAlignment w:val="center"/>
              <w:rPr>
                <w:rFonts w:hint="default" w:ascii="宋体" w:hAnsi="宋体" w:eastAsia="仿宋" w:cs="宋体"/>
                <w:color w:val="FF0000"/>
                <w:sz w:val="18"/>
                <w:szCs w:val="18"/>
                <w:lang w:val="en-US" w:eastAsia="zh-CN"/>
              </w:rPr>
            </w:pPr>
            <w:r>
              <w:rPr>
                <w:rFonts w:hint="default" w:ascii="仿宋" w:hAnsi="仿宋" w:eastAsia="仿宋"/>
                <w:sz w:val="24"/>
                <w:szCs w:val="28"/>
                <w:lang w:val="en-US" w:eastAsia="zh-CN"/>
              </w:rPr>
              <w:t>荧光免疫分析仪</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06AF6">
            <w:pPr>
              <w:spacing w:line="360" w:lineRule="auto"/>
              <w:jc w:val="center"/>
              <w:rPr>
                <w:rFonts w:hint="default" w:eastAsia="仿宋"/>
                <w:color w:val="000000"/>
                <w:sz w:val="22"/>
                <w:szCs w:val="24"/>
                <w:lang w:val="en-US" w:eastAsia="zh-CN"/>
              </w:rPr>
            </w:pPr>
            <w:r>
              <w:rPr>
                <w:rFonts w:hint="eastAsia" w:eastAsia="仿宋"/>
                <w:color w:val="000000"/>
                <w:sz w:val="22"/>
                <w:szCs w:val="24"/>
                <w:lang w:val="en-US" w:eastAsia="zh-CN"/>
              </w:rPr>
              <w:t>1</w:t>
            </w:r>
          </w:p>
        </w:tc>
        <w:tc>
          <w:tcPr>
            <w:tcW w:w="1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99D57">
            <w:pPr>
              <w:spacing w:line="360" w:lineRule="auto"/>
              <w:ind w:firstLine="440" w:firstLineChars="200"/>
              <w:jc w:val="center"/>
              <w:rPr>
                <w:rFonts w:hint="default" w:ascii="Calibri" w:hAnsi="Calibri" w:eastAsia="仿宋" w:cs="Times New Roman"/>
                <w:color w:val="000000"/>
                <w:kern w:val="2"/>
                <w:sz w:val="22"/>
                <w:szCs w:val="24"/>
                <w:lang w:val="en-US" w:eastAsia="zh-CN" w:bidi="ar-SA"/>
              </w:rPr>
            </w:pPr>
            <w:r>
              <w:rPr>
                <w:rFonts w:hint="default" w:eastAsia="仿宋"/>
                <w:color w:val="000000"/>
                <w:sz w:val="22"/>
                <w:szCs w:val="24"/>
                <w:lang w:val="en-US" w:eastAsia="zh-CN"/>
              </w:rPr>
              <w:t>8000</w:t>
            </w:r>
          </w:p>
        </w:tc>
        <w:tc>
          <w:tcPr>
            <w:tcW w:w="1273" w:type="pct"/>
            <w:vMerge w:val="restart"/>
            <w:tcBorders>
              <w:top w:val="single" w:color="000000" w:sz="4" w:space="0"/>
              <w:left w:val="single" w:color="000000" w:sz="4" w:space="0"/>
              <w:right w:val="single" w:color="000000" w:sz="4" w:space="0"/>
            </w:tcBorders>
            <w:shd w:val="clear" w:color="auto" w:fill="FFFFFF"/>
            <w:noWrap/>
            <w:vAlign w:val="center"/>
          </w:tcPr>
          <w:p w14:paraId="27A5F8F6">
            <w:pPr>
              <w:widowControl/>
              <w:jc w:val="center"/>
              <w:textAlignment w:val="center"/>
              <w:rPr>
                <w:rFonts w:ascii="仿宋" w:hAnsi="仿宋" w:eastAsia="仿宋"/>
                <w:szCs w:val="21"/>
              </w:rPr>
            </w:pPr>
            <w:r>
              <w:rPr>
                <w:rFonts w:hint="eastAsia" w:ascii="仿宋" w:hAnsi="仿宋" w:eastAsia="仿宋"/>
                <w:szCs w:val="21"/>
              </w:rPr>
              <w:t>不接受进口产品投标</w:t>
            </w:r>
          </w:p>
        </w:tc>
      </w:tr>
      <w:tr w14:paraId="5CCE9F88">
        <w:tblPrEx>
          <w:tblCellMar>
            <w:top w:w="0" w:type="dxa"/>
            <w:left w:w="108" w:type="dxa"/>
            <w:bottom w:w="0" w:type="dxa"/>
            <w:right w:w="108" w:type="dxa"/>
          </w:tblCellMar>
        </w:tblPrEx>
        <w:trPr>
          <w:trHeight w:val="400" w:hRule="atLeast"/>
        </w:trPr>
        <w:tc>
          <w:tcPr>
            <w:tcW w:w="1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FA6B1">
            <w:pPr>
              <w:widowControl/>
              <w:jc w:val="center"/>
              <w:textAlignment w:val="center"/>
              <w:rPr>
                <w:rFonts w:hint="eastAsia" w:ascii="仿宋" w:hAnsi="仿宋" w:eastAsia="仿宋"/>
                <w:sz w:val="24"/>
                <w:szCs w:val="28"/>
              </w:rPr>
            </w:pPr>
            <w:r>
              <w:rPr>
                <w:rFonts w:hint="eastAsia" w:ascii="仿宋" w:hAnsi="仿宋" w:eastAsia="仿宋"/>
                <w:sz w:val="24"/>
                <w:szCs w:val="28"/>
              </w:rPr>
              <w:t>酶标仪</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06384">
            <w:pPr>
              <w:spacing w:line="360" w:lineRule="auto"/>
              <w:jc w:val="center"/>
              <w:rPr>
                <w:rFonts w:hint="default" w:eastAsia="仿宋"/>
                <w:color w:val="000000"/>
                <w:sz w:val="22"/>
                <w:szCs w:val="24"/>
                <w:lang w:val="en-US" w:eastAsia="zh-CN"/>
              </w:rPr>
            </w:pPr>
            <w:r>
              <w:rPr>
                <w:rFonts w:hint="eastAsia" w:eastAsia="仿宋"/>
                <w:color w:val="000000"/>
                <w:sz w:val="22"/>
                <w:szCs w:val="24"/>
                <w:lang w:val="en-US" w:eastAsia="zh-CN"/>
              </w:rPr>
              <w:t>1</w:t>
            </w:r>
          </w:p>
        </w:tc>
        <w:tc>
          <w:tcPr>
            <w:tcW w:w="1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3F8A8">
            <w:pPr>
              <w:spacing w:line="360" w:lineRule="auto"/>
              <w:ind w:firstLine="440" w:firstLineChars="200"/>
              <w:jc w:val="center"/>
              <w:rPr>
                <w:rFonts w:hint="default" w:ascii="Calibri" w:hAnsi="Calibri" w:eastAsia="仿宋" w:cs="Times New Roman"/>
                <w:color w:val="000000"/>
                <w:kern w:val="2"/>
                <w:sz w:val="22"/>
                <w:szCs w:val="24"/>
                <w:lang w:val="en-US" w:eastAsia="zh-CN" w:bidi="ar-SA"/>
              </w:rPr>
            </w:pPr>
            <w:r>
              <w:rPr>
                <w:rFonts w:hint="eastAsia" w:eastAsia="仿宋"/>
                <w:color w:val="000000"/>
                <w:sz w:val="22"/>
                <w:szCs w:val="24"/>
                <w:lang w:val="en-US" w:eastAsia="zh-CN"/>
              </w:rPr>
              <w:t>10000</w:t>
            </w:r>
          </w:p>
        </w:tc>
        <w:tc>
          <w:tcPr>
            <w:tcW w:w="1273" w:type="pct"/>
            <w:vMerge w:val="continue"/>
            <w:tcBorders>
              <w:left w:val="single" w:color="000000" w:sz="4" w:space="0"/>
              <w:right w:val="single" w:color="000000" w:sz="4" w:space="0"/>
            </w:tcBorders>
            <w:shd w:val="clear" w:color="auto" w:fill="FFFFFF"/>
            <w:noWrap/>
            <w:vAlign w:val="center"/>
          </w:tcPr>
          <w:p w14:paraId="606F2624">
            <w:pPr>
              <w:widowControl/>
              <w:jc w:val="center"/>
              <w:textAlignment w:val="center"/>
              <w:rPr>
                <w:rFonts w:hint="eastAsia" w:ascii="仿宋" w:hAnsi="仿宋" w:eastAsia="仿宋"/>
                <w:szCs w:val="21"/>
              </w:rPr>
            </w:pPr>
          </w:p>
        </w:tc>
      </w:tr>
      <w:tr w14:paraId="71998AA4">
        <w:tblPrEx>
          <w:tblCellMar>
            <w:top w:w="0" w:type="dxa"/>
            <w:left w:w="108" w:type="dxa"/>
            <w:bottom w:w="0" w:type="dxa"/>
            <w:right w:w="108" w:type="dxa"/>
          </w:tblCellMar>
        </w:tblPrEx>
        <w:trPr>
          <w:trHeight w:val="400" w:hRule="atLeast"/>
        </w:trPr>
        <w:tc>
          <w:tcPr>
            <w:tcW w:w="1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01A53">
            <w:pPr>
              <w:widowControl/>
              <w:jc w:val="center"/>
              <w:textAlignment w:val="center"/>
              <w:rPr>
                <w:rFonts w:hint="eastAsia" w:ascii="仿宋" w:hAnsi="仿宋" w:eastAsia="仿宋"/>
                <w:sz w:val="24"/>
                <w:szCs w:val="28"/>
              </w:rPr>
            </w:pPr>
            <w:r>
              <w:rPr>
                <w:rFonts w:hint="eastAsia" w:ascii="仿宋" w:hAnsi="仿宋" w:eastAsia="仿宋"/>
                <w:sz w:val="24"/>
                <w:szCs w:val="28"/>
              </w:rPr>
              <w:t>低速离心机</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9021A">
            <w:pPr>
              <w:spacing w:line="360" w:lineRule="auto"/>
              <w:jc w:val="center"/>
              <w:rPr>
                <w:rFonts w:hint="default" w:eastAsia="仿宋"/>
                <w:color w:val="000000"/>
                <w:sz w:val="22"/>
                <w:szCs w:val="24"/>
                <w:lang w:val="en-US" w:eastAsia="zh-CN"/>
              </w:rPr>
            </w:pPr>
            <w:r>
              <w:rPr>
                <w:rFonts w:hint="eastAsia" w:eastAsia="仿宋"/>
                <w:color w:val="000000"/>
                <w:sz w:val="22"/>
                <w:szCs w:val="24"/>
                <w:lang w:val="en-US" w:eastAsia="zh-CN"/>
              </w:rPr>
              <w:t>1</w:t>
            </w:r>
          </w:p>
        </w:tc>
        <w:tc>
          <w:tcPr>
            <w:tcW w:w="1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BE689">
            <w:pPr>
              <w:spacing w:line="360" w:lineRule="auto"/>
              <w:ind w:firstLine="440" w:firstLineChars="200"/>
              <w:jc w:val="center"/>
              <w:rPr>
                <w:rFonts w:hint="eastAsia" w:ascii="Calibri" w:hAnsi="Calibri" w:eastAsia="仿宋" w:cs="Times New Roman"/>
                <w:color w:val="000000"/>
                <w:kern w:val="2"/>
                <w:sz w:val="22"/>
                <w:szCs w:val="24"/>
                <w:lang w:val="en-US" w:eastAsia="zh-CN" w:bidi="ar-SA"/>
              </w:rPr>
            </w:pPr>
            <w:r>
              <w:rPr>
                <w:rFonts w:hint="eastAsia" w:eastAsia="仿宋"/>
                <w:color w:val="000000"/>
                <w:sz w:val="22"/>
                <w:szCs w:val="24"/>
                <w:lang w:val="en-US" w:eastAsia="zh-CN"/>
              </w:rPr>
              <w:t>6200</w:t>
            </w:r>
          </w:p>
        </w:tc>
        <w:tc>
          <w:tcPr>
            <w:tcW w:w="1273" w:type="pct"/>
            <w:vMerge w:val="continue"/>
            <w:tcBorders>
              <w:left w:val="single" w:color="000000" w:sz="4" w:space="0"/>
              <w:right w:val="single" w:color="000000" w:sz="4" w:space="0"/>
            </w:tcBorders>
            <w:shd w:val="clear" w:color="auto" w:fill="FFFFFF"/>
            <w:noWrap/>
            <w:vAlign w:val="center"/>
          </w:tcPr>
          <w:p w14:paraId="34FCF13C">
            <w:pPr>
              <w:widowControl/>
              <w:jc w:val="center"/>
              <w:textAlignment w:val="center"/>
              <w:rPr>
                <w:rFonts w:hint="eastAsia" w:ascii="仿宋" w:hAnsi="仿宋" w:eastAsia="仿宋"/>
                <w:szCs w:val="21"/>
              </w:rPr>
            </w:pPr>
          </w:p>
        </w:tc>
      </w:tr>
      <w:tr w14:paraId="7DC93BD3">
        <w:tblPrEx>
          <w:tblCellMar>
            <w:top w:w="0" w:type="dxa"/>
            <w:left w:w="108" w:type="dxa"/>
            <w:bottom w:w="0" w:type="dxa"/>
            <w:right w:w="108" w:type="dxa"/>
          </w:tblCellMar>
        </w:tblPrEx>
        <w:trPr>
          <w:trHeight w:val="400" w:hRule="atLeast"/>
        </w:trPr>
        <w:tc>
          <w:tcPr>
            <w:tcW w:w="1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458B1">
            <w:pPr>
              <w:widowControl/>
              <w:jc w:val="center"/>
              <w:textAlignment w:val="center"/>
              <w:rPr>
                <w:rFonts w:hint="eastAsia" w:ascii="仿宋" w:hAnsi="仿宋" w:eastAsia="仿宋"/>
                <w:sz w:val="24"/>
                <w:szCs w:val="28"/>
              </w:rPr>
            </w:pPr>
            <w:r>
              <w:rPr>
                <w:rFonts w:hint="eastAsia" w:ascii="仿宋" w:hAnsi="仿宋" w:eastAsia="仿宋"/>
                <w:sz w:val="24"/>
                <w:szCs w:val="28"/>
              </w:rPr>
              <w:t>洗板机</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50C9C">
            <w:pPr>
              <w:spacing w:line="360" w:lineRule="auto"/>
              <w:jc w:val="center"/>
              <w:rPr>
                <w:rFonts w:hint="default" w:eastAsia="仿宋"/>
                <w:color w:val="000000"/>
                <w:sz w:val="22"/>
                <w:szCs w:val="24"/>
                <w:lang w:val="en-US" w:eastAsia="zh-CN"/>
              </w:rPr>
            </w:pPr>
            <w:r>
              <w:rPr>
                <w:rFonts w:hint="eastAsia" w:eastAsia="仿宋"/>
                <w:color w:val="000000"/>
                <w:sz w:val="22"/>
                <w:szCs w:val="24"/>
                <w:lang w:val="en-US" w:eastAsia="zh-CN"/>
              </w:rPr>
              <w:t>1</w:t>
            </w:r>
          </w:p>
        </w:tc>
        <w:tc>
          <w:tcPr>
            <w:tcW w:w="1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501B5">
            <w:pPr>
              <w:spacing w:line="360" w:lineRule="auto"/>
              <w:ind w:firstLine="440" w:firstLineChars="200"/>
              <w:jc w:val="center"/>
              <w:rPr>
                <w:rFonts w:hint="eastAsia" w:ascii="Calibri" w:hAnsi="Calibri" w:eastAsia="仿宋" w:cs="Times New Roman"/>
                <w:color w:val="000000"/>
                <w:kern w:val="2"/>
                <w:sz w:val="22"/>
                <w:szCs w:val="24"/>
                <w:lang w:val="en-US" w:eastAsia="zh-CN" w:bidi="ar-SA"/>
              </w:rPr>
            </w:pPr>
            <w:r>
              <w:rPr>
                <w:rFonts w:hint="eastAsia" w:eastAsia="仿宋"/>
                <w:color w:val="000000"/>
                <w:sz w:val="22"/>
                <w:szCs w:val="24"/>
                <w:lang w:val="en-US" w:eastAsia="zh-CN"/>
              </w:rPr>
              <w:t>9500</w:t>
            </w:r>
          </w:p>
        </w:tc>
        <w:tc>
          <w:tcPr>
            <w:tcW w:w="1273" w:type="pct"/>
            <w:vMerge w:val="continue"/>
            <w:tcBorders>
              <w:left w:val="single" w:color="000000" w:sz="4" w:space="0"/>
              <w:right w:val="single" w:color="000000" w:sz="4" w:space="0"/>
            </w:tcBorders>
            <w:shd w:val="clear" w:color="auto" w:fill="FFFFFF"/>
            <w:noWrap/>
            <w:vAlign w:val="center"/>
          </w:tcPr>
          <w:p w14:paraId="57AD8740">
            <w:pPr>
              <w:widowControl/>
              <w:jc w:val="center"/>
              <w:textAlignment w:val="center"/>
              <w:rPr>
                <w:rFonts w:hint="eastAsia" w:ascii="仿宋" w:hAnsi="仿宋" w:eastAsia="仿宋"/>
                <w:szCs w:val="21"/>
              </w:rPr>
            </w:pPr>
          </w:p>
        </w:tc>
      </w:tr>
      <w:tr w14:paraId="6AFD9425">
        <w:tblPrEx>
          <w:tblCellMar>
            <w:top w:w="0" w:type="dxa"/>
            <w:left w:w="108" w:type="dxa"/>
            <w:bottom w:w="0" w:type="dxa"/>
            <w:right w:w="108" w:type="dxa"/>
          </w:tblCellMar>
        </w:tblPrEx>
        <w:trPr>
          <w:trHeight w:val="400" w:hRule="atLeast"/>
        </w:trPr>
        <w:tc>
          <w:tcPr>
            <w:tcW w:w="1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7A4C7">
            <w:pPr>
              <w:widowControl/>
              <w:jc w:val="center"/>
              <w:textAlignment w:val="center"/>
              <w:rPr>
                <w:rFonts w:hint="eastAsia" w:ascii="仿宋" w:hAnsi="仿宋" w:eastAsia="仿宋"/>
                <w:sz w:val="24"/>
                <w:szCs w:val="28"/>
              </w:rPr>
            </w:pPr>
            <w:r>
              <w:rPr>
                <w:rFonts w:hint="eastAsia" w:ascii="仿宋" w:hAnsi="仿宋" w:eastAsia="仿宋"/>
                <w:sz w:val="24"/>
                <w:szCs w:val="28"/>
              </w:rPr>
              <w:t>孵育箱</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A9EEB">
            <w:pPr>
              <w:spacing w:line="360" w:lineRule="auto"/>
              <w:jc w:val="center"/>
              <w:rPr>
                <w:rFonts w:hint="default" w:eastAsia="仿宋"/>
                <w:color w:val="000000"/>
                <w:sz w:val="22"/>
                <w:szCs w:val="24"/>
                <w:lang w:val="en-US" w:eastAsia="zh-CN"/>
              </w:rPr>
            </w:pPr>
            <w:r>
              <w:rPr>
                <w:rFonts w:hint="eastAsia" w:eastAsia="仿宋"/>
                <w:color w:val="000000"/>
                <w:sz w:val="22"/>
                <w:szCs w:val="24"/>
                <w:lang w:val="en-US" w:eastAsia="zh-CN"/>
              </w:rPr>
              <w:t>1</w:t>
            </w:r>
          </w:p>
        </w:tc>
        <w:tc>
          <w:tcPr>
            <w:tcW w:w="1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C4304">
            <w:pPr>
              <w:spacing w:line="360" w:lineRule="auto"/>
              <w:ind w:firstLine="440" w:firstLineChars="200"/>
              <w:jc w:val="center"/>
              <w:rPr>
                <w:rFonts w:hint="eastAsia" w:ascii="Calibri" w:hAnsi="Calibri" w:eastAsia="仿宋" w:cs="Times New Roman"/>
                <w:color w:val="000000"/>
                <w:kern w:val="2"/>
                <w:sz w:val="22"/>
                <w:szCs w:val="24"/>
                <w:lang w:val="en-US" w:eastAsia="zh-CN" w:bidi="ar-SA"/>
              </w:rPr>
            </w:pPr>
            <w:r>
              <w:rPr>
                <w:rFonts w:hint="eastAsia" w:eastAsia="仿宋"/>
                <w:color w:val="000000"/>
                <w:sz w:val="22"/>
                <w:szCs w:val="24"/>
                <w:lang w:val="en-US" w:eastAsia="zh-CN"/>
              </w:rPr>
              <w:t>1300</w:t>
            </w:r>
          </w:p>
        </w:tc>
        <w:tc>
          <w:tcPr>
            <w:tcW w:w="1273" w:type="pct"/>
            <w:vMerge w:val="continue"/>
            <w:tcBorders>
              <w:left w:val="single" w:color="000000" w:sz="4" w:space="0"/>
              <w:right w:val="single" w:color="000000" w:sz="4" w:space="0"/>
            </w:tcBorders>
            <w:shd w:val="clear" w:color="auto" w:fill="FFFFFF"/>
            <w:noWrap/>
            <w:vAlign w:val="center"/>
          </w:tcPr>
          <w:p w14:paraId="48E15555">
            <w:pPr>
              <w:widowControl/>
              <w:jc w:val="center"/>
              <w:textAlignment w:val="center"/>
              <w:rPr>
                <w:rFonts w:hint="eastAsia" w:ascii="仿宋" w:hAnsi="仿宋" w:eastAsia="仿宋"/>
                <w:szCs w:val="21"/>
              </w:rPr>
            </w:pPr>
          </w:p>
        </w:tc>
      </w:tr>
      <w:tr w14:paraId="4953DEFB">
        <w:tblPrEx>
          <w:tblCellMar>
            <w:top w:w="0" w:type="dxa"/>
            <w:left w:w="108" w:type="dxa"/>
            <w:bottom w:w="0" w:type="dxa"/>
            <w:right w:w="108" w:type="dxa"/>
          </w:tblCellMar>
        </w:tblPrEx>
        <w:trPr>
          <w:trHeight w:val="400" w:hRule="atLeast"/>
        </w:trPr>
        <w:tc>
          <w:tcPr>
            <w:tcW w:w="1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E38E0">
            <w:pPr>
              <w:widowControl/>
              <w:jc w:val="center"/>
              <w:textAlignment w:val="center"/>
              <w:rPr>
                <w:rFonts w:hint="eastAsia" w:ascii="仿宋" w:hAnsi="仿宋" w:eastAsia="仿宋"/>
                <w:color w:val="auto"/>
                <w:sz w:val="24"/>
                <w:szCs w:val="28"/>
                <w:lang w:eastAsia="zh-CN"/>
              </w:rPr>
            </w:pPr>
            <w:r>
              <w:rPr>
                <w:rFonts w:hint="eastAsia" w:ascii="仿宋" w:hAnsi="仿宋" w:eastAsia="仿宋"/>
                <w:color w:val="auto"/>
                <w:sz w:val="24"/>
                <w:szCs w:val="28"/>
              </w:rPr>
              <w:t>可变量程移液枪</w:t>
            </w:r>
            <w:r>
              <w:rPr>
                <w:rFonts w:hint="default" w:ascii="仿宋" w:hAnsi="仿宋" w:eastAsia="仿宋" w:cs="宋体"/>
                <w:b/>
                <w:bCs/>
                <w:color w:val="auto"/>
                <w:sz w:val="24"/>
                <w:szCs w:val="28"/>
                <w:lang w:eastAsia="zh-CN"/>
              </w:rPr>
              <w:t>（</w:t>
            </w:r>
            <w:r>
              <w:rPr>
                <w:rFonts w:hint="default" w:ascii="仿宋" w:hAnsi="仿宋" w:eastAsia="仿宋" w:cs="宋体"/>
                <w:b/>
                <w:bCs/>
                <w:color w:val="auto"/>
                <w:sz w:val="24"/>
                <w:szCs w:val="28"/>
                <w:lang w:val="en-US" w:eastAsia="zh-CN"/>
              </w:rPr>
              <w:t>含</w:t>
            </w:r>
            <w:r>
              <w:rPr>
                <w:rFonts w:hint="default" w:ascii="仿宋" w:hAnsi="仿宋" w:eastAsia="仿宋" w:cs="宋体"/>
                <w:b/>
                <w:bCs/>
                <w:color w:val="auto"/>
                <w:sz w:val="24"/>
                <w:szCs w:val="28"/>
              </w:rPr>
              <w:t>校准保养工具</w:t>
            </w:r>
            <w:r>
              <w:rPr>
                <w:rFonts w:hint="eastAsia" w:ascii="仿宋" w:hAnsi="仿宋" w:eastAsia="仿宋"/>
                <w:color w:val="auto"/>
                <w:sz w:val="24"/>
                <w:szCs w:val="28"/>
                <w:lang w:eastAsia="zh-CN"/>
              </w:rPr>
              <w:t>）</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5CB5D">
            <w:pPr>
              <w:spacing w:line="360" w:lineRule="auto"/>
              <w:jc w:val="center"/>
              <w:rPr>
                <w:rFonts w:hint="default" w:eastAsia="仿宋"/>
                <w:color w:val="auto"/>
                <w:sz w:val="22"/>
                <w:szCs w:val="24"/>
                <w:lang w:val="en-US" w:eastAsia="zh-CN"/>
              </w:rPr>
            </w:pPr>
            <w:r>
              <w:rPr>
                <w:rFonts w:hint="eastAsia" w:eastAsia="仿宋"/>
                <w:color w:val="auto"/>
                <w:sz w:val="22"/>
                <w:szCs w:val="24"/>
                <w:lang w:val="en-US" w:eastAsia="zh-CN"/>
              </w:rPr>
              <w:t>3</w:t>
            </w:r>
          </w:p>
        </w:tc>
        <w:tc>
          <w:tcPr>
            <w:tcW w:w="1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84D67">
            <w:pPr>
              <w:spacing w:line="360" w:lineRule="auto"/>
              <w:ind w:firstLine="440" w:firstLineChars="200"/>
              <w:jc w:val="center"/>
              <w:rPr>
                <w:rFonts w:hint="default" w:eastAsia="仿宋"/>
                <w:color w:val="auto"/>
                <w:sz w:val="22"/>
                <w:szCs w:val="24"/>
                <w:lang w:val="en-US" w:eastAsia="zh-CN"/>
              </w:rPr>
            </w:pPr>
            <w:r>
              <w:rPr>
                <w:rFonts w:hint="eastAsia" w:eastAsia="仿宋"/>
                <w:color w:val="auto"/>
                <w:sz w:val="22"/>
                <w:szCs w:val="24"/>
                <w:lang w:val="en-US" w:eastAsia="zh-CN"/>
              </w:rPr>
              <w:t>4140</w:t>
            </w:r>
          </w:p>
        </w:tc>
        <w:tc>
          <w:tcPr>
            <w:tcW w:w="1273" w:type="pct"/>
            <w:vMerge w:val="continue"/>
            <w:tcBorders>
              <w:left w:val="single" w:color="000000" w:sz="4" w:space="0"/>
              <w:right w:val="single" w:color="000000" w:sz="4" w:space="0"/>
            </w:tcBorders>
            <w:shd w:val="clear" w:color="auto" w:fill="FFFFFF"/>
            <w:noWrap/>
            <w:vAlign w:val="center"/>
          </w:tcPr>
          <w:p w14:paraId="55D188F5">
            <w:pPr>
              <w:widowControl/>
              <w:jc w:val="center"/>
              <w:textAlignment w:val="center"/>
              <w:rPr>
                <w:rFonts w:hint="eastAsia" w:ascii="仿宋" w:hAnsi="仿宋" w:eastAsia="仿宋"/>
                <w:color w:val="auto"/>
                <w:szCs w:val="21"/>
              </w:rPr>
            </w:pPr>
          </w:p>
        </w:tc>
      </w:tr>
      <w:tr w14:paraId="4DCD37EB">
        <w:tblPrEx>
          <w:tblCellMar>
            <w:top w:w="0" w:type="dxa"/>
            <w:left w:w="108" w:type="dxa"/>
            <w:bottom w:w="0" w:type="dxa"/>
            <w:right w:w="108" w:type="dxa"/>
          </w:tblCellMar>
        </w:tblPrEx>
        <w:trPr>
          <w:trHeight w:val="456" w:hRule="atLeast"/>
        </w:trPr>
        <w:tc>
          <w:tcPr>
            <w:tcW w:w="146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9A87020">
            <w:pPr>
              <w:spacing w:line="360" w:lineRule="auto"/>
              <w:ind w:firstLine="480" w:firstLineChars="200"/>
              <w:rPr>
                <w:rFonts w:ascii="仿宋" w:hAnsi="仿宋" w:eastAsia="仿宋"/>
                <w:color w:val="auto"/>
                <w:sz w:val="24"/>
                <w:szCs w:val="28"/>
              </w:rPr>
            </w:pPr>
            <w:r>
              <w:rPr>
                <w:rFonts w:hint="eastAsia" w:ascii="仿宋" w:hAnsi="仿宋" w:eastAsia="仿宋"/>
                <w:color w:val="auto"/>
                <w:sz w:val="24"/>
                <w:szCs w:val="28"/>
              </w:rPr>
              <w:t>总价（元）</w:t>
            </w:r>
          </w:p>
        </w:tc>
        <w:tc>
          <w:tcPr>
            <w:tcW w:w="35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8B465">
            <w:pPr>
              <w:spacing w:line="360" w:lineRule="auto"/>
              <w:ind w:firstLine="420" w:firstLineChars="200"/>
              <w:jc w:val="center"/>
              <w:rPr>
                <w:rFonts w:hint="default" w:eastAsia="仿宋"/>
                <w:color w:val="auto"/>
                <w:lang w:val="en-US" w:eastAsia="zh-CN"/>
              </w:rPr>
            </w:pPr>
            <w:r>
              <w:rPr>
                <w:rFonts w:hint="eastAsia" w:eastAsia="仿宋"/>
                <w:color w:val="auto"/>
                <w:lang w:val="en-US" w:eastAsia="zh-CN"/>
              </w:rPr>
              <w:t>39140</w:t>
            </w:r>
          </w:p>
        </w:tc>
      </w:tr>
    </w:tbl>
    <w:p w14:paraId="4CCB369C">
      <w:pPr>
        <w:spacing w:line="360" w:lineRule="auto"/>
        <w:ind w:firstLine="480" w:firstLineChars="200"/>
        <w:rPr>
          <w:rFonts w:ascii="仿宋" w:hAnsi="仿宋" w:eastAsia="仿宋"/>
          <w:sz w:val="24"/>
          <w:szCs w:val="28"/>
        </w:rPr>
      </w:pPr>
    </w:p>
    <w:p w14:paraId="40BD8EEA">
      <w:pPr>
        <w:widowControl/>
        <w:spacing w:line="360" w:lineRule="auto"/>
        <w:ind w:firstLine="480" w:firstLineChars="200"/>
        <w:jc w:val="left"/>
        <w:rPr>
          <w:rFonts w:ascii="仿宋" w:hAnsi="仿宋" w:eastAsia="仿宋" w:cs="宋体"/>
          <w:sz w:val="24"/>
          <w:szCs w:val="28"/>
        </w:rPr>
      </w:pPr>
      <w:r>
        <w:rPr>
          <w:rFonts w:hint="eastAsia" w:ascii="仿宋" w:hAnsi="仿宋" w:eastAsia="仿宋"/>
          <w:sz w:val="24"/>
          <w:szCs w:val="28"/>
        </w:rPr>
        <w:t>合同履行期限：质保期结束前</w:t>
      </w:r>
    </w:p>
    <w:p w14:paraId="4320905B">
      <w:pPr>
        <w:pStyle w:val="3"/>
        <w:spacing w:line="360" w:lineRule="auto"/>
        <w:rPr>
          <w:rFonts w:ascii="黑体" w:hAnsi="黑体" w:cs="宋体"/>
          <w:b w:val="0"/>
          <w:sz w:val="24"/>
          <w:szCs w:val="28"/>
        </w:rPr>
      </w:pPr>
      <w:bookmarkStart w:id="7" w:name="_Toc35393791"/>
      <w:bookmarkStart w:id="8" w:name="_Toc28359080"/>
      <w:bookmarkStart w:id="9" w:name="_Toc28359003"/>
      <w:bookmarkStart w:id="10" w:name="_Toc35393622"/>
      <w:r>
        <w:rPr>
          <w:rFonts w:hint="eastAsia" w:ascii="黑体" w:hAnsi="黑体" w:cs="宋体"/>
          <w:b w:val="0"/>
          <w:sz w:val="24"/>
          <w:szCs w:val="28"/>
        </w:rPr>
        <w:t>二、申请人的资格要求：</w:t>
      </w:r>
      <w:bookmarkEnd w:id="7"/>
      <w:bookmarkEnd w:id="8"/>
      <w:bookmarkEnd w:id="9"/>
      <w:bookmarkEnd w:id="10"/>
    </w:p>
    <w:p w14:paraId="534EDBBC">
      <w:pPr>
        <w:spacing w:line="360" w:lineRule="auto"/>
        <w:ind w:firstLine="484" w:firstLineChars="202"/>
        <w:rPr>
          <w:rFonts w:ascii="仿宋" w:hAnsi="仿宋" w:eastAsia="仿宋"/>
          <w:sz w:val="24"/>
          <w:szCs w:val="28"/>
        </w:rPr>
      </w:pPr>
      <w:r>
        <w:rPr>
          <w:rFonts w:hint="eastAsia" w:ascii="仿宋" w:hAnsi="仿宋" w:eastAsia="仿宋"/>
          <w:sz w:val="24"/>
          <w:szCs w:val="28"/>
        </w:rPr>
        <w:t>满足《中华人民共和国政府采购法》第二十二条规定；</w:t>
      </w:r>
    </w:p>
    <w:p w14:paraId="13508BA0">
      <w:pPr>
        <w:spacing w:line="360" w:lineRule="auto"/>
        <w:ind w:firstLine="484" w:firstLineChars="202"/>
        <w:rPr>
          <w:rFonts w:ascii="仿宋" w:hAnsi="仿宋" w:eastAsia="仿宋"/>
          <w:sz w:val="24"/>
          <w:szCs w:val="28"/>
        </w:rPr>
      </w:pPr>
      <w:r>
        <w:rPr>
          <w:rFonts w:hint="eastAsia" w:ascii="仿宋" w:hAnsi="仿宋" w:eastAsia="仿宋"/>
          <w:sz w:val="24"/>
          <w:szCs w:val="28"/>
        </w:rPr>
        <w:t xml:space="preserve">（1）具有独立承担民事责任的能力（提供法人或者其他组织的营业执照；供应商为自然人的，提供其身份证）； </w:t>
      </w:r>
    </w:p>
    <w:p w14:paraId="140921D0">
      <w:pPr>
        <w:spacing w:line="360" w:lineRule="auto"/>
        <w:ind w:firstLine="484" w:firstLineChars="202"/>
        <w:rPr>
          <w:rFonts w:ascii="仿宋" w:hAnsi="仿宋" w:eastAsia="仿宋"/>
          <w:sz w:val="24"/>
          <w:szCs w:val="28"/>
        </w:rPr>
      </w:pPr>
      <w:r>
        <w:rPr>
          <w:rFonts w:hint="eastAsia" w:ascii="仿宋" w:hAnsi="仿宋" w:eastAsia="仿宋"/>
          <w:sz w:val="24"/>
          <w:szCs w:val="28"/>
        </w:rPr>
        <w:t>（2）具有良好的商业信誉和健全的财务会计制度（提供2024年度财务报告，或投标截止时间前六个月内银行出具的资信证明，或财政部门认可的政府采购专业担保机构出具的投标担保函）；</w:t>
      </w:r>
    </w:p>
    <w:p w14:paraId="3D62F43E">
      <w:pPr>
        <w:spacing w:line="360" w:lineRule="auto"/>
        <w:ind w:firstLine="484" w:firstLineChars="202"/>
        <w:rPr>
          <w:rFonts w:ascii="仿宋" w:hAnsi="仿宋" w:eastAsia="仿宋"/>
          <w:sz w:val="24"/>
          <w:szCs w:val="28"/>
        </w:rPr>
      </w:pPr>
      <w:r>
        <w:rPr>
          <w:rFonts w:hint="eastAsia" w:ascii="仿宋" w:hAnsi="仿宋" w:eastAsia="仿宋"/>
          <w:sz w:val="24"/>
          <w:szCs w:val="28"/>
        </w:rPr>
        <w:t>（3）具有履行合同所必需的设备和专业技术能力（供应商根据履行采购项目合同需要，提供履行合同所必需的设备和专业技术能力的证明材料）；</w:t>
      </w:r>
    </w:p>
    <w:p w14:paraId="1840B389">
      <w:pPr>
        <w:spacing w:line="360" w:lineRule="auto"/>
        <w:ind w:firstLine="484" w:firstLineChars="202"/>
        <w:rPr>
          <w:rFonts w:ascii="仿宋" w:hAnsi="仿宋" w:eastAsia="仿宋"/>
          <w:sz w:val="24"/>
          <w:szCs w:val="28"/>
        </w:rPr>
      </w:pPr>
      <w:r>
        <w:rPr>
          <w:rFonts w:hint="eastAsia" w:ascii="仿宋" w:hAnsi="仿宋" w:eastAsia="仿宋"/>
          <w:sz w:val="24"/>
          <w:szCs w:val="28"/>
        </w:rPr>
        <w:t>（4）有依法缴纳税收和社会保障资金的良好记录（提供参加本次政府采购活动前半年内至少一个月：提供缴纳税收的凭证；提供缴纳社会保险的凭据（专用收据或社会保险缴纳清单）），依法享受免缴、缓缴的，提供证明材料；</w:t>
      </w:r>
    </w:p>
    <w:p w14:paraId="05344D6A">
      <w:pPr>
        <w:spacing w:line="360" w:lineRule="auto"/>
        <w:ind w:firstLine="484" w:firstLineChars="202"/>
        <w:rPr>
          <w:rFonts w:ascii="仿宋" w:hAnsi="仿宋" w:eastAsia="仿宋"/>
          <w:sz w:val="24"/>
          <w:szCs w:val="28"/>
        </w:rPr>
      </w:pPr>
      <w:r>
        <w:rPr>
          <w:rFonts w:hint="eastAsia" w:ascii="仿宋" w:hAnsi="仿宋" w:eastAsia="仿宋"/>
          <w:sz w:val="24"/>
          <w:szCs w:val="28"/>
        </w:rPr>
        <w:t>（5）参加政府采购活动前三年内，在经营活动中没有重大违法记录（提供承诺书）；</w:t>
      </w:r>
    </w:p>
    <w:p w14:paraId="428A894A">
      <w:pPr>
        <w:spacing w:line="360" w:lineRule="auto"/>
        <w:ind w:firstLine="484" w:firstLineChars="202"/>
        <w:rPr>
          <w:rFonts w:ascii="仿宋" w:hAnsi="仿宋" w:eastAsia="仿宋"/>
          <w:sz w:val="24"/>
          <w:szCs w:val="28"/>
        </w:rPr>
      </w:pPr>
      <w:r>
        <w:rPr>
          <w:rFonts w:hint="eastAsia" w:ascii="仿宋" w:hAnsi="仿宋" w:eastAsia="仿宋"/>
          <w:sz w:val="24"/>
          <w:szCs w:val="28"/>
        </w:rPr>
        <w:t>（6）法律、行政法规规定的其他条件：无</w:t>
      </w:r>
    </w:p>
    <w:p w14:paraId="57C1B50C">
      <w:pPr>
        <w:spacing w:line="360" w:lineRule="auto"/>
        <w:ind w:firstLine="484" w:firstLineChars="202"/>
        <w:rPr>
          <w:rFonts w:ascii="仿宋" w:hAnsi="仿宋" w:eastAsia="仿宋"/>
          <w:sz w:val="24"/>
          <w:szCs w:val="28"/>
        </w:rPr>
      </w:pPr>
      <w:r>
        <w:rPr>
          <w:rFonts w:hint="eastAsia" w:ascii="仿宋" w:hAnsi="仿宋" w:eastAsia="仿宋"/>
          <w:sz w:val="24"/>
          <w:szCs w:val="28"/>
        </w:rPr>
        <w:t>（7）其他证明材料：法人授权人身份证原件（用于现场核查）。</w:t>
      </w:r>
    </w:p>
    <w:p w14:paraId="3D4B6D0B">
      <w:pPr>
        <w:pStyle w:val="3"/>
        <w:spacing w:line="360" w:lineRule="auto"/>
        <w:rPr>
          <w:rFonts w:ascii="黑体" w:hAnsi="黑体" w:cs="宋体"/>
          <w:b w:val="0"/>
          <w:sz w:val="24"/>
          <w:szCs w:val="28"/>
        </w:rPr>
      </w:pPr>
      <w:r>
        <w:rPr>
          <w:rFonts w:hint="eastAsia" w:ascii="黑体" w:hAnsi="黑体" w:cs="宋体"/>
          <w:b w:val="0"/>
          <w:sz w:val="24"/>
          <w:szCs w:val="28"/>
        </w:rPr>
        <w:t>三、获取采购文件</w:t>
      </w:r>
    </w:p>
    <w:p w14:paraId="11A3171D">
      <w:pPr>
        <w:spacing w:line="360" w:lineRule="auto"/>
        <w:rPr>
          <w:rFonts w:ascii="仿宋" w:hAnsi="仿宋" w:eastAsia="仿宋" w:cs="宋体"/>
          <w:sz w:val="24"/>
          <w:szCs w:val="28"/>
        </w:rPr>
      </w:pPr>
      <w:bookmarkStart w:id="11" w:name="_Toc28359082"/>
      <w:bookmarkStart w:id="12" w:name="_Toc28359005"/>
      <w:bookmarkStart w:id="13" w:name="_Toc35393793"/>
      <w:bookmarkStart w:id="14" w:name="_Toc35393624"/>
      <w:r>
        <w:rPr>
          <w:rFonts w:ascii="仿宋" w:hAnsi="仿宋" w:eastAsia="仿宋" w:cs="宋体"/>
          <w:sz w:val="24"/>
          <w:szCs w:val="28"/>
        </w:rPr>
        <w:t>详见南京市疾控中心官网。</w:t>
      </w:r>
    </w:p>
    <w:p w14:paraId="38BA7E64">
      <w:pPr>
        <w:pStyle w:val="3"/>
        <w:spacing w:line="360" w:lineRule="auto"/>
        <w:jc w:val="left"/>
        <w:rPr>
          <w:rFonts w:ascii="Times New Roman" w:hAnsi="Times New Roman" w:cs="Times New Roman"/>
          <w:b w:val="0"/>
          <w:sz w:val="24"/>
          <w:szCs w:val="28"/>
        </w:rPr>
      </w:pPr>
      <w:r>
        <w:rPr>
          <w:rFonts w:ascii="Times New Roman" w:hAnsi="Times New Roman" w:cs="Times New Roman"/>
          <w:b w:val="0"/>
          <w:sz w:val="24"/>
          <w:szCs w:val="28"/>
        </w:rPr>
        <w:t>四、</w:t>
      </w:r>
      <w:r>
        <w:rPr>
          <w:rFonts w:hint="eastAsia" w:ascii="Times New Roman" w:hAnsi="Times New Roman" w:cs="Times New Roman"/>
          <w:b w:val="0"/>
          <w:sz w:val="24"/>
          <w:szCs w:val="28"/>
        </w:rPr>
        <w:t>网络报名方式及期限:</w:t>
      </w:r>
    </w:p>
    <w:p w14:paraId="658F8769">
      <w:pPr>
        <w:spacing w:line="360" w:lineRule="auto"/>
        <w:rPr>
          <w:rFonts w:eastAsia="仿宋"/>
          <w:sz w:val="24"/>
          <w:szCs w:val="28"/>
        </w:rPr>
      </w:pPr>
      <w:r>
        <w:rPr>
          <w:rFonts w:hint="eastAsia" w:ascii="Times New Roman" w:hAnsi="Times New Roman" w:eastAsia="仿宋"/>
          <w:sz w:val="24"/>
          <w:szCs w:val="28"/>
        </w:rPr>
        <w:t>　　</w:t>
      </w:r>
      <w:r>
        <w:rPr>
          <w:rFonts w:hint="eastAsia" w:eastAsia="仿宋"/>
          <w:sz w:val="24"/>
          <w:szCs w:val="28"/>
        </w:rPr>
        <w:t>投标人以邮件形式进行报名，邮件主题及报名文件均以“公司名称+项目名称”命名。报名时邮件中至少需包含以下内容：1、拟投标的项目名称；2、三证合一或组织机构代码证，法人的证明文件和身份证，法人授权书和被授权人的身份证。（以上文件均需加盖公章，扫描后作为邮件附件，邮箱地址njcdccgb@163.com）</w:t>
      </w:r>
    </w:p>
    <w:p w14:paraId="4E4AB31E">
      <w:pPr>
        <w:spacing w:line="360" w:lineRule="auto"/>
        <w:ind w:firstLine="480" w:firstLineChars="200"/>
        <w:rPr>
          <w:rFonts w:ascii="仿宋" w:hAnsi="仿宋" w:eastAsia="仿宋" w:cs="宋体"/>
          <w:sz w:val="24"/>
          <w:szCs w:val="28"/>
        </w:rPr>
      </w:pPr>
      <w:r>
        <w:rPr>
          <w:rFonts w:hint="eastAsia" w:eastAsia="仿宋"/>
          <w:sz w:val="24"/>
          <w:szCs w:val="28"/>
        </w:rPr>
        <w:t xml:space="preserve">网络报名截止时间：2025 年 </w:t>
      </w:r>
      <w:r>
        <w:rPr>
          <w:rFonts w:hint="eastAsia" w:eastAsia="仿宋"/>
          <w:sz w:val="24"/>
          <w:szCs w:val="28"/>
          <w:lang w:val="en-US" w:eastAsia="zh-CN"/>
        </w:rPr>
        <w:t>11</w:t>
      </w:r>
      <w:r>
        <w:rPr>
          <w:rFonts w:hint="eastAsia" w:eastAsia="仿宋"/>
          <w:sz w:val="24"/>
          <w:szCs w:val="28"/>
        </w:rPr>
        <w:t xml:space="preserve"> 月  </w:t>
      </w:r>
      <w:r>
        <w:rPr>
          <w:rFonts w:hint="eastAsia" w:eastAsia="仿宋"/>
          <w:sz w:val="24"/>
          <w:szCs w:val="28"/>
          <w:lang w:val="en-US" w:eastAsia="zh-CN"/>
        </w:rPr>
        <w:t>3</w:t>
      </w:r>
      <w:r>
        <w:rPr>
          <w:rFonts w:hint="eastAsia" w:eastAsia="仿宋"/>
          <w:sz w:val="24"/>
          <w:szCs w:val="28"/>
        </w:rPr>
        <w:t xml:space="preserve">  日12点00分，以邮件发送时间为准。确认报名参加中心采购的供应商，开标时未参加的，将纳入不诚信供应商名录中；未发送邮件且有意愿参加的供应商可于截止时间前</w:t>
      </w:r>
      <w:r>
        <w:rPr>
          <w:rFonts w:hint="eastAsia" w:eastAsia="仿宋"/>
          <w:b/>
          <w:bCs/>
          <w:sz w:val="24"/>
          <w:szCs w:val="28"/>
        </w:rPr>
        <w:t>致电</w:t>
      </w:r>
      <w:r>
        <w:rPr>
          <w:rFonts w:hint="eastAsia" w:eastAsia="仿宋"/>
          <w:sz w:val="24"/>
          <w:szCs w:val="28"/>
        </w:rPr>
        <w:t>采购办备案。（83538375）</w:t>
      </w:r>
    </w:p>
    <w:p w14:paraId="22C655ED">
      <w:pPr>
        <w:spacing w:line="360" w:lineRule="auto"/>
        <w:rPr>
          <w:rFonts w:ascii="仿宋" w:hAnsi="仿宋" w:eastAsia="仿宋" w:cs="宋体"/>
          <w:sz w:val="24"/>
          <w:szCs w:val="28"/>
        </w:rPr>
      </w:pPr>
    </w:p>
    <w:p w14:paraId="2DDB1846">
      <w:pPr>
        <w:pStyle w:val="3"/>
        <w:spacing w:line="360" w:lineRule="auto"/>
        <w:rPr>
          <w:rFonts w:ascii="黑体" w:hAnsi="黑体" w:cs="宋体"/>
          <w:b w:val="0"/>
          <w:sz w:val="24"/>
          <w:szCs w:val="28"/>
        </w:rPr>
      </w:pPr>
      <w:r>
        <w:rPr>
          <w:rFonts w:hint="eastAsia" w:ascii="黑体" w:hAnsi="黑体" w:cs="宋体"/>
          <w:b w:val="0"/>
          <w:sz w:val="24"/>
          <w:szCs w:val="28"/>
        </w:rPr>
        <w:t>五、提交投标文件</w:t>
      </w:r>
      <w:bookmarkEnd w:id="11"/>
      <w:bookmarkEnd w:id="12"/>
      <w:r>
        <w:rPr>
          <w:rFonts w:hint="eastAsia" w:ascii="黑体" w:hAnsi="黑体" w:cs="宋体"/>
          <w:b w:val="0"/>
          <w:sz w:val="24"/>
          <w:szCs w:val="28"/>
        </w:rPr>
        <w:t>截止时间、开标时间和地点</w:t>
      </w:r>
      <w:bookmarkEnd w:id="13"/>
      <w:bookmarkEnd w:id="14"/>
    </w:p>
    <w:p w14:paraId="493F1197">
      <w:pPr>
        <w:spacing w:line="360" w:lineRule="auto"/>
        <w:rPr>
          <w:rFonts w:hint="default" w:ascii="仿宋" w:hAnsi="仿宋" w:eastAsia="仿宋" w:cs="宋体"/>
          <w:sz w:val="24"/>
          <w:szCs w:val="28"/>
          <w:lang w:val="en-US"/>
        </w:rPr>
      </w:pPr>
      <w:bookmarkStart w:id="15" w:name="_Toc35393625"/>
      <w:bookmarkStart w:id="16" w:name="_Toc28359084"/>
      <w:bookmarkStart w:id="17" w:name="_Toc35393794"/>
      <w:bookmarkStart w:id="18" w:name="_Toc28359007"/>
      <w:r>
        <w:rPr>
          <w:rFonts w:ascii="仿宋" w:hAnsi="仿宋" w:eastAsia="仿宋" w:cs="宋体"/>
          <w:sz w:val="24"/>
          <w:szCs w:val="28"/>
        </w:rPr>
        <w:t>递交响应文件开始时间：202</w:t>
      </w:r>
      <w:r>
        <w:rPr>
          <w:rFonts w:hint="eastAsia" w:ascii="仿宋" w:hAnsi="仿宋" w:eastAsia="仿宋" w:cs="宋体"/>
          <w:sz w:val="24"/>
          <w:szCs w:val="28"/>
        </w:rPr>
        <w:t>5</w:t>
      </w:r>
      <w:r>
        <w:rPr>
          <w:rFonts w:ascii="仿宋" w:hAnsi="仿宋" w:eastAsia="仿宋" w:cs="宋体"/>
          <w:sz w:val="24"/>
          <w:szCs w:val="28"/>
        </w:rPr>
        <w:t>年</w:t>
      </w:r>
      <w:r>
        <w:rPr>
          <w:rFonts w:hint="eastAsia" w:ascii="仿宋" w:hAnsi="仿宋" w:eastAsia="仿宋" w:cs="宋体"/>
          <w:sz w:val="24"/>
          <w:szCs w:val="28"/>
        </w:rPr>
        <w:t xml:space="preserve"> </w:t>
      </w:r>
      <w:r>
        <w:rPr>
          <w:rFonts w:hint="eastAsia" w:ascii="仿宋" w:hAnsi="仿宋" w:eastAsia="仿宋" w:cs="宋体"/>
          <w:sz w:val="24"/>
          <w:szCs w:val="28"/>
          <w:lang w:val="en-US" w:eastAsia="zh-CN"/>
        </w:rPr>
        <w:t>11</w:t>
      </w:r>
      <w:r>
        <w:rPr>
          <w:rFonts w:hint="eastAsia" w:ascii="仿宋" w:hAnsi="仿宋" w:eastAsia="仿宋" w:cs="宋体"/>
          <w:sz w:val="24"/>
          <w:szCs w:val="28"/>
        </w:rPr>
        <w:t xml:space="preserve"> </w:t>
      </w:r>
      <w:r>
        <w:rPr>
          <w:rFonts w:ascii="仿宋" w:hAnsi="仿宋" w:eastAsia="仿宋" w:cs="宋体"/>
          <w:sz w:val="24"/>
          <w:szCs w:val="28"/>
        </w:rPr>
        <w:t>月</w:t>
      </w:r>
      <w:r>
        <w:rPr>
          <w:rFonts w:hint="eastAsia" w:ascii="仿宋" w:hAnsi="仿宋" w:eastAsia="仿宋" w:cs="宋体"/>
          <w:sz w:val="24"/>
          <w:szCs w:val="28"/>
          <w:lang w:val="en-US" w:eastAsia="zh-CN"/>
        </w:rPr>
        <w:t>4</w:t>
      </w:r>
      <w:r>
        <w:rPr>
          <w:rFonts w:hint="eastAsia" w:ascii="仿宋" w:hAnsi="仿宋" w:eastAsia="仿宋" w:cs="宋体"/>
          <w:sz w:val="24"/>
          <w:szCs w:val="28"/>
        </w:rPr>
        <w:t xml:space="preserve">  </w:t>
      </w:r>
      <w:r>
        <w:rPr>
          <w:rFonts w:ascii="仿宋" w:hAnsi="仿宋" w:eastAsia="仿宋" w:cs="宋体"/>
          <w:sz w:val="24"/>
          <w:szCs w:val="28"/>
        </w:rPr>
        <w:t>日</w:t>
      </w:r>
      <w:r>
        <w:rPr>
          <w:rFonts w:hint="eastAsia" w:ascii="仿宋" w:hAnsi="仿宋" w:eastAsia="仿宋" w:cs="宋体"/>
          <w:sz w:val="24"/>
          <w:szCs w:val="28"/>
          <w:lang w:val="en-US" w:eastAsia="zh-CN"/>
        </w:rPr>
        <w:t>下</w:t>
      </w:r>
      <w:r>
        <w:rPr>
          <w:rFonts w:hint="eastAsia" w:ascii="仿宋" w:hAnsi="仿宋" w:eastAsia="仿宋" w:cs="宋体"/>
          <w:sz w:val="24"/>
          <w:szCs w:val="28"/>
        </w:rPr>
        <w:t>午</w:t>
      </w:r>
      <w:r>
        <w:rPr>
          <w:rFonts w:hint="eastAsia" w:ascii="仿宋" w:hAnsi="仿宋" w:eastAsia="仿宋" w:cs="宋体"/>
          <w:sz w:val="24"/>
          <w:szCs w:val="28"/>
          <w:lang w:val="en-US" w:eastAsia="zh-CN"/>
        </w:rPr>
        <w:t>14：40</w:t>
      </w:r>
    </w:p>
    <w:p w14:paraId="390DCEFB">
      <w:pPr>
        <w:spacing w:line="360" w:lineRule="auto"/>
        <w:rPr>
          <w:rFonts w:hint="eastAsia" w:ascii="仿宋" w:hAnsi="仿宋" w:eastAsia="仿宋" w:cs="宋体"/>
          <w:sz w:val="24"/>
          <w:szCs w:val="28"/>
          <w:lang w:val="en-US" w:eastAsia="zh-CN"/>
        </w:rPr>
      </w:pPr>
      <w:r>
        <w:rPr>
          <w:rFonts w:ascii="仿宋" w:hAnsi="仿宋" w:eastAsia="仿宋" w:cs="宋体"/>
          <w:sz w:val="24"/>
          <w:szCs w:val="28"/>
        </w:rPr>
        <w:t>开标时间：202</w:t>
      </w:r>
      <w:r>
        <w:rPr>
          <w:rFonts w:hint="eastAsia" w:ascii="仿宋" w:hAnsi="仿宋" w:eastAsia="仿宋" w:cs="宋体"/>
          <w:sz w:val="24"/>
          <w:szCs w:val="28"/>
        </w:rPr>
        <w:t>5</w:t>
      </w:r>
      <w:r>
        <w:rPr>
          <w:rFonts w:ascii="仿宋" w:hAnsi="仿宋" w:eastAsia="仿宋" w:cs="宋体"/>
          <w:sz w:val="24"/>
          <w:szCs w:val="28"/>
        </w:rPr>
        <w:t>年</w:t>
      </w:r>
      <w:r>
        <w:rPr>
          <w:rFonts w:hint="eastAsia" w:ascii="仿宋" w:hAnsi="仿宋" w:eastAsia="仿宋" w:cs="宋体"/>
          <w:sz w:val="24"/>
          <w:szCs w:val="28"/>
          <w:lang w:val="en-US" w:eastAsia="zh-CN"/>
        </w:rPr>
        <w:t>11</w:t>
      </w:r>
      <w:r>
        <w:rPr>
          <w:rFonts w:hint="eastAsia" w:ascii="仿宋" w:hAnsi="仿宋" w:eastAsia="仿宋" w:cs="宋体"/>
          <w:sz w:val="24"/>
          <w:szCs w:val="28"/>
        </w:rPr>
        <w:t xml:space="preserve">  </w:t>
      </w:r>
      <w:r>
        <w:rPr>
          <w:rFonts w:ascii="仿宋" w:hAnsi="仿宋" w:eastAsia="仿宋" w:cs="宋体"/>
          <w:sz w:val="24"/>
          <w:szCs w:val="28"/>
        </w:rPr>
        <w:t>月</w:t>
      </w:r>
      <w:r>
        <w:rPr>
          <w:rFonts w:hint="eastAsia" w:ascii="仿宋" w:hAnsi="仿宋" w:eastAsia="仿宋" w:cs="宋体"/>
          <w:sz w:val="24"/>
          <w:szCs w:val="28"/>
        </w:rPr>
        <w:t xml:space="preserve"> </w:t>
      </w:r>
      <w:r>
        <w:rPr>
          <w:rFonts w:hint="eastAsia" w:ascii="仿宋" w:hAnsi="仿宋" w:eastAsia="仿宋" w:cs="宋体"/>
          <w:sz w:val="24"/>
          <w:szCs w:val="28"/>
          <w:lang w:val="en-US" w:eastAsia="zh-CN"/>
        </w:rPr>
        <w:t>4</w:t>
      </w:r>
      <w:r>
        <w:rPr>
          <w:rFonts w:hint="eastAsia" w:ascii="仿宋" w:hAnsi="仿宋" w:eastAsia="仿宋" w:cs="宋体"/>
          <w:sz w:val="24"/>
          <w:szCs w:val="28"/>
        </w:rPr>
        <w:t xml:space="preserve">  </w:t>
      </w:r>
      <w:r>
        <w:rPr>
          <w:rFonts w:ascii="仿宋" w:hAnsi="仿宋" w:eastAsia="仿宋" w:cs="宋体"/>
          <w:sz w:val="24"/>
          <w:szCs w:val="28"/>
        </w:rPr>
        <w:t>日</w:t>
      </w:r>
      <w:r>
        <w:rPr>
          <w:rFonts w:hint="eastAsia" w:ascii="仿宋" w:hAnsi="仿宋" w:eastAsia="仿宋" w:cs="宋体"/>
          <w:sz w:val="24"/>
          <w:szCs w:val="28"/>
          <w:lang w:val="en-US" w:eastAsia="zh-CN"/>
        </w:rPr>
        <w:t>下</w:t>
      </w:r>
      <w:r>
        <w:rPr>
          <w:rFonts w:hint="eastAsia" w:ascii="仿宋" w:hAnsi="仿宋" w:eastAsia="仿宋" w:cs="宋体"/>
          <w:sz w:val="24"/>
          <w:szCs w:val="28"/>
        </w:rPr>
        <w:t>午</w:t>
      </w:r>
      <w:r>
        <w:rPr>
          <w:rFonts w:hint="eastAsia" w:ascii="仿宋" w:hAnsi="仿宋" w:eastAsia="仿宋" w:cs="宋体"/>
          <w:sz w:val="24"/>
          <w:szCs w:val="28"/>
          <w:lang w:val="en-US" w:eastAsia="zh-CN"/>
        </w:rPr>
        <w:t>15：10</w:t>
      </w:r>
    </w:p>
    <w:p w14:paraId="7E9F4DA8">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地点：</w:t>
      </w:r>
      <w:r>
        <w:rPr>
          <w:rFonts w:ascii="仿宋" w:hAnsi="仿宋" w:eastAsia="仿宋" w:cs="宋体"/>
          <w:sz w:val="24"/>
          <w:szCs w:val="28"/>
        </w:rPr>
        <w:t>南京市疾病预防控制中心</w:t>
      </w:r>
      <w:r>
        <w:rPr>
          <w:rFonts w:hint="eastAsia" w:ascii="仿宋" w:hAnsi="仿宋" w:eastAsia="仿宋" w:cs="宋体"/>
          <w:sz w:val="24"/>
          <w:szCs w:val="28"/>
        </w:rPr>
        <w:t>2</w:t>
      </w:r>
      <w:r>
        <w:rPr>
          <w:rFonts w:ascii="仿宋" w:hAnsi="仿宋" w:eastAsia="仿宋" w:cs="宋体"/>
          <w:sz w:val="24"/>
          <w:szCs w:val="28"/>
        </w:rPr>
        <w:t>楼会议室（南京市紫竹林</w:t>
      </w:r>
      <w:r>
        <w:rPr>
          <w:rFonts w:hint="eastAsia" w:ascii="仿宋" w:hAnsi="仿宋" w:eastAsia="仿宋" w:cs="宋体"/>
          <w:sz w:val="24"/>
          <w:szCs w:val="28"/>
        </w:rPr>
        <w:t>3</w:t>
      </w:r>
      <w:r>
        <w:rPr>
          <w:rFonts w:ascii="仿宋" w:hAnsi="仿宋" w:eastAsia="仿宋" w:cs="宋体"/>
          <w:sz w:val="24"/>
          <w:szCs w:val="28"/>
        </w:rPr>
        <w:t>号）</w:t>
      </w:r>
    </w:p>
    <w:p w14:paraId="4073263C">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形式：</w:t>
      </w:r>
      <w:r>
        <w:rPr>
          <w:rFonts w:ascii="仿宋" w:hAnsi="仿宋" w:eastAsia="仿宋" w:cs="宋体"/>
          <w:sz w:val="24"/>
          <w:szCs w:val="28"/>
        </w:rPr>
        <w:t>由</w:t>
      </w:r>
      <w:r>
        <w:rPr>
          <w:rFonts w:hint="eastAsia" w:ascii="仿宋" w:hAnsi="仿宋" w:eastAsia="仿宋" w:cs="宋体"/>
          <w:sz w:val="24"/>
          <w:szCs w:val="28"/>
        </w:rPr>
        <w:t>采购</w:t>
      </w:r>
      <w:r>
        <w:rPr>
          <w:rFonts w:ascii="仿宋" w:hAnsi="仿宋" w:eastAsia="仿宋" w:cs="宋体"/>
          <w:sz w:val="24"/>
          <w:szCs w:val="28"/>
        </w:rPr>
        <w:t>方主持，</w:t>
      </w:r>
      <w:r>
        <w:rPr>
          <w:rFonts w:hint="eastAsia" w:ascii="仿宋" w:hAnsi="仿宋" w:eastAsia="仿宋" w:cs="宋体"/>
          <w:sz w:val="24"/>
          <w:szCs w:val="28"/>
        </w:rPr>
        <w:t>采购</w:t>
      </w:r>
      <w:r>
        <w:rPr>
          <w:rFonts w:ascii="仿宋" w:hAnsi="仿宋" w:eastAsia="仿宋" w:cs="宋体"/>
          <w:sz w:val="24"/>
          <w:szCs w:val="28"/>
        </w:rPr>
        <w:t>方部门代表参加。开标时查验投标文件密封情况，确认无误后拆封唱标。</w:t>
      </w:r>
    </w:p>
    <w:p w14:paraId="1C8E9D8C">
      <w:pPr>
        <w:pStyle w:val="3"/>
        <w:spacing w:line="360" w:lineRule="auto"/>
        <w:rPr>
          <w:rFonts w:ascii="黑体" w:hAnsi="黑体" w:cs="宋体"/>
          <w:b w:val="0"/>
          <w:sz w:val="24"/>
          <w:szCs w:val="28"/>
        </w:rPr>
      </w:pPr>
      <w:r>
        <w:rPr>
          <w:rFonts w:hint="eastAsia" w:ascii="黑体" w:hAnsi="黑体" w:cs="宋体"/>
          <w:b w:val="0"/>
          <w:sz w:val="24"/>
          <w:szCs w:val="28"/>
        </w:rPr>
        <w:t>六、公告期限</w:t>
      </w:r>
      <w:bookmarkEnd w:id="15"/>
      <w:bookmarkEnd w:id="16"/>
      <w:bookmarkEnd w:id="17"/>
      <w:bookmarkEnd w:id="18"/>
    </w:p>
    <w:p w14:paraId="263EBDDB">
      <w:pPr>
        <w:ind w:firstLine="480" w:firstLineChars="200"/>
        <w:rPr>
          <w:rFonts w:ascii="仿宋" w:hAnsi="仿宋" w:eastAsia="仿宋" w:cs="宋体"/>
          <w:kern w:val="0"/>
          <w:sz w:val="24"/>
          <w:szCs w:val="28"/>
        </w:rPr>
      </w:pPr>
      <w:r>
        <w:rPr>
          <w:rFonts w:hint="eastAsia" w:ascii="仿宋" w:hAnsi="仿宋" w:eastAsia="仿宋" w:cs="宋体"/>
          <w:kern w:val="0"/>
          <w:sz w:val="24"/>
          <w:szCs w:val="28"/>
        </w:rPr>
        <w:t>自本公告发布之日起5个工作日。</w:t>
      </w:r>
    </w:p>
    <w:p w14:paraId="500644A9">
      <w:pPr>
        <w:pStyle w:val="3"/>
        <w:spacing w:line="360" w:lineRule="auto"/>
        <w:rPr>
          <w:rFonts w:ascii="黑体" w:hAnsi="黑体" w:cs="宋体"/>
          <w:b w:val="0"/>
          <w:sz w:val="24"/>
          <w:szCs w:val="28"/>
        </w:rPr>
      </w:pPr>
      <w:bookmarkStart w:id="19" w:name="_Toc35393795"/>
      <w:bookmarkStart w:id="20" w:name="_Toc35393626"/>
      <w:r>
        <w:rPr>
          <w:rFonts w:hint="eastAsia" w:ascii="黑体" w:hAnsi="黑体" w:cs="宋体"/>
          <w:b w:val="0"/>
          <w:sz w:val="24"/>
          <w:szCs w:val="28"/>
        </w:rPr>
        <w:t>七、其他补充事宜</w:t>
      </w:r>
      <w:bookmarkEnd w:id="19"/>
      <w:bookmarkEnd w:id="20"/>
    </w:p>
    <w:p w14:paraId="1B84F9E3">
      <w:pPr>
        <w:spacing w:line="360" w:lineRule="auto"/>
        <w:ind w:firstLine="480" w:firstLineChars="200"/>
        <w:rPr>
          <w:rFonts w:ascii="仿宋" w:hAnsi="仿宋" w:eastAsia="仿宋" w:cs="宋体"/>
          <w:sz w:val="24"/>
          <w:szCs w:val="28"/>
        </w:rPr>
      </w:pPr>
      <w:r>
        <w:rPr>
          <w:rFonts w:ascii="仿宋" w:hAnsi="仿宋" w:eastAsia="仿宋" w:cs="宋体"/>
          <w:sz w:val="24"/>
          <w:szCs w:val="28"/>
        </w:rPr>
        <w:t>投标人应根据需求，制定并提交投标文件。投标文件数量：一式</w:t>
      </w:r>
      <w:r>
        <w:rPr>
          <w:rFonts w:hint="eastAsia" w:ascii="仿宋" w:hAnsi="仿宋" w:eastAsia="仿宋" w:cs="宋体"/>
          <w:sz w:val="24"/>
          <w:szCs w:val="28"/>
        </w:rPr>
        <w:t>三</w:t>
      </w:r>
      <w:r>
        <w:rPr>
          <w:rFonts w:ascii="仿宋" w:hAnsi="仿宋" w:eastAsia="仿宋" w:cs="宋体"/>
          <w:sz w:val="24"/>
          <w:szCs w:val="28"/>
        </w:rPr>
        <w:t>份纸质版（壹份正本、</w:t>
      </w:r>
      <w:r>
        <w:rPr>
          <w:rFonts w:hint="eastAsia" w:ascii="仿宋" w:hAnsi="仿宋" w:eastAsia="仿宋" w:cs="宋体"/>
          <w:sz w:val="24"/>
          <w:szCs w:val="28"/>
        </w:rPr>
        <w:t>贰</w:t>
      </w:r>
      <w:r>
        <w:rPr>
          <w:rFonts w:ascii="仿宋" w:hAnsi="仿宋" w:eastAsia="仿宋" w:cs="宋体"/>
          <w:sz w:val="24"/>
          <w:szCs w:val="28"/>
        </w:rPr>
        <w:t>份副本），每份磋商文件须清楚标明“正本”或“副本”字样。一旦正本和副本不符，以正本为准。投标人资质并提供其他证明材料（加盖公章）</w:t>
      </w:r>
    </w:p>
    <w:p w14:paraId="577341EB">
      <w:pPr>
        <w:spacing w:line="360" w:lineRule="auto"/>
        <w:rPr>
          <w:rFonts w:ascii="仿宋" w:hAnsi="仿宋" w:eastAsia="仿宋" w:cs="宋体"/>
          <w:sz w:val="24"/>
          <w:szCs w:val="28"/>
        </w:rPr>
      </w:pPr>
      <w:r>
        <w:rPr>
          <w:rFonts w:ascii="仿宋" w:hAnsi="仿宋" w:eastAsia="仿宋" w:cs="宋体"/>
          <w:sz w:val="24"/>
          <w:szCs w:val="28"/>
        </w:rPr>
        <w:t>投标文件由下述部分组成，递交时应按顺序排列</w:t>
      </w:r>
      <w:r>
        <w:rPr>
          <w:rFonts w:hint="eastAsia" w:ascii="仿宋" w:hAnsi="仿宋" w:eastAsia="仿宋" w:cs="宋体"/>
          <w:sz w:val="24"/>
          <w:szCs w:val="28"/>
        </w:rPr>
        <w:t>（详见附件）</w:t>
      </w:r>
      <w:r>
        <w:rPr>
          <w:rFonts w:ascii="仿宋" w:hAnsi="仿宋" w:eastAsia="仿宋" w:cs="宋体"/>
          <w:sz w:val="24"/>
          <w:szCs w:val="28"/>
        </w:rPr>
        <w:t>。</w:t>
      </w:r>
    </w:p>
    <w:p w14:paraId="7BB4C702">
      <w:pPr>
        <w:spacing w:line="360" w:lineRule="auto"/>
        <w:ind w:firstLine="480" w:firstLineChars="200"/>
        <w:rPr>
          <w:rFonts w:ascii="仿宋" w:hAnsi="仿宋" w:eastAsia="仿宋" w:cs="宋体"/>
          <w:sz w:val="24"/>
          <w:szCs w:val="28"/>
        </w:rPr>
      </w:pPr>
      <w:r>
        <w:rPr>
          <w:rFonts w:ascii="仿宋" w:hAnsi="仿宋" w:eastAsia="仿宋" w:cs="宋体"/>
          <w:sz w:val="24"/>
          <w:szCs w:val="28"/>
        </w:rPr>
        <w:t>其他证明材料：具备一年内或近期案例；具有完善的售后服务体系；具有良好的行业信誉，财务数据运营正常；投标人基本情况简介；项目负责人情况表；其他相关材料。</w:t>
      </w:r>
    </w:p>
    <w:p w14:paraId="6143947B">
      <w:pPr>
        <w:pStyle w:val="3"/>
        <w:spacing w:line="360" w:lineRule="auto"/>
        <w:rPr>
          <w:rFonts w:ascii="黑体" w:hAnsi="黑体" w:cs="宋体"/>
          <w:b w:val="0"/>
          <w:sz w:val="24"/>
          <w:szCs w:val="28"/>
        </w:rPr>
      </w:pPr>
      <w:bookmarkStart w:id="21" w:name="_Toc28359008"/>
      <w:bookmarkStart w:id="22" w:name="_Toc35393627"/>
      <w:bookmarkStart w:id="23" w:name="_Toc28359085"/>
      <w:bookmarkStart w:id="24" w:name="_Toc35393796"/>
      <w:r>
        <w:rPr>
          <w:rFonts w:hint="eastAsia" w:ascii="黑体" w:hAnsi="黑体" w:cs="宋体"/>
          <w:b w:val="0"/>
          <w:sz w:val="24"/>
          <w:szCs w:val="28"/>
        </w:rPr>
        <w:t>八、对本次采购提出询问，请按</w:t>
      </w:r>
      <w:r>
        <w:rPr>
          <w:rFonts w:ascii="黑体" w:hAnsi="黑体" w:cs="宋体"/>
          <w:b w:val="0"/>
          <w:sz w:val="24"/>
          <w:szCs w:val="28"/>
        </w:rPr>
        <w:t>以下方式</w:t>
      </w:r>
      <w:r>
        <w:rPr>
          <w:rFonts w:hint="eastAsia" w:ascii="黑体" w:hAnsi="黑体" w:cs="宋体"/>
          <w:b w:val="0"/>
          <w:sz w:val="24"/>
          <w:szCs w:val="28"/>
        </w:rPr>
        <w:t>联系。</w:t>
      </w:r>
      <w:bookmarkEnd w:id="21"/>
      <w:bookmarkEnd w:id="22"/>
      <w:bookmarkEnd w:id="23"/>
      <w:bookmarkEnd w:id="24"/>
    </w:p>
    <w:p w14:paraId="78A41D27">
      <w:pPr>
        <w:widowControl/>
        <w:spacing w:line="360" w:lineRule="auto"/>
        <w:jc w:val="left"/>
        <w:rPr>
          <w:rFonts w:ascii="仿宋_GB2312" w:eastAsia="仿宋_GB2312"/>
          <w:sz w:val="24"/>
          <w:szCs w:val="28"/>
        </w:rPr>
      </w:pPr>
      <w:r>
        <w:rPr>
          <w:rFonts w:hint="eastAsia" w:ascii="仿宋" w:hAnsi="仿宋" w:eastAsia="仿宋" w:cs="宋体"/>
          <w:sz w:val="24"/>
          <w:szCs w:val="28"/>
        </w:rPr>
        <w:t>　1.采购人信息</w:t>
      </w:r>
      <w:r>
        <w:rPr>
          <w:rFonts w:hint="eastAsia" w:ascii="仿宋_GB2312" w:eastAsia="仿宋_GB2312"/>
          <w:sz w:val="24"/>
          <w:szCs w:val="28"/>
        </w:rPr>
        <w:t>：</w:t>
      </w:r>
      <w:r>
        <w:rPr>
          <w:rFonts w:hint="eastAsia" w:ascii="仿宋_GB2312" w:eastAsia="仿宋_GB2312"/>
          <w:sz w:val="24"/>
          <w:szCs w:val="28"/>
          <w:u w:val="single"/>
        </w:rPr>
        <w:t>程鹄颖</w:t>
      </w:r>
      <w:r>
        <w:rPr>
          <w:rFonts w:hint="eastAsia" w:ascii="仿宋_GB2312" w:eastAsia="仿宋_GB2312"/>
          <w:sz w:val="24"/>
          <w:szCs w:val="28"/>
          <w:u w:val="single"/>
          <w:lang w:val="en-US" w:eastAsia="zh-CN"/>
        </w:rPr>
        <w:t xml:space="preserve"> </w:t>
      </w:r>
      <w:r>
        <w:rPr>
          <w:rFonts w:hint="eastAsia" w:ascii="仿宋_GB2312" w:eastAsia="仿宋_GB2312"/>
          <w:sz w:val="24"/>
          <w:szCs w:val="28"/>
          <w:u w:val="single"/>
        </w:rPr>
        <w:t xml:space="preserve"> </w:t>
      </w:r>
      <w:r>
        <w:rPr>
          <w:rFonts w:hint="eastAsia" w:ascii="仿宋" w:hAnsi="仿宋" w:eastAsia="仿宋"/>
          <w:sz w:val="24"/>
          <w:szCs w:val="28"/>
        </w:rPr>
        <w:t>联系方式：</w:t>
      </w:r>
      <w:r>
        <w:rPr>
          <w:rFonts w:hint="eastAsia" w:ascii="仿宋" w:hAnsi="仿宋" w:eastAsia="仿宋"/>
          <w:sz w:val="24"/>
          <w:szCs w:val="28"/>
          <w:u w:val="single"/>
        </w:rPr>
        <w:t xml:space="preserve">83538375 </w:t>
      </w:r>
      <w:bookmarkStart w:id="25" w:name="_Toc28359086"/>
      <w:bookmarkStart w:id="26" w:name="_Toc28359009"/>
    </w:p>
    <w:p w14:paraId="4AFF65A4">
      <w:pPr>
        <w:widowControl/>
        <w:spacing w:line="360" w:lineRule="auto"/>
        <w:jc w:val="left"/>
        <w:rPr>
          <w:rFonts w:hint="default" w:ascii="仿宋_GB2312" w:eastAsia="仿宋"/>
          <w:sz w:val="24"/>
          <w:szCs w:val="28"/>
          <w:highlight w:val="yellow"/>
          <w:lang w:val="en-US" w:eastAsia="zh-CN"/>
        </w:rPr>
      </w:pPr>
      <w:r>
        <w:rPr>
          <w:rFonts w:hint="eastAsia" w:ascii="仿宋" w:hAnsi="仿宋" w:eastAsia="仿宋" w:cs="宋体"/>
          <w:sz w:val="24"/>
          <w:szCs w:val="28"/>
        </w:rPr>
        <w:t>　2.使用科室信息：</w:t>
      </w:r>
      <w:r>
        <w:rPr>
          <w:rFonts w:hint="eastAsia" w:ascii="仿宋" w:hAnsi="仿宋" w:eastAsia="仿宋" w:cs="宋体"/>
          <w:sz w:val="24"/>
          <w:szCs w:val="28"/>
          <w:u w:val="single"/>
          <w:lang w:val="en-US" w:eastAsia="zh-CN"/>
        </w:rPr>
        <w:t>王荣</w:t>
      </w:r>
      <w:r>
        <w:rPr>
          <w:rFonts w:hint="eastAsia" w:ascii="仿宋" w:hAnsi="仿宋" w:eastAsia="仿宋" w:cs="宋体"/>
          <w:sz w:val="24"/>
          <w:szCs w:val="28"/>
          <w:u w:val="single"/>
        </w:rPr>
        <w:t xml:space="preserve">    </w:t>
      </w:r>
      <w:r>
        <w:rPr>
          <w:rFonts w:hint="eastAsia" w:ascii="仿宋" w:hAnsi="仿宋" w:eastAsia="仿宋" w:cs="宋体"/>
          <w:sz w:val="24"/>
          <w:szCs w:val="28"/>
        </w:rPr>
        <w:t>联系方式：</w:t>
      </w:r>
      <w:bookmarkEnd w:id="25"/>
      <w:bookmarkEnd w:id="26"/>
      <w:r>
        <w:rPr>
          <w:rFonts w:hint="eastAsia" w:ascii="仿宋" w:hAnsi="仿宋" w:eastAsia="仿宋"/>
          <w:sz w:val="24"/>
          <w:szCs w:val="28"/>
          <w:u w:val="single"/>
        </w:rPr>
        <w:t>83538</w:t>
      </w:r>
      <w:r>
        <w:rPr>
          <w:rFonts w:hint="eastAsia" w:ascii="仿宋" w:hAnsi="仿宋" w:eastAsia="仿宋"/>
          <w:sz w:val="24"/>
          <w:szCs w:val="28"/>
          <w:u w:val="single"/>
          <w:lang w:val="en-US" w:eastAsia="zh-CN"/>
        </w:rPr>
        <w:t xml:space="preserve">346 </w:t>
      </w:r>
    </w:p>
    <w:p w14:paraId="42EB23D0">
      <w:pPr>
        <w:widowControl/>
        <w:jc w:val="center"/>
        <w:rPr>
          <w:rFonts w:ascii="华文中宋" w:hAnsi="华文中宋" w:eastAsia="华文中宋" w:cs="宋体"/>
          <w:b/>
          <w:kern w:val="0"/>
          <w:sz w:val="28"/>
          <w:szCs w:val="28"/>
        </w:rPr>
      </w:pPr>
    </w:p>
    <w:p w14:paraId="51C9B73B">
      <w:pPr>
        <w:pStyle w:val="10"/>
        <w:rPr>
          <w:rFonts w:ascii="华文中宋" w:hAnsi="华文中宋" w:eastAsia="华文中宋" w:cs="宋体"/>
          <w:kern w:val="0"/>
          <w:sz w:val="28"/>
          <w:szCs w:val="28"/>
        </w:rPr>
      </w:pPr>
    </w:p>
    <w:p w14:paraId="42873603"/>
    <w:p w14:paraId="582FFA4A"/>
    <w:p w14:paraId="43A1C39F"/>
    <w:p w14:paraId="2FDA8354"/>
    <w:p w14:paraId="6CECFBD0"/>
    <w:p w14:paraId="5A8553A5"/>
    <w:p w14:paraId="47E6CF29"/>
    <w:p w14:paraId="7CA63926"/>
    <w:p w14:paraId="34889DDE"/>
    <w:p w14:paraId="781D2516"/>
    <w:p w14:paraId="1124BC39">
      <w:pPr>
        <w:widowControl/>
        <w:numPr>
          <w:ilvl w:val="0"/>
          <w:numId w:val="1"/>
        </w:numPr>
        <w:jc w:val="center"/>
        <w:rPr>
          <w:rFonts w:ascii="宋体" w:hAnsi="宋体" w:cs="宋体"/>
          <w:b/>
          <w:bCs/>
          <w:color w:val="000000"/>
          <w:kern w:val="0"/>
          <w:sz w:val="28"/>
          <w:szCs w:val="28"/>
        </w:rPr>
      </w:pPr>
      <w:r>
        <w:rPr>
          <w:rFonts w:hint="eastAsia" w:ascii="宋体" w:hAnsi="宋体" w:cs="宋体"/>
          <w:b/>
          <w:bCs/>
          <w:color w:val="000000"/>
          <w:kern w:val="0"/>
          <w:sz w:val="28"/>
          <w:szCs w:val="28"/>
        </w:rPr>
        <w:t xml:space="preserve"> 评审标准</w:t>
      </w:r>
    </w:p>
    <w:tbl>
      <w:tblPr>
        <w:tblStyle w:val="13"/>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03"/>
        <w:gridCol w:w="7530"/>
        <w:gridCol w:w="600"/>
      </w:tblGrid>
      <w:tr w14:paraId="615E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62" w:type="dxa"/>
            <w:vAlign w:val="center"/>
          </w:tcPr>
          <w:p w14:paraId="49559AAB">
            <w:pPr>
              <w:widowControl/>
              <w:spacing w:line="360" w:lineRule="auto"/>
              <w:jc w:val="left"/>
              <w:rPr>
                <w:rFonts w:ascii="仿宋" w:hAnsi="仿宋" w:eastAsia="仿宋" w:cs="宋体"/>
                <w:sz w:val="24"/>
                <w:szCs w:val="28"/>
              </w:rPr>
            </w:pPr>
            <w:r>
              <w:rPr>
                <w:rFonts w:hint="eastAsia" w:ascii="仿宋" w:hAnsi="仿宋" w:eastAsia="仿宋" w:cs="宋体"/>
                <w:sz w:val="24"/>
                <w:szCs w:val="28"/>
              </w:rPr>
              <w:t>序号</w:t>
            </w:r>
          </w:p>
        </w:tc>
        <w:tc>
          <w:tcPr>
            <w:tcW w:w="1103" w:type="dxa"/>
            <w:vAlign w:val="center"/>
          </w:tcPr>
          <w:p w14:paraId="741B624B">
            <w:pPr>
              <w:widowControl/>
              <w:spacing w:line="360" w:lineRule="auto"/>
              <w:jc w:val="center"/>
              <w:rPr>
                <w:rFonts w:ascii="仿宋" w:hAnsi="仿宋" w:eastAsia="仿宋" w:cs="宋体"/>
                <w:sz w:val="24"/>
                <w:szCs w:val="28"/>
              </w:rPr>
            </w:pPr>
            <w:r>
              <w:rPr>
                <w:rFonts w:hint="eastAsia" w:ascii="仿宋" w:hAnsi="仿宋" w:eastAsia="仿宋" w:cs="宋体"/>
                <w:sz w:val="24"/>
                <w:szCs w:val="28"/>
              </w:rPr>
              <w:t>评分  因素</w:t>
            </w:r>
          </w:p>
        </w:tc>
        <w:tc>
          <w:tcPr>
            <w:tcW w:w="7530" w:type="dxa"/>
            <w:vAlign w:val="center"/>
          </w:tcPr>
          <w:p w14:paraId="5996BEB9">
            <w:pPr>
              <w:widowControl/>
              <w:spacing w:line="360" w:lineRule="auto"/>
              <w:ind w:firstLine="480" w:firstLineChars="200"/>
              <w:jc w:val="center"/>
              <w:rPr>
                <w:rFonts w:ascii="仿宋" w:hAnsi="仿宋" w:eastAsia="仿宋" w:cs="宋体"/>
                <w:sz w:val="24"/>
                <w:szCs w:val="28"/>
              </w:rPr>
            </w:pPr>
            <w:r>
              <w:rPr>
                <w:rFonts w:hint="eastAsia" w:ascii="仿宋" w:hAnsi="仿宋" w:eastAsia="仿宋" w:cs="宋体"/>
                <w:sz w:val="24"/>
                <w:szCs w:val="28"/>
              </w:rPr>
              <w:t>评分标准</w:t>
            </w:r>
          </w:p>
        </w:tc>
        <w:tc>
          <w:tcPr>
            <w:tcW w:w="600" w:type="dxa"/>
            <w:vAlign w:val="center"/>
          </w:tcPr>
          <w:p w14:paraId="071F9335">
            <w:pPr>
              <w:widowControl/>
              <w:spacing w:line="360" w:lineRule="auto"/>
              <w:jc w:val="center"/>
              <w:rPr>
                <w:rFonts w:ascii="仿宋" w:hAnsi="仿宋" w:eastAsia="仿宋" w:cs="宋体"/>
                <w:sz w:val="24"/>
                <w:szCs w:val="28"/>
              </w:rPr>
            </w:pPr>
            <w:r>
              <w:rPr>
                <w:rFonts w:hint="eastAsia" w:ascii="仿宋" w:hAnsi="仿宋" w:eastAsia="仿宋" w:cs="宋体"/>
                <w:sz w:val="24"/>
                <w:szCs w:val="28"/>
              </w:rPr>
              <w:t>分值</w:t>
            </w:r>
          </w:p>
        </w:tc>
      </w:tr>
      <w:tr w14:paraId="42FB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4214FD4">
            <w:pPr>
              <w:widowControl/>
              <w:spacing w:line="360" w:lineRule="auto"/>
              <w:jc w:val="left"/>
              <w:rPr>
                <w:rFonts w:ascii="仿宋" w:hAnsi="仿宋" w:eastAsia="仿宋" w:cs="宋体"/>
                <w:sz w:val="24"/>
                <w:szCs w:val="28"/>
              </w:rPr>
            </w:pPr>
            <w:r>
              <w:rPr>
                <w:rFonts w:hint="eastAsia" w:ascii="仿宋" w:hAnsi="仿宋" w:eastAsia="仿宋" w:cs="宋体"/>
                <w:sz w:val="24"/>
                <w:szCs w:val="28"/>
              </w:rPr>
              <w:t>1</w:t>
            </w:r>
          </w:p>
        </w:tc>
        <w:tc>
          <w:tcPr>
            <w:tcW w:w="1103" w:type="dxa"/>
            <w:vAlign w:val="center"/>
          </w:tcPr>
          <w:p w14:paraId="5D002904">
            <w:pPr>
              <w:widowControl/>
              <w:spacing w:line="360" w:lineRule="auto"/>
              <w:jc w:val="left"/>
              <w:rPr>
                <w:rFonts w:ascii="仿宋" w:hAnsi="仿宋" w:eastAsia="仿宋" w:cs="宋体"/>
                <w:sz w:val="24"/>
                <w:szCs w:val="28"/>
              </w:rPr>
            </w:pPr>
            <w:r>
              <w:rPr>
                <w:rFonts w:hint="eastAsia" w:ascii="仿宋" w:hAnsi="仿宋" w:eastAsia="仿宋" w:cs="宋体"/>
                <w:sz w:val="24"/>
                <w:szCs w:val="28"/>
              </w:rPr>
              <w:t>价格</w:t>
            </w:r>
          </w:p>
        </w:tc>
        <w:tc>
          <w:tcPr>
            <w:tcW w:w="7530" w:type="dxa"/>
            <w:vAlign w:val="center"/>
          </w:tcPr>
          <w:p w14:paraId="6A3276B6">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本次采购，以进入详细评审的各投标人评标价的最低值为A值，A值的价格分为满分，即30分。其他投标人的价格分统一按照以下公式计算：投标人评标价得分=（A／该投标人评标价）×30。</w:t>
            </w:r>
          </w:p>
          <w:p w14:paraId="2D01126A">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价格扣除说明：投标供应商需提供《中小企业声明函》、《残疾人福利性单位声明函》、《属于监狱企业的证明文件》。</w:t>
            </w:r>
          </w:p>
        </w:tc>
        <w:tc>
          <w:tcPr>
            <w:tcW w:w="600" w:type="dxa"/>
            <w:vAlign w:val="center"/>
          </w:tcPr>
          <w:p w14:paraId="1D2C2E5F">
            <w:pPr>
              <w:widowControl/>
              <w:spacing w:line="360" w:lineRule="auto"/>
              <w:jc w:val="center"/>
              <w:rPr>
                <w:rFonts w:ascii="仿宋" w:hAnsi="仿宋" w:eastAsia="仿宋" w:cs="宋体"/>
                <w:sz w:val="24"/>
                <w:szCs w:val="28"/>
              </w:rPr>
            </w:pPr>
            <w:r>
              <w:rPr>
                <w:rFonts w:hint="eastAsia" w:ascii="仿宋" w:hAnsi="仿宋" w:eastAsia="仿宋" w:cs="宋体"/>
                <w:sz w:val="24"/>
                <w:szCs w:val="28"/>
              </w:rPr>
              <w:t>30</w:t>
            </w:r>
          </w:p>
        </w:tc>
      </w:tr>
      <w:tr w14:paraId="6A0F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EEA20BD">
            <w:pPr>
              <w:widowControl/>
              <w:spacing w:line="360" w:lineRule="auto"/>
              <w:jc w:val="left"/>
              <w:rPr>
                <w:rFonts w:ascii="仿宋" w:hAnsi="仿宋" w:eastAsia="仿宋" w:cs="宋体"/>
                <w:sz w:val="24"/>
                <w:szCs w:val="28"/>
              </w:rPr>
            </w:pPr>
            <w:r>
              <w:rPr>
                <w:rFonts w:hint="eastAsia" w:ascii="仿宋" w:hAnsi="仿宋" w:eastAsia="仿宋" w:cs="宋体"/>
                <w:sz w:val="24"/>
                <w:szCs w:val="28"/>
              </w:rPr>
              <w:t>2</w:t>
            </w:r>
          </w:p>
        </w:tc>
        <w:tc>
          <w:tcPr>
            <w:tcW w:w="1103" w:type="dxa"/>
            <w:vAlign w:val="center"/>
          </w:tcPr>
          <w:p w14:paraId="06F6E275">
            <w:pPr>
              <w:widowControl/>
              <w:spacing w:line="360" w:lineRule="auto"/>
              <w:jc w:val="left"/>
              <w:rPr>
                <w:rFonts w:ascii="仿宋" w:hAnsi="仿宋" w:eastAsia="仿宋" w:cs="宋体"/>
                <w:sz w:val="24"/>
                <w:szCs w:val="28"/>
              </w:rPr>
            </w:pPr>
            <w:r>
              <w:rPr>
                <w:rFonts w:hint="eastAsia" w:ascii="仿宋" w:hAnsi="仿宋" w:eastAsia="仿宋" w:cs="宋体"/>
                <w:sz w:val="24"/>
                <w:szCs w:val="28"/>
              </w:rPr>
              <w:t>技术</w:t>
            </w:r>
          </w:p>
        </w:tc>
        <w:tc>
          <w:tcPr>
            <w:tcW w:w="7530" w:type="dxa"/>
            <w:vAlign w:val="center"/>
          </w:tcPr>
          <w:p w14:paraId="485A5647">
            <w:pPr>
              <w:widowControl/>
              <w:spacing w:line="360" w:lineRule="auto"/>
              <w:ind w:firstLine="480" w:firstLineChars="200"/>
              <w:jc w:val="left"/>
              <w:rPr>
                <w:rFonts w:ascii="仿宋" w:hAnsi="仿宋" w:eastAsia="仿宋" w:cs="宋体"/>
                <w:sz w:val="24"/>
                <w:szCs w:val="28"/>
              </w:rPr>
            </w:pPr>
            <w:r>
              <w:rPr>
                <w:rFonts w:ascii="仿宋" w:hAnsi="仿宋" w:eastAsia="仿宋" w:cs="宋体"/>
                <w:sz w:val="24"/>
                <w:szCs w:val="28"/>
              </w:rPr>
              <w:t>投标文件技术参数全符合</w:t>
            </w:r>
            <w:r>
              <w:rPr>
                <w:rFonts w:hint="eastAsia" w:ascii="仿宋" w:hAnsi="仿宋" w:eastAsia="仿宋" w:cs="宋体"/>
                <w:sz w:val="24"/>
                <w:szCs w:val="28"/>
              </w:rPr>
              <w:t>采购</w:t>
            </w:r>
            <w:r>
              <w:rPr>
                <w:rFonts w:ascii="仿宋" w:hAnsi="仿宋" w:eastAsia="仿宋" w:cs="宋体"/>
                <w:sz w:val="24"/>
                <w:szCs w:val="28"/>
              </w:rPr>
              <w:t>文件要求得分</w:t>
            </w:r>
            <w:r>
              <w:rPr>
                <w:rFonts w:hint="eastAsia" w:ascii="仿宋" w:hAnsi="仿宋" w:eastAsia="仿宋" w:cs="宋体"/>
                <w:sz w:val="24"/>
                <w:szCs w:val="28"/>
                <w:lang w:val="en-US" w:eastAsia="zh-CN"/>
              </w:rPr>
              <w:t>35</w:t>
            </w:r>
            <w:r>
              <w:rPr>
                <w:rFonts w:ascii="仿宋" w:hAnsi="仿宋" w:eastAsia="仿宋" w:cs="宋体"/>
                <w:sz w:val="24"/>
                <w:szCs w:val="28"/>
              </w:rPr>
              <w:t>，采购需求技术参数，出现负偏离一项扣</w:t>
            </w:r>
            <w:r>
              <w:rPr>
                <w:rFonts w:hint="eastAsia" w:ascii="仿宋" w:hAnsi="仿宋" w:eastAsia="仿宋" w:cs="宋体"/>
                <w:sz w:val="24"/>
                <w:szCs w:val="28"/>
                <w:lang w:val="en-US" w:eastAsia="zh-CN"/>
              </w:rPr>
              <w:t>0.5</w:t>
            </w:r>
            <w:r>
              <w:rPr>
                <w:rFonts w:ascii="仿宋" w:hAnsi="仿宋" w:eastAsia="仿宋" w:cs="宋体"/>
                <w:sz w:val="24"/>
                <w:szCs w:val="28"/>
              </w:rPr>
              <w:t>分；扣完为止。注：以投标文件中提供的技术偏离表、需要提供的证明材料作为评审依据。</w:t>
            </w:r>
          </w:p>
        </w:tc>
        <w:tc>
          <w:tcPr>
            <w:tcW w:w="600" w:type="dxa"/>
            <w:vAlign w:val="center"/>
          </w:tcPr>
          <w:p w14:paraId="4CACCF56">
            <w:pPr>
              <w:widowControl/>
              <w:spacing w:line="360" w:lineRule="auto"/>
              <w:jc w:val="center"/>
              <w:rPr>
                <w:rFonts w:hint="default" w:ascii="仿宋" w:hAnsi="仿宋" w:eastAsia="仿宋" w:cs="宋体"/>
                <w:sz w:val="24"/>
                <w:szCs w:val="28"/>
                <w:highlight w:val="yellow"/>
                <w:lang w:val="en-US"/>
              </w:rPr>
            </w:pPr>
            <w:r>
              <w:rPr>
                <w:rFonts w:hint="eastAsia" w:ascii="仿宋" w:hAnsi="仿宋" w:eastAsia="仿宋" w:cs="宋体"/>
                <w:sz w:val="24"/>
                <w:szCs w:val="28"/>
                <w:lang w:val="en-US" w:eastAsia="zh-CN"/>
              </w:rPr>
              <w:t>35</w:t>
            </w:r>
          </w:p>
        </w:tc>
      </w:tr>
      <w:tr w14:paraId="5305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D54EE00">
            <w:pPr>
              <w:widowControl/>
              <w:spacing w:line="360" w:lineRule="auto"/>
              <w:jc w:val="left"/>
              <w:rPr>
                <w:rFonts w:ascii="仿宋" w:hAnsi="仿宋" w:eastAsia="仿宋" w:cs="宋体"/>
                <w:sz w:val="24"/>
                <w:szCs w:val="28"/>
              </w:rPr>
            </w:pPr>
            <w:r>
              <w:rPr>
                <w:rFonts w:hint="eastAsia" w:ascii="仿宋" w:hAnsi="仿宋" w:eastAsia="仿宋" w:cs="宋体"/>
                <w:sz w:val="24"/>
                <w:szCs w:val="28"/>
              </w:rPr>
              <w:t>3.1</w:t>
            </w:r>
          </w:p>
        </w:tc>
        <w:tc>
          <w:tcPr>
            <w:tcW w:w="1103" w:type="dxa"/>
            <w:vMerge w:val="restart"/>
            <w:vAlign w:val="center"/>
          </w:tcPr>
          <w:p w14:paraId="3E3B7561">
            <w:pPr>
              <w:widowControl/>
              <w:spacing w:line="360" w:lineRule="auto"/>
              <w:jc w:val="left"/>
              <w:rPr>
                <w:rFonts w:ascii="仿宋" w:hAnsi="仿宋" w:eastAsia="仿宋" w:cs="宋体"/>
                <w:sz w:val="24"/>
                <w:szCs w:val="28"/>
              </w:rPr>
            </w:pPr>
            <w:r>
              <w:rPr>
                <w:rFonts w:hint="eastAsia" w:ascii="仿宋" w:hAnsi="仿宋" w:eastAsia="仿宋" w:cs="宋体"/>
                <w:sz w:val="24"/>
                <w:szCs w:val="28"/>
              </w:rPr>
              <w:t>服务</w:t>
            </w:r>
          </w:p>
        </w:tc>
        <w:tc>
          <w:tcPr>
            <w:tcW w:w="7530" w:type="dxa"/>
            <w:vAlign w:val="center"/>
          </w:tcPr>
          <w:p w14:paraId="0A12DBFD">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投标人须提交本设备免费质保期的书面承诺书（免费质保期</w:t>
            </w:r>
            <w:r>
              <w:rPr>
                <w:rFonts w:hint="eastAsia" w:ascii="仿宋" w:hAnsi="仿宋" w:eastAsia="仿宋" w:cs="宋体"/>
                <w:sz w:val="24"/>
                <w:szCs w:val="28"/>
                <w:lang w:val="en-US" w:eastAsia="zh-CN"/>
              </w:rPr>
              <w:t>均</w:t>
            </w:r>
            <w:r>
              <w:rPr>
                <w:rFonts w:hint="eastAsia" w:ascii="仿宋" w:hAnsi="仿宋" w:eastAsia="仿宋" w:cs="宋体"/>
                <w:sz w:val="24"/>
                <w:szCs w:val="28"/>
              </w:rPr>
              <w:t>不少于</w:t>
            </w:r>
            <w:r>
              <w:rPr>
                <w:rFonts w:hint="eastAsia" w:ascii="仿宋" w:hAnsi="仿宋" w:eastAsia="仿宋" w:cs="宋体"/>
                <w:sz w:val="24"/>
                <w:szCs w:val="28"/>
                <w:highlight w:val="none"/>
                <w:lang w:val="en-US" w:eastAsia="zh-CN"/>
              </w:rPr>
              <w:t>壹</w:t>
            </w:r>
            <w:r>
              <w:rPr>
                <w:rFonts w:hint="eastAsia" w:ascii="仿宋" w:hAnsi="仿宋" w:eastAsia="仿宋" w:cs="宋体"/>
                <w:sz w:val="24"/>
                <w:szCs w:val="28"/>
                <w:highlight w:val="none"/>
              </w:rPr>
              <w:t>年）</w:t>
            </w:r>
            <w:r>
              <w:rPr>
                <w:rFonts w:hint="eastAsia" w:ascii="仿宋" w:hAnsi="仿宋" w:eastAsia="仿宋" w:cs="宋体"/>
                <w:sz w:val="24"/>
                <w:szCs w:val="28"/>
              </w:rPr>
              <w:t>，质保期满足采购文件要求的得3分，质保期超过采购文件规定的年限，每</w:t>
            </w:r>
            <w:r>
              <w:rPr>
                <w:rFonts w:hint="eastAsia" w:ascii="仿宋" w:hAnsi="仿宋" w:eastAsia="仿宋" w:cs="宋体"/>
                <w:sz w:val="24"/>
                <w:szCs w:val="28"/>
                <w:lang w:val="en-US" w:eastAsia="zh-CN"/>
              </w:rPr>
              <w:t>均</w:t>
            </w:r>
            <w:r>
              <w:rPr>
                <w:rFonts w:hint="eastAsia" w:ascii="仿宋" w:hAnsi="仿宋" w:eastAsia="仿宋" w:cs="宋体"/>
                <w:sz w:val="24"/>
                <w:szCs w:val="28"/>
              </w:rPr>
              <w:t>延长一年质保加3分，本项满分9分。</w:t>
            </w:r>
          </w:p>
        </w:tc>
        <w:tc>
          <w:tcPr>
            <w:tcW w:w="600" w:type="dxa"/>
            <w:vAlign w:val="center"/>
          </w:tcPr>
          <w:p w14:paraId="3A43B863">
            <w:pPr>
              <w:widowControl/>
              <w:spacing w:line="360" w:lineRule="auto"/>
              <w:jc w:val="center"/>
              <w:rPr>
                <w:rFonts w:ascii="仿宋" w:hAnsi="仿宋" w:eastAsia="仿宋" w:cs="宋体"/>
                <w:sz w:val="24"/>
                <w:szCs w:val="28"/>
              </w:rPr>
            </w:pPr>
            <w:r>
              <w:rPr>
                <w:rFonts w:hint="eastAsia" w:ascii="仿宋" w:hAnsi="仿宋" w:eastAsia="仿宋" w:cs="宋体"/>
                <w:sz w:val="24"/>
                <w:szCs w:val="28"/>
              </w:rPr>
              <w:t>9</w:t>
            </w:r>
          </w:p>
        </w:tc>
      </w:tr>
      <w:tr w14:paraId="6DB5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C6C5486">
            <w:pPr>
              <w:widowControl/>
              <w:spacing w:line="360" w:lineRule="auto"/>
              <w:jc w:val="left"/>
              <w:rPr>
                <w:rFonts w:hint="eastAsia" w:ascii="仿宋" w:hAnsi="仿宋" w:eastAsia="仿宋" w:cs="宋体"/>
                <w:sz w:val="24"/>
                <w:szCs w:val="28"/>
              </w:rPr>
            </w:pPr>
            <w:r>
              <w:rPr>
                <w:rFonts w:hint="eastAsia" w:ascii="仿宋" w:hAnsi="仿宋" w:eastAsia="仿宋" w:cs="宋体"/>
                <w:sz w:val="24"/>
                <w:szCs w:val="28"/>
              </w:rPr>
              <w:t>3.</w:t>
            </w:r>
            <w:r>
              <w:rPr>
                <w:rFonts w:ascii="仿宋" w:hAnsi="仿宋" w:eastAsia="仿宋" w:cs="宋体"/>
                <w:sz w:val="24"/>
                <w:szCs w:val="28"/>
              </w:rPr>
              <w:t>2</w:t>
            </w:r>
          </w:p>
        </w:tc>
        <w:tc>
          <w:tcPr>
            <w:tcW w:w="1103" w:type="dxa"/>
            <w:vMerge w:val="continue"/>
            <w:vAlign w:val="center"/>
          </w:tcPr>
          <w:p w14:paraId="742798AE">
            <w:pPr>
              <w:widowControl/>
              <w:spacing w:line="360" w:lineRule="auto"/>
              <w:jc w:val="left"/>
              <w:rPr>
                <w:rFonts w:hint="eastAsia" w:ascii="仿宋" w:hAnsi="仿宋" w:eastAsia="仿宋" w:cs="宋体"/>
                <w:sz w:val="24"/>
                <w:szCs w:val="28"/>
              </w:rPr>
            </w:pPr>
          </w:p>
        </w:tc>
        <w:tc>
          <w:tcPr>
            <w:tcW w:w="7530" w:type="dxa"/>
            <w:vAlign w:val="center"/>
          </w:tcPr>
          <w:p w14:paraId="0F00E561">
            <w:pPr>
              <w:widowControl/>
              <w:spacing w:line="360" w:lineRule="auto"/>
              <w:ind w:firstLine="480" w:firstLineChars="200"/>
              <w:jc w:val="left"/>
              <w:rPr>
                <w:rFonts w:hint="eastAsia" w:ascii="仿宋" w:hAnsi="仿宋" w:eastAsia="仿宋" w:cs="宋体"/>
                <w:sz w:val="24"/>
                <w:szCs w:val="28"/>
              </w:rPr>
            </w:pPr>
            <w:r>
              <w:rPr>
                <w:rFonts w:hint="default" w:ascii="仿宋" w:hAnsi="仿宋" w:eastAsia="仿宋" w:cs="宋体"/>
                <w:sz w:val="24"/>
                <w:szCs w:val="28"/>
              </w:rPr>
              <w:t>投标人针对本项目提供故障服务应急方案，评委根据投标人提供的应急方案进行</w:t>
            </w:r>
            <w:r>
              <w:rPr>
                <w:rFonts w:hint="default" w:ascii="仿宋" w:hAnsi="仿宋" w:eastAsia="仿宋" w:cs="宋体"/>
                <w:sz w:val="24"/>
                <w:szCs w:val="28"/>
                <w:lang w:val="en-US" w:eastAsia="zh-CN"/>
              </w:rPr>
              <w:t>综合评审</w:t>
            </w:r>
            <w:r>
              <w:rPr>
                <w:rFonts w:hint="default" w:ascii="仿宋" w:hAnsi="仿宋" w:eastAsia="仿宋" w:cs="宋体"/>
                <w:sz w:val="24"/>
                <w:szCs w:val="28"/>
              </w:rPr>
              <w:t>比较</w:t>
            </w:r>
            <w:r>
              <w:rPr>
                <w:rFonts w:hint="default" w:ascii="仿宋" w:hAnsi="仿宋" w:eastAsia="仿宋" w:cs="宋体"/>
                <w:sz w:val="24"/>
                <w:szCs w:val="28"/>
                <w:lang w:eastAsia="zh-CN"/>
              </w:rPr>
              <w:t>。</w:t>
            </w:r>
            <w:r>
              <w:rPr>
                <w:rFonts w:hint="default" w:ascii="仿宋" w:hAnsi="仿宋" w:eastAsia="仿宋" w:cs="宋体"/>
                <w:sz w:val="24"/>
                <w:szCs w:val="28"/>
              </w:rPr>
              <w:t>方案完整、内容详细、紧急应对</w:t>
            </w:r>
            <w:r>
              <w:rPr>
                <w:rFonts w:hint="default" w:ascii="仿宋" w:hAnsi="仿宋" w:eastAsia="仿宋" w:cs="宋体"/>
                <w:sz w:val="24"/>
                <w:szCs w:val="28"/>
                <w:lang w:val="en-US" w:eastAsia="zh-CN"/>
              </w:rPr>
              <w:t>优</w:t>
            </w:r>
            <w:r>
              <w:rPr>
                <w:rFonts w:hint="default" w:ascii="仿宋" w:hAnsi="仿宋" w:eastAsia="仿宋" w:cs="宋体"/>
                <w:sz w:val="24"/>
                <w:szCs w:val="28"/>
              </w:rPr>
              <w:t>得</w:t>
            </w:r>
            <w:r>
              <w:rPr>
                <w:rFonts w:hint="eastAsia" w:ascii="仿宋" w:hAnsi="仿宋" w:eastAsia="仿宋" w:cs="宋体"/>
                <w:sz w:val="24"/>
                <w:szCs w:val="28"/>
                <w:lang w:val="en-US" w:eastAsia="zh-CN"/>
              </w:rPr>
              <w:t>5</w:t>
            </w:r>
            <w:r>
              <w:rPr>
                <w:rFonts w:hint="default" w:ascii="仿宋" w:hAnsi="仿宋" w:eastAsia="仿宋" w:cs="宋体"/>
                <w:sz w:val="24"/>
                <w:szCs w:val="28"/>
              </w:rPr>
              <w:t>分；方案较完整、内容较详细、紧急应对良得</w:t>
            </w:r>
            <w:r>
              <w:rPr>
                <w:rFonts w:hint="eastAsia" w:ascii="仿宋" w:hAnsi="仿宋" w:eastAsia="仿宋" w:cs="宋体"/>
                <w:sz w:val="24"/>
                <w:szCs w:val="28"/>
                <w:lang w:val="en-US" w:eastAsia="zh-CN"/>
              </w:rPr>
              <w:t>3</w:t>
            </w:r>
            <w:r>
              <w:rPr>
                <w:rFonts w:hint="default" w:ascii="仿宋" w:hAnsi="仿宋" w:eastAsia="仿宋" w:cs="宋体"/>
                <w:sz w:val="24"/>
                <w:szCs w:val="28"/>
              </w:rPr>
              <w:t>分；方案不完整、内容不详细、紧急应对差不得分。</w:t>
            </w:r>
          </w:p>
        </w:tc>
        <w:tc>
          <w:tcPr>
            <w:tcW w:w="600" w:type="dxa"/>
            <w:vAlign w:val="center"/>
          </w:tcPr>
          <w:p w14:paraId="5563F5F0">
            <w:pPr>
              <w:widowControl/>
              <w:spacing w:line="360" w:lineRule="auto"/>
              <w:jc w:val="center"/>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5</w:t>
            </w:r>
          </w:p>
        </w:tc>
      </w:tr>
      <w:tr w14:paraId="2420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429B32D">
            <w:pPr>
              <w:widowControl/>
              <w:spacing w:line="360" w:lineRule="auto"/>
              <w:jc w:val="left"/>
              <w:rPr>
                <w:rFonts w:hint="default" w:ascii="仿宋" w:hAnsi="仿宋" w:eastAsia="仿宋" w:cs="宋体"/>
                <w:sz w:val="24"/>
                <w:szCs w:val="28"/>
                <w:lang w:val="en-US" w:eastAsia="zh-CN"/>
              </w:rPr>
            </w:pPr>
            <w:r>
              <w:rPr>
                <w:rFonts w:hint="eastAsia" w:ascii="仿宋" w:hAnsi="仿宋" w:eastAsia="仿宋" w:cs="宋体"/>
                <w:sz w:val="24"/>
                <w:szCs w:val="28"/>
                <w:lang w:val="en-US" w:eastAsia="zh-CN"/>
              </w:rPr>
              <w:t>3.3</w:t>
            </w:r>
          </w:p>
        </w:tc>
        <w:tc>
          <w:tcPr>
            <w:tcW w:w="1103" w:type="dxa"/>
            <w:vMerge w:val="continue"/>
            <w:vAlign w:val="center"/>
          </w:tcPr>
          <w:p w14:paraId="1ECB91A1">
            <w:pPr>
              <w:widowControl/>
              <w:spacing w:line="360" w:lineRule="auto"/>
              <w:ind w:firstLine="480" w:firstLineChars="200"/>
              <w:jc w:val="left"/>
              <w:rPr>
                <w:rFonts w:ascii="仿宋" w:hAnsi="仿宋" w:eastAsia="仿宋" w:cs="宋体"/>
                <w:sz w:val="24"/>
                <w:szCs w:val="28"/>
              </w:rPr>
            </w:pPr>
          </w:p>
        </w:tc>
        <w:tc>
          <w:tcPr>
            <w:tcW w:w="7530" w:type="dxa"/>
            <w:vAlign w:val="center"/>
          </w:tcPr>
          <w:p w14:paraId="029E7D85">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评委根据供应商提供的售后情况（提供地址、联系人员、负责人）、备件齐全性（提供常备配件实景照片）、售后人员的专业化程度（提供针对本项目售后人员服务授权书或相关服务资格证书）进行比较。分布广、备件齐全、人员专业性强，保障性强得</w:t>
            </w:r>
            <w:r>
              <w:rPr>
                <w:rFonts w:hint="eastAsia" w:ascii="仿宋" w:hAnsi="仿宋" w:eastAsia="仿宋" w:cs="宋体"/>
                <w:sz w:val="24"/>
                <w:szCs w:val="28"/>
                <w:lang w:val="en-US" w:eastAsia="zh-CN"/>
              </w:rPr>
              <w:t>6</w:t>
            </w:r>
            <w:r>
              <w:rPr>
                <w:rFonts w:hint="eastAsia" w:ascii="仿宋" w:hAnsi="仿宋" w:eastAsia="仿宋" w:cs="宋体"/>
                <w:sz w:val="24"/>
                <w:szCs w:val="28"/>
              </w:rPr>
              <w:t>分；分布较广、备件较齐全、人员专业性，保障性较强得</w:t>
            </w:r>
            <w:r>
              <w:rPr>
                <w:rFonts w:hint="eastAsia" w:ascii="仿宋" w:hAnsi="仿宋" w:eastAsia="仿宋" w:cs="宋体"/>
                <w:sz w:val="24"/>
                <w:szCs w:val="28"/>
                <w:lang w:val="en-US" w:eastAsia="zh-CN"/>
              </w:rPr>
              <w:t>3</w:t>
            </w:r>
            <w:r>
              <w:rPr>
                <w:rFonts w:hint="eastAsia" w:ascii="仿宋" w:hAnsi="仿宋" w:eastAsia="仿宋" w:cs="宋体"/>
                <w:sz w:val="24"/>
                <w:szCs w:val="28"/>
              </w:rPr>
              <w:t>分；分布一般、备件不齐全、人员专业性，保障性一般得</w:t>
            </w:r>
            <w:r>
              <w:rPr>
                <w:rFonts w:hint="eastAsia" w:ascii="仿宋" w:hAnsi="仿宋" w:eastAsia="仿宋" w:cs="宋体"/>
                <w:sz w:val="24"/>
                <w:szCs w:val="28"/>
                <w:lang w:val="en-US" w:eastAsia="zh-CN"/>
              </w:rPr>
              <w:t>1</w:t>
            </w:r>
            <w:r>
              <w:rPr>
                <w:rFonts w:hint="eastAsia" w:ascii="仿宋" w:hAnsi="仿宋" w:eastAsia="仿宋" w:cs="宋体"/>
                <w:sz w:val="24"/>
                <w:szCs w:val="28"/>
              </w:rPr>
              <w:t>分；未提供的不得分。</w:t>
            </w:r>
          </w:p>
        </w:tc>
        <w:tc>
          <w:tcPr>
            <w:tcW w:w="600" w:type="dxa"/>
            <w:vAlign w:val="center"/>
          </w:tcPr>
          <w:p w14:paraId="15421B5B">
            <w:pPr>
              <w:widowControl/>
              <w:spacing w:line="360" w:lineRule="auto"/>
              <w:jc w:val="center"/>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6</w:t>
            </w:r>
          </w:p>
        </w:tc>
      </w:tr>
      <w:tr w14:paraId="7B4E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FE56619">
            <w:pPr>
              <w:widowControl/>
              <w:spacing w:line="360" w:lineRule="auto"/>
              <w:jc w:val="left"/>
              <w:rPr>
                <w:rFonts w:hint="eastAsia" w:ascii="仿宋" w:hAnsi="仿宋" w:eastAsia="仿宋" w:cs="宋体"/>
                <w:sz w:val="24"/>
                <w:szCs w:val="28"/>
                <w:lang w:val="en-US" w:eastAsia="zh-CN"/>
              </w:rPr>
            </w:pPr>
            <w:r>
              <w:rPr>
                <w:rFonts w:hint="eastAsia" w:ascii="仿宋" w:hAnsi="仿宋" w:eastAsia="仿宋" w:cs="宋体"/>
                <w:sz w:val="24"/>
                <w:szCs w:val="28"/>
              </w:rPr>
              <w:t>3.</w:t>
            </w:r>
            <w:r>
              <w:rPr>
                <w:rFonts w:hint="eastAsia" w:ascii="仿宋" w:hAnsi="仿宋" w:eastAsia="仿宋" w:cs="宋体"/>
                <w:sz w:val="24"/>
                <w:szCs w:val="28"/>
                <w:lang w:val="en-US" w:eastAsia="zh-CN"/>
              </w:rPr>
              <w:t>4</w:t>
            </w:r>
          </w:p>
        </w:tc>
        <w:tc>
          <w:tcPr>
            <w:tcW w:w="1103" w:type="dxa"/>
            <w:vMerge w:val="continue"/>
            <w:vAlign w:val="center"/>
          </w:tcPr>
          <w:p w14:paraId="1E8ABEAD">
            <w:pPr>
              <w:widowControl/>
              <w:spacing w:line="360" w:lineRule="auto"/>
              <w:ind w:firstLine="480" w:firstLineChars="200"/>
              <w:jc w:val="left"/>
              <w:rPr>
                <w:rFonts w:ascii="仿宋" w:hAnsi="仿宋" w:eastAsia="仿宋" w:cs="宋体"/>
                <w:sz w:val="24"/>
                <w:szCs w:val="28"/>
              </w:rPr>
            </w:pPr>
          </w:p>
        </w:tc>
        <w:tc>
          <w:tcPr>
            <w:tcW w:w="7530" w:type="dxa"/>
            <w:vAlign w:val="center"/>
          </w:tcPr>
          <w:p w14:paraId="4BC1B469">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评委根据供应商提供培训方案进行比较。培训方案完整，培训内容详细得</w:t>
            </w:r>
            <w:r>
              <w:rPr>
                <w:rFonts w:hint="eastAsia" w:ascii="仿宋" w:hAnsi="仿宋" w:eastAsia="仿宋" w:cs="宋体"/>
                <w:sz w:val="24"/>
                <w:szCs w:val="28"/>
                <w:lang w:val="en-US" w:eastAsia="zh-CN"/>
              </w:rPr>
              <w:t>6</w:t>
            </w:r>
            <w:r>
              <w:rPr>
                <w:rFonts w:hint="eastAsia" w:ascii="仿宋" w:hAnsi="仿宋" w:eastAsia="仿宋" w:cs="宋体"/>
                <w:sz w:val="24"/>
                <w:szCs w:val="28"/>
              </w:rPr>
              <w:t>分；培训方案较完整，培训内容较详细得</w:t>
            </w:r>
            <w:r>
              <w:rPr>
                <w:rFonts w:hint="eastAsia" w:ascii="仿宋" w:hAnsi="仿宋" w:eastAsia="仿宋" w:cs="宋体"/>
                <w:sz w:val="24"/>
                <w:szCs w:val="28"/>
                <w:lang w:val="en-US" w:eastAsia="zh-CN"/>
              </w:rPr>
              <w:t>3</w:t>
            </w:r>
            <w:r>
              <w:rPr>
                <w:rFonts w:hint="eastAsia" w:ascii="仿宋" w:hAnsi="仿宋" w:eastAsia="仿宋" w:cs="宋体"/>
                <w:sz w:val="24"/>
                <w:szCs w:val="28"/>
              </w:rPr>
              <w:t>；培训方案的完整性、培训内容的全面性一般得</w:t>
            </w:r>
            <w:r>
              <w:rPr>
                <w:rFonts w:hint="eastAsia" w:ascii="仿宋" w:hAnsi="仿宋" w:eastAsia="仿宋" w:cs="宋体"/>
                <w:sz w:val="24"/>
                <w:szCs w:val="28"/>
                <w:lang w:val="en-US" w:eastAsia="zh-CN"/>
              </w:rPr>
              <w:t>1</w:t>
            </w:r>
            <w:r>
              <w:rPr>
                <w:rFonts w:hint="eastAsia" w:ascii="仿宋" w:hAnsi="仿宋" w:eastAsia="仿宋" w:cs="宋体"/>
                <w:sz w:val="24"/>
                <w:szCs w:val="28"/>
              </w:rPr>
              <w:t>分；未提供的不得分。</w:t>
            </w:r>
          </w:p>
        </w:tc>
        <w:tc>
          <w:tcPr>
            <w:tcW w:w="600" w:type="dxa"/>
            <w:vAlign w:val="center"/>
          </w:tcPr>
          <w:p w14:paraId="6132F782">
            <w:pPr>
              <w:widowControl/>
              <w:spacing w:line="360" w:lineRule="auto"/>
              <w:jc w:val="center"/>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6</w:t>
            </w:r>
          </w:p>
        </w:tc>
      </w:tr>
      <w:tr w14:paraId="1199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15A3958">
            <w:pPr>
              <w:widowControl/>
              <w:spacing w:line="360" w:lineRule="auto"/>
              <w:jc w:val="left"/>
              <w:rPr>
                <w:rFonts w:ascii="仿宋" w:hAnsi="仿宋" w:eastAsia="仿宋" w:cs="宋体"/>
                <w:sz w:val="24"/>
                <w:szCs w:val="28"/>
              </w:rPr>
            </w:pPr>
            <w:r>
              <w:rPr>
                <w:rFonts w:hint="eastAsia" w:ascii="仿宋" w:hAnsi="仿宋" w:eastAsia="仿宋" w:cs="宋体"/>
                <w:sz w:val="24"/>
                <w:szCs w:val="28"/>
              </w:rPr>
              <w:t>4</w:t>
            </w:r>
          </w:p>
        </w:tc>
        <w:tc>
          <w:tcPr>
            <w:tcW w:w="1103" w:type="dxa"/>
            <w:vAlign w:val="center"/>
          </w:tcPr>
          <w:p w14:paraId="7D56A6D4">
            <w:pPr>
              <w:widowControl/>
              <w:spacing w:line="360" w:lineRule="auto"/>
              <w:jc w:val="left"/>
              <w:rPr>
                <w:rFonts w:ascii="仿宋" w:hAnsi="仿宋" w:eastAsia="仿宋" w:cs="宋体"/>
                <w:sz w:val="24"/>
                <w:szCs w:val="28"/>
              </w:rPr>
            </w:pPr>
            <w:r>
              <w:rPr>
                <w:rFonts w:hint="eastAsia" w:ascii="仿宋" w:hAnsi="仿宋" w:eastAsia="仿宋" w:cs="宋体"/>
                <w:sz w:val="24"/>
                <w:szCs w:val="28"/>
              </w:rPr>
              <w:t>业绩</w:t>
            </w:r>
          </w:p>
        </w:tc>
        <w:tc>
          <w:tcPr>
            <w:tcW w:w="7530" w:type="dxa"/>
            <w:vAlign w:val="center"/>
          </w:tcPr>
          <w:p w14:paraId="004B0643">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lang w:val="en-US" w:eastAsia="zh-CN"/>
              </w:rPr>
              <w:t>提供自2022年1月1日以来投标人完成的类似合同业绩中，应至少包含除</w:t>
            </w:r>
            <w:r>
              <w:rPr>
                <w:rFonts w:hint="eastAsia" w:ascii="仿宋" w:hAnsi="仿宋" w:eastAsia="仿宋"/>
                <w:color w:val="auto"/>
                <w:sz w:val="24"/>
                <w:szCs w:val="28"/>
              </w:rPr>
              <w:t>可变量程移液枪</w:t>
            </w:r>
            <w:r>
              <w:rPr>
                <w:rFonts w:hint="eastAsia" w:ascii="仿宋" w:hAnsi="仿宋" w:eastAsia="仿宋"/>
                <w:color w:val="auto"/>
                <w:sz w:val="24"/>
                <w:szCs w:val="28"/>
                <w:lang w:val="en-US" w:eastAsia="zh-CN"/>
              </w:rPr>
              <w:t>以外其他</w:t>
            </w:r>
            <w:r>
              <w:rPr>
                <w:rFonts w:hint="eastAsia" w:ascii="仿宋" w:hAnsi="仿宋" w:eastAsia="仿宋" w:cs="宋体"/>
                <w:sz w:val="24"/>
                <w:szCs w:val="28"/>
                <w:lang w:val="en-US" w:eastAsia="zh-CN"/>
              </w:rPr>
              <w:t>任一种设备且需与本次所投设备同型号，每提供一个得3分，满分9分。提供合同复印件并加盖公章，日期以合同签订时间为准。</w:t>
            </w:r>
            <w:r>
              <w:rPr>
                <w:rFonts w:hint="eastAsia" w:ascii="仿宋" w:hAnsi="仿宋" w:eastAsia="仿宋" w:cs="宋体"/>
                <w:sz w:val="24"/>
                <w:szCs w:val="28"/>
              </w:rPr>
              <w:t>所提供的合同须清晰可见用户方的单位名称、项目名称、签订时间，以上信息不清晰不全面则此项不得分。</w:t>
            </w:r>
          </w:p>
        </w:tc>
        <w:tc>
          <w:tcPr>
            <w:tcW w:w="600" w:type="dxa"/>
            <w:vAlign w:val="center"/>
          </w:tcPr>
          <w:p w14:paraId="68E418D7">
            <w:pPr>
              <w:widowControl/>
              <w:spacing w:line="360" w:lineRule="auto"/>
              <w:jc w:val="center"/>
              <w:rPr>
                <w:rFonts w:hint="default" w:ascii="仿宋" w:hAnsi="仿宋" w:eastAsia="仿宋" w:cs="宋体"/>
                <w:color w:val="FF0000"/>
                <w:sz w:val="24"/>
                <w:szCs w:val="28"/>
                <w:lang w:val="en-US" w:eastAsia="zh-CN"/>
              </w:rPr>
            </w:pPr>
            <w:r>
              <w:rPr>
                <w:rFonts w:hint="eastAsia" w:ascii="仿宋" w:hAnsi="仿宋" w:eastAsia="仿宋" w:cs="宋体"/>
                <w:color w:val="FF0000"/>
                <w:sz w:val="24"/>
                <w:szCs w:val="28"/>
                <w:lang w:val="en-US" w:eastAsia="zh-CN"/>
              </w:rPr>
              <w:t>9</w:t>
            </w:r>
          </w:p>
        </w:tc>
      </w:tr>
      <w:tr w14:paraId="4D57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gridSpan w:val="2"/>
            <w:vAlign w:val="center"/>
          </w:tcPr>
          <w:p w14:paraId="3152F2B0">
            <w:pPr>
              <w:spacing w:line="360" w:lineRule="auto"/>
              <w:jc w:val="center"/>
              <w:rPr>
                <w:rFonts w:ascii="宋体" w:hAnsi="宋体"/>
                <w:szCs w:val="21"/>
              </w:rPr>
            </w:pPr>
            <w:r>
              <w:rPr>
                <w:rFonts w:hint="eastAsia" w:ascii="仿宋" w:hAnsi="仿宋" w:eastAsia="仿宋" w:cs="宋体"/>
                <w:sz w:val="24"/>
                <w:szCs w:val="28"/>
              </w:rPr>
              <w:t>合计</w:t>
            </w:r>
          </w:p>
        </w:tc>
        <w:tc>
          <w:tcPr>
            <w:tcW w:w="8130" w:type="dxa"/>
            <w:gridSpan w:val="2"/>
            <w:vAlign w:val="center"/>
          </w:tcPr>
          <w:p w14:paraId="56351444">
            <w:pPr>
              <w:spacing w:line="360" w:lineRule="auto"/>
              <w:jc w:val="center"/>
              <w:rPr>
                <w:rFonts w:ascii="宋体" w:hAnsi="宋体"/>
                <w:szCs w:val="21"/>
              </w:rPr>
            </w:pPr>
            <w:r>
              <w:rPr>
                <w:rFonts w:hint="eastAsia" w:ascii="仿宋" w:hAnsi="仿宋" w:eastAsia="仿宋" w:cs="宋体"/>
                <w:sz w:val="24"/>
                <w:szCs w:val="28"/>
              </w:rPr>
              <w:t>100分</w:t>
            </w:r>
          </w:p>
        </w:tc>
      </w:tr>
    </w:tbl>
    <w:p w14:paraId="2A80EFC1">
      <w:pPr>
        <w:widowControl/>
        <w:spacing w:line="360" w:lineRule="auto"/>
        <w:ind w:firstLine="480" w:firstLineChars="200"/>
        <w:jc w:val="left"/>
        <w:rPr>
          <w:rFonts w:ascii="仿宋" w:hAnsi="仿宋" w:eastAsia="仿宋" w:cs="宋体"/>
          <w:sz w:val="24"/>
          <w:szCs w:val="28"/>
        </w:rPr>
      </w:pPr>
    </w:p>
    <w:p w14:paraId="2F7A8C84">
      <w:pPr>
        <w:widowControl/>
        <w:spacing w:line="360" w:lineRule="auto"/>
        <w:ind w:firstLine="480" w:firstLineChars="200"/>
        <w:jc w:val="left"/>
        <w:rPr>
          <w:rFonts w:ascii="仿宋" w:hAnsi="仿宋" w:eastAsia="仿宋" w:cs="宋体"/>
          <w:sz w:val="24"/>
          <w:szCs w:val="28"/>
        </w:rPr>
      </w:pPr>
      <w:r>
        <w:rPr>
          <w:rFonts w:ascii="仿宋" w:hAnsi="仿宋" w:eastAsia="仿宋" w:cs="宋体"/>
          <w:sz w:val="24"/>
          <w:szCs w:val="28"/>
        </w:rPr>
        <w:t>说明：所有认证、证明和业绩均以有效的证明文件的复印件为依据</w:t>
      </w:r>
      <w:r>
        <w:rPr>
          <w:rFonts w:hint="eastAsia" w:ascii="仿宋" w:hAnsi="仿宋" w:eastAsia="仿宋" w:cs="宋体"/>
          <w:sz w:val="24"/>
          <w:szCs w:val="28"/>
        </w:rPr>
        <w:t>（加盖投标人公章）</w:t>
      </w:r>
      <w:r>
        <w:rPr>
          <w:rFonts w:ascii="仿宋" w:hAnsi="仿宋" w:eastAsia="仿宋" w:cs="宋体"/>
          <w:sz w:val="24"/>
          <w:szCs w:val="28"/>
        </w:rPr>
        <w:t>。</w:t>
      </w:r>
    </w:p>
    <w:p w14:paraId="0B6D6FC9">
      <w:pPr>
        <w:widowControl/>
        <w:jc w:val="left"/>
        <w:rPr>
          <w:rFonts w:ascii="宋体" w:cs="宋体"/>
          <w:b/>
          <w:bCs/>
          <w:kern w:val="0"/>
          <w:szCs w:val="21"/>
        </w:rPr>
      </w:pPr>
      <w:r>
        <w:rPr>
          <w:rFonts w:hint="eastAsia" w:ascii="宋体" w:hAnsi="宋体" w:cs="宋体"/>
          <w:b/>
          <w:bCs/>
          <w:kern w:val="0"/>
          <w:szCs w:val="21"/>
        </w:rPr>
        <w:t>小微企业价格扣除</w:t>
      </w:r>
    </w:p>
    <w:p w14:paraId="00661E9B">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1、对于专门面向中小企业或小型、微型企业的项目，只面向中小企业或小型、微型企业采购。对于非专门面向中小企业的项目，对小型和微型企业的价格给予</w:t>
      </w:r>
      <w:r>
        <w:rPr>
          <w:rFonts w:ascii="仿宋" w:hAnsi="仿宋" w:eastAsia="仿宋" w:cs="宋体"/>
          <w:sz w:val="24"/>
          <w:szCs w:val="28"/>
        </w:rPr>
        <w:t>10%</w:t>
      </w:r>
      <w:r>
        <w:rPr>
          <w:rFonts w:hint="eastAsia" w:ascii="仿宋" w:hAnsi="仿宋" w:eastAsia="仿宋" w:cs="宋体"/>
          <w:sz w:val="24"/>
          <w:szCs w:val="28"/>
        </w:rPr>
        <w:t>的扣除，用扣除后的价格参与评审。</w:t>
      </w:r>
    </w:p>
    <w:p w14:paraId="68B0D6B4">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2、小企业（含小型、微型企业）应当提供《中小企业声明函》，且符合《政府采购促进中小企业发展管理办法》（财库〔</w:t>
      </w:r>
      <w:r>
        <w:rPr>
          <w:rFonts w:ascii="仿宋" w:hAnsi="仿宋" w:eastAsia="仿宋" w:cs="宋体"/>
          <w:sz w:val="24"/>
          <w:szCs w:val="28"/>
        </w:rPr>
        <w:t>2020</w:t>
      </w:r>
      <w:r>
        <w:rPr>
          <w:rFonts w:hint="eastAsia" w:ascii="仿宋" w:hAnsi="仿宋" w:eastAsia="仿宋" w:cs="宋体"/>
          <w:sz w:val="24"/>
          <w:szCs w:val="28"/>
        </w:rPr>
        <w:t>〕</w:t>
      </w:r>
      <w:r>
        <w:rPr>
          <w:rFonts w:ascii="仿宋" w:hAnsi="仿宋" w:eastAsia="仿宋" w:cs="宋体"/>
          <w:sz w:val="24"/>
          <w:szCs w:val="28"/>
        </w:rPr>
        <w:t>46</w:t>
      </w:r>
      <w:r>
        <w:rPr>
          <w:rFonts w:hint="eastAsia" w:ascii="仿宋" w:hAnsi="仿宋" w:eastAsia="仿宋" w:cs="宋体"/>
          <w:sz w:val="24"/>
          <w:szCs w:val="28"/>
        </w:rPr>
        <w:t>号）的相关规定。</w:t>
      </w:r>
    </w:p>
    <w:p w14:paraId="6329B2A6">
      <w:pPr>
        <w:widowControl/>
        <w:jc w:val="left"/>
        <w:rPr>
          <w:rFonts w:ascii="宋体" w:cs="宋体"/>
          <w:kern w:val="0"/>
          <w:szCs w:val="21"/>
        </w:rPr>
      </w:pPr>
      <w:r>
        <w:rPr>
          <w:rFonts w:hint="eastAsia" w:ascii="宋体" w:hAnsi="宋体" w:cs="宋体"/>
          <w:b/>
          <w:bCs/>
          <w:kern w:val="0"/>
          <w:szCs w:val="21"/>
        </w:rPr>
        <w:t>监狱和戒毒企业的价格扣除</w:t>
      </w:r>
    </w:p>
    <w:p w14:paraId="51B76AD0">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 、本项目对监狱和戒毒企业，给予10%的价格扣除，用扣除后的价格参与评审。</w:t>
      </w:r>
    </w:p>
    <w:p w14:paraId="0489859B">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 、监狱企业需提供由省级以上监狱管理局、戒毒管理局（含新疆生产建设兵团）出具的属于监狱企业的证明文件。</w:t>
      </w:r>
    </w:p>
    <w:p w14:paraId="2AD74F32">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3、 监狱企业标准请参照《关于政府采购支持监狱企业发展有关问题的通知》（财库〔2014〕68号）。</w:t>
      </w:r>
    </w:p>
    <w:p w14:paraId="2105FA5F">
      <w:pPr>
        <w:widowControl/>
        <w:jc w:val="left"/>
        <w:rPr>
          <w:rFonts w:ascii="宋体" w:cs="宋体"/>
          <w:kern w:val="0"/>
          <w:szCs w:val="21"/>
        </w:rPr>
      </w:pPr>
      <w:r>
        <w:rPr>
          <w:rFonts w:hint="eastAsia" w:ascii="宋体" w:hAnsi="宋体" w:cs="宋体"/>
          <w:b/>
          <w:bCs/>
          <w:kern w:val="0"/>
          <w:szCs w:val="21"/>
        </w:rPr>
        <w:t>残疾人福利性单位的价格扣除</w:t>
      </w:r>
    </w:p>
    <w:p w14:paraId="7D62D3BE">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 本项目对残疾人福利性单位，给予10%的价格扣除，用扣除后的价格参与评审。</w:t>
      </w:r>
    </w:p>
    <w:p w14:paraId="536219EE">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 残疾人福利性单位需提供《残疾人福利性单位声明函》</w:t>
      </w:r>
    </w:p>
    <w:p w14:paraId="7589ADAD">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3 、残疾人福利性单位标准请参照《关于促进残疾人就业政府采购政策的通知》（财库〔2017〕141号）。</w:t>
      </w:r>
    </w:p>
    <w:p w14:paraId="3DD8CD78">
      <w:pPr>
        <w:pStyle w:val="8"/>
        <w:ind w:left="1260"/>
        <w:rPr>
          <w:rFonts w:ascii="仿宋" w:hAnsi="仿宋" w:eastAsia="仿宋" w:cs="宋体"/>
          <w:sz w:val="24"/>
          <w:szCs w:val="28"/>
        </w:rPr>
      </w:pPr>
    </w:p>
    <w:p w14:paraId="0BF87543">
      <w:pPr>
        <w:rPr>
          <w:rFonts w:ascii="仿宋" w:hAnsi="仿宋" w:eastAsia="仿宋" w:cs="宋体"/>
          <w:sz w:val="24"/>
          <w:szCs w:val="28"/>
        </w:rPr>
      </w:pPr>
    </w:p>
    <w:p w14:paraId="50ED0DB6">
      <w:pPr>
        <w:rPr>
          <w:rFonts w:ascii="仿宋" w:hAnsi="仿宋" w:eastAsia="仿宋" w:cs="宋体"/>
          <w:sz w:val="24"/>
          <w:szCs w:val="28"/>
        </w:rPr>
      </w:pPr>
    </w:p>
    <w:p w14:paraId="6E291007">
      <w:pPr>
        <w:rPr>
          <w:rFonts w:ascii="仿宋" w:hAnsi="仿宋" w:eastAsia="仿宋" w:cs="宋体"/>
          <w:sz w:val="24"/>
          <w:szCs w:val="28"/>
        </w:rPr>
      </w:pPr>
    </w:p>
    <w:p w14:paraId="5C20433C">
      <w:pPr>
        <w:rPr>
          <w:rFonts w:ascii="仿宋" w:hAnsi="仿宋" w:eastAsia="仿宋" w:cs="宋体"/>
          <w:sz w:val="24"/>
          <w:szCs w:val="28"/>
        </w:rPr>
      </w:pPr>
    </w:p>
    <w:p w14:paraId="377A54A9">
      <w:pPr>
        <w:rPr>
          <w:rFonts w:ascii="仿宋" w:hAnsi="仿宋" w:eastAsia="仿宋" w:cs="宋体"/>
          <w:sz w:val="24"/>
          <w:szCs w:val="28"/>
        </w:rPr>
      </w:pPr>
    </w:p>
    <w:p w14:paraId="5558B48A">
      <w:pPr>
        <w:rPr>
          <w:rFonts w:ascii="仿宋" w:hAnsi="仿宋" w:eastAsia="仿宋" w:cs="宋体"/>
          <w:sz w:val="24"/>
          <w:szCs w:val="28"/>
        </w:rPr>
      </w:pPr>
    </w:p>
    <w:p w14:paraId="3A6C9D53">
      <w:pPr>
        <w:rPr>
          <w:rFonts w:ascii="仿宋" w:hAnsi="仿宋" w:eastAsia="仿宋" w:cs="宋体"/>
          <w:sz w:val="24"/>
          <w:szCs w:val="28"/>
        </w:rPr>
      </w:pPr>
    </w:p>
    <w:p w14:paraId="394790FF">
      <w:pPr>
        <w:rPr>
          <w:rFonts w:ascii="仿宋" w:hAnsi="仿宋" w:eastAsia="仿宋" w:cs="宋体"/>
          <w:sz w:val="24"/>
          <w:szCs w:val="28"/>
        </w:rPr>
      </w:pPr>
    </w:p>
    <w:p w14:paraId="255BDE37">
      <w:pPr>
        <w:rPr>
          <w:rFonts w:ascii="仿宋" w:hAnsi="仿宋" w:eastAsia="仿宋" w:cs="宋体"/>
          <w:sz w:val="24"/>
          <w:szCs w:val="28"/>
        </w:rPr>
      </w:pPr>
    </w:p>
    <w:p w14:paraId="6CE9243F">
      <w:pPr>
        <w:rPr>
          <w:rFonts w:ascii="仿宋" w:hAnsi="仿宋" w:eastAsia="仿宋" w:cs="宋体"/>
          <w:sz w:val="24"/>
          <w:szCs w:val="28"/>
        </w:rPr>
      </w:pPr>
    </w:p>
    <w:p w14:paraId="47206984">
      <w:pPr>
        <w:numPr>
          <w:ilvl w:val="0"/>
          <w:numId w:val="2"/>
        </w:numPr>
        <w:autoSpaceDE w:val="0"/>
        <w:autoSpaceDN w:val="0"/>
        <w:adjustRightInd w:val="0"/>
        <w:spacing w:line="360" w:lineRule="auto"/>
        <w:jc w:val="center"/>
        <w:rPr>
          <w:rFonts w:ascii="宋体" w:hAnsi="宋体"/>
          <w:b/>
          <w:sz w:val="36"/>
          <w:szCs w:val="36"/>
        </w:rPr>
      </w:pPr>
      <w:bookmarkStart w:id="27" w:name="_Hlk200725320"/>
      <w:r>
        <w:rPr>
          <w:rFonts w:hint="eastAsia" w:ascii="宋体" w:hAnsi="宋体"/>
          <w:b/>
          <w:sz w:val="36"/>
          <w:szCs w:val="36"/>
        </w:rPr>
        <w:t>采购需求</w:t>
      </w:r>
    </w:p>
    <w:bookmarkEnd w:id="27"/>
    <w:p w14:paraId="1C64F044">
      <w:pPr>
        <w:numPr>
          <w:ilvl w:val="0"/>
          <w:numId w:val="0"/>
        </w:numPr>
        <w:spacing w:line="360" w:lineRule="auto"/>
        <w:ind w:left="840" w:leftChars="0"/>
        <w:rPr>
          <w:rFonts w:hint="eastAsia" w:ascii="仿宋" w:hAnsi="仿宋" w:eastAsia="仿宋" w:cs="宋体"/>
          <w:b/>
          <w:bCs/>
          <w:sz w:val="24"/>
          <w:szCs w:val="28"/>
        </w:rPr>
      </w:pPr>
      <w:r>
        <w:rPr>
          <w:rFonts w:hint="eastAsia" w:ascii="仿宋" w:hAnsi="仿宋" w:eastAsia="仿宋" w:cs="宋体"/>
          <w:b/>
          <w:bCs/>
          <w:sz w:val="24"/>
          <w:szCs w:val="28"/>
          <w:lang w:val="en-US" w:eastAsia="zh-CN"/>
        </w:rPr>
        <w:t>一、</w:t>
      </w:r>
      <w:r>
        <w:rPr>
          <w:rFonts w:hint="eastAsia" w:ascii="仿宋" w:hAnsi="仿宋" w:eastAsia="仿宋" w:cs="宋体"/>
          <w:b/>
          <w:bCs/>
          <w:sz w:val="24"/>
          <w:szCs w:val="28"/>
        </w:rPr>
        <w:t>技术参数：</w:t>
      </w:r>
    </w:p>
    <w:p w14:paraId="4C742288">
      <w:pPr>
        <w:numPr>
          <w:ilvl w:val="0"/>
          <w:numId w:val="3"/>
        </w:numPr>
        <w:autoSpaceDE w:val="0"/>
        <w:autoSpaceDN w:val="0"/>
        <w:adjustRightInd w:val="0"/>
        <w:spacing w:line="360" w:lineRule="auto"/>
        <w:ind w:left="425" w:leftChars="0" w:hanging="425" w:firstLineChars="0"/>
        <w:jc w:val="left"/>
        <w:rPr>
          <w:rFonts w:hint="eastAsia" w:ascii="仿宋" w:hAnsi="仿宋" w:eastAsia="仿宋" w:cs="宋体"/>
          <w:b/>
          <w:bCs/>
          <w:sz w:val="24"/>
          <w:szCs w:val="28"/>
          <w:lang w:val="en-US" w:eastAsia="zh-CN"/>
        </w:rPr>
      </w:pPr>
      <w:r>
        <w:rPr>
          <w:rFonts w:hint="eastAsia" w:ascii="仿宋" w:hAnsi="仿宋" w:eastAsia="仿宋" w:cs="宋体"/>
          <w:b w:val="0"/>
          <w:bCs w:val="0"/>
          <w:sz w:val="24"/>
          <w:szCs w:val="28"/>
          <w:lang w:val="en-US" w:eastAsia="zh-CN"/>
        </w:rPr>
        <w:t>荧光免疫层析仪</w:t>
      </w:r>
    </w:p>
    <w:p w14:paraId="3F61D263">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rPr>
      </w:pPr>
      <w:r>
        <w:rPr>
          <w:rFonts w:hint="eastAsia" w:ascii="仿宋" w:hAnsi="仿宋" w:eastAsia="仿宋" w:cs="宋体"/>
          <w:b w:val="0"/>
          <w:bCs w:val="0"/>
          <w:sz w:val="24"/>
          <w:szCs w:val="28"/>
        </w:rPr>
        <w:t>激发光源</w:t>
      </w:r>
      <w:r>
        <w:rPr>
          <w:rFonts w:hint="eastAsia" w:ascii="仿宋" w:hAnsi="仿宋" w:eastAsia="仿宋" w:cs="宋体"/>
          <w:b w:val="0"/>
          <w:bCs w:val="0"/>
          <w:sz w:val="24"/>
          <w:szCs w:val="28"/>
          <w:lang w:val="en-US" w:eastAsia="zh-CN"/>
        </w:rPr>
        <w:t>：</w:t>
      </w:r>
      <w:r>
        <w:rPr>
          <w:rFonts w:hint="eastAsia" w:ascii="仿宋" w:hAnsi="仿宋" w:eastAsia="仿宋" w:cs="宋体"/>
          <w:b w:val="0"/>
          <w:bCs w:val="0"/>
          <w:sz w:val="24"/>
          <w:szCs w:val="28"/>
        </w:rPr>
        <w:t>LED</w:t>
      </w:r>
    </w:p>
    <w:p w14:paraId="49BA0773">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rPr>
      </w:pPr>
      <w:r>
        <w:rPr>
          <w:rFonts w:hint="eastAsia" w:ascii="仿宋" w:hAnsi="仿宋" w:eastAsia="仿宋" w:cs="宋体"/>
          <w:b w:val="0"/>
          <w:bCs w:val="0"/>
          <w:sz w:val="24"/>
          <w:szCs w:val="28"/>
        </w:rPr>
        <w:t>激发光谱</w:t>
      </w:r>
      <w:r>
        <w:rPr>
          <w:rFonts w:hint="eastAsia" w:ascii="仿宋" w:hAnsi="仿宋" w:eastAsia="仿宋" w:cs="宋体"/>
          <w:b w:val="0"/>
          <w:bCs w:val="0"/>
          <w:sz w:val="24"/>
          <w:szCs w:val="28"/>
          <w:lang w:val="en-US" w:eastAsia="zh-CN"/>
        </w:rPr>
        <w:t>：</w:t>
      </w:r>
      <w:r>
        <w:rPr>
          <w:rFonts w:hint="eastAsia" w:ascii="仿宋" w:hAnsi="仿宋" w:eastAsia="仿宋" w:cs="宋体"/>
          <w:b w:val="0"/>
          <w:bCs w:val="0"/>
          <w:sz w:val="24"/>
          <w:szCs w:val="28"/>
        </w:rPr>
        <w:t>中心波长λ</w:t>
      </w:r>
      <w:r>
        <w:rPr>
          <w:rFonts w:hint="eastAsia" w:ascii="仿宋" w:hAnsi="仿宋" w:eastAsia="仿宋" w:cs="宋体"/>
          <w:b w:val="0"/>
          <w:bCs w:val="0"/>
          <w:sz w:val="24"/>
          <w:szCs w:val="28"/>
          <w:lang w:val="en-US" w:eastAsia="zh-CN"/>
        </w:rPr>
        <w:t>0在360-370</w:t>
      </w:r>
      <w:r>
        <w:rPr>
          <w:rFonts w:hint="eastAsia" w:ascii="仿宋" w:hAnsi="仿宋" w:eastAsia="仿宋" w:cs="宋体"/>
          <w:b w:val="0"/>
          <w:bCs w:val="0"/>
          <w:sz w:val="24"/>
          <w:szCs w:val="28"/>
        </w:rPr>
        <w:t>nm</w:t>
      </w:r>
      <w:r>
        <w:rPr>
          <w:rFonts w:hint="eastAsia" w:ascii="仿宋" w:hAnsi="仿宋" w:eastAsia="仿宋" w:cs="宋体"/>
          <w:b w:val="0"/>
          <w:bCs w:val="0"/>
          <w:sz w:val="24"/>
          <w:szCs w:val="28"/>
          <w:lang w:val="en-US" w:eastAsia="zh-CN"/>
        </w:rPr>
        <w:t>之间；</w:t>
      </w:r>
    </w:p>
    <w:p w14:paraId="47EDA0B4">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rPr>
      </w:pPr>
      <w:r>
        <w:rPr>
          <w:rFonts w:hint="eastAsia" w:ascii="仿宋" w:hAnsi="仿宋" w:eastAsia="仿宋" w:cs="宋体"/>
          <w:b w:val="0"/>
          <w:bCs w:val="0"/>
          <w:sz w:val="24"/>
          <w:szCs w:val="28"/>
        </w:rPr>
        <w:t>接收光谱</w:t>
      </w:r>
      <w:r>
        <w:rPr>
          <w:rFonts w:hint="eastAsia" w:ascii="仿宋" w:hAnsi="仿宋" w:eastAsia="仿宋" w:cs="宋体"/>
          <w:b w:val="0"/>
          <w:bCs w:val="0"/>
          <w:sz w:val="24"/>
          <w:szCs w:val="28"/>
          <w:lang w:val="en-US" w:eastAsia="zh-CN"/>
        </w:rPr>
        <w:t>：</w:t>
      </w:r>
      <w:r>
        <w:rPr>
          <w:rFonts w:hint="eastAsia" w:ascii="仿宋" w:hAnsi="仿宋" w:eastAsia="仿宋" w:cs="宋体"/>
          <w:b w:val="0"/>
          <w:bCs w:val="0"/>
          <w:sz w:val="24"/>
          <w:szCs w:val="28"/>
        </w:rPr>
        <w:t>中心波长λ</w:t>
      </w:r>
      <w:r>
        <w:rPr>
          <w:rFonts w:hint="eastAsia" w:ascii="仿宋" w:hAnsi="仿宋" w:eastAsia="仿宋" w:cs="宋体"/>
          <w:b w:val="0"/>
          <w:bCs w:val="0"/>
          <w:sz w:val="24"/>
          <w:szCs w:val="28"/>
          <w:lang w:val="en-US" w:eastAsia="zh-CN"/>
        </w:rPr>
        <w:t>1在605-615</w:t>
      </w:r>
      <w:r>
        <w:rPr>
          <w:rFonts w:hint="eastAsia" w:ascii="仿宋" w:hAnsi="仿宋" w:eastAsia="仿宋" w:cs="宋体"/>
          <w:b w:val="0"/>
          <w:bCs w:val="0"/>
          <w:sz w:val="24"/>
          <w:szCs w:val="28"/>
        </w:rPr>
        <w:t>nm</w:t>
      </w:r>
      <w:r>
        <w:rPr>
          <w:rFonts w:hint="eastAsia" w:ascii="仿宋" w:hAnsi="仿宋" w:eastAsia="仿宋" w:cs="宋体"/>
          <w:b w:val="0"/>
          <w:bCs w:val="0"/>
          <w:sz w:val="24"/>
          <w:szCs w:val="28"/>
          <w:lang w:val="en-US" w:eastAsia="zh-CN"/>
        </w:rPr>
        <w:t>之间；</w:t>
      </w:r>
    </w:p>
    <w:p w14:paraId="6CCB3A5E">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rPr>
      </w:pPr>
      <w:r>
        <w:rPr>
          <w:rFonts w:hint="eastAsia" w:ascii="仿宋" w:hAnsi="仿宋" w:eastAsia="仿宋" w:cs="宋体"/>
          <w:b w:val="0"/>
          <w:bCs w:val="0"/>
          <w:sz w:val="24"/>
          <w:szCs w:val="28"/>
          <w:lang w:val="en-US" w:eastAsia="zh-CN"/>
        </w:rPr>
        <w:t>样本类型：</w:t>
      </w:r>
      <w:r>
        <w:rPr>
          <w:rFonts w:hint="eastAsia" w:ascii="仿宋" w:hAnsi="仿宋" w:eastAsia="仿宋" w:cs="宋体"/>
          <w:b w:val="0"/>
          <w:bCs w:val="0"/>
          <w:sz w:val="24"/>
          <w:szCs w:val="28"/>
        </w:rPr>
        <w:t>全血、血清血浆、鼻拭子、UTM/VTM、鼻咽拭子、口咽拭子、</w:t>
      </w:r>
      <w:r>
        <w:rPr>
          <w:rFonts w:hint="eastAsia" w:ascii="仿宋" w:hAnsi="仿宋" w:eastAsia="仿宋" w:cs="宋体"/>
          <w:b w:val="0"/>
          <w:bCs w:val="0"/>
          <w:sz w:val="24"/>
          <w:szCs w:val="28"/>
          <w:lang w:val="en-US" w:eastAsia="zh-CN"/>
        </w:rPr>
        <w:t>Q</w:t>
      </w:r>
      <w:r>
        <w:rPr>
          <w:rFonts w:hint="eastAsia" w:ascii="仿宋" w:hAnsi="仿宋" w:eastAsia="仿宋" w:cs="宋体"/>
          <w:b w:val="0"/>
          <w:bCs w:val="0"/>
          <w:sz w:val="24"/>
          <w:szCs w:val="28"/>
        </w:rPr>
        <w:t>C、尿样、粪便、质控液等</w:t>
      </w:r>
      <w:r>
        <w:rPr>
          <w:rFonts w:hint="eastAsia" w:ascii="仿宋" w:hAnsi="仿宋" w:eastAsia="仿宋" w:cs="宋体"/>
          <w:b w:val="0"/>
          <w:bCs w:val="0"/>
          <w:sz w:val="24"/>
          <w:szCs w:val="28"/>
          <w:lang w:val="en-US" w:eastAsia="zh-CN"/>
        </w:rPr>
        <w:t>；</w:t>
      </w:r>
    </w:p>
    <w:p w14:paraId="14735A7B">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rPr>
      </w:pPr>
      <w:r>
        <w:rPr>
          <w:rFonts w:hint="eastAsia" w:ascii="仿宋" w:hAnsi="仿宋" w:eastAsia="仿宋" w:cs="宋体"/>
          <w:b w:val="0"/>
          <w:bCs w:val="0"/>
          <w:sz w:val="24"/>
          <w:szCs w:val="28"/>
        </w:rPr>
        <w:t>运行环境</w:t>
      </w:r>
      <w:r>
        <w:rPr>
          <w:rFonts w:hint="eastAsia" w:ascii="仿宋" w:hAnsi="仿宋" w:eastAsia="仿宋" w:cs="宋体"/>
          <w:b w:val="0"/>
          <w:bCs w:val="0"/>
          <w:sz w:val="24"/>
          <w:szCs w:val="28"/>
          <w:lang w:eastAsia="zh-CN"/>
        </w:rPr>
        <w:t>：</w:t>
      </w:r>
      <w:r>
        <w:rPr>
          <w:rFonts w:hint="eastAsia" w:ascii="仿宋" w:hAnsi="仿宋" w:eastAsia="仿宋" w:cs="宋体"/>
          <w:b w:val="0"/>
          <w:bCs w:val="0"/>
          <w:sz w:val="24"/>
          <w:szCs w:val="28"/>
        </w:rPr>
        <w:t>Android操作系统</w:t>
      </w:r>
      <w:r>
        <w:rPr>
          <w:rFonts w:hint="eastAsia" w:ascii="仿宋" w:hAnsi="仿宋" w:eastAsia="仿宋" w:cs="宋体"/>
          <w:b w:val="0"/>
          <w:bCs w:val="0"/>
          <w:sz w:val="24"/>
          <w:szCs w:val="28"/>
          <w:lang w:val="en-US" w:eastAsia="zh-CN"/>
        </w:rPr>
        <w:t>；</w:t>
      </w:r>
    </w:p>
    <w:p w14:paraId="00485932">
      <w:pPr>
        <w:numPr>
          <w:ilvl w:val="1"/>
          <w:numId w:val="3"/>
        </w:numPr>
        <w:autoSpaceDE w:val="0"/>
        <w:autoSpaceDN w:val="0"/>
        <w:adjustRightInd w:val="0"/>
        <w:spacing w:line="360" w:lineRule="auto"/>
        <w:ind w:left="84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rPr>
        <w:t>接口</w:t>
      </w:r>
      <w:r>
        <w:rPr>
          <w:rFonts w:hint="eastAsia" w:ascii="仿宋" w:hAnsi="仿宋" w:eastAsia="仿宋" w:cs="宋体"/>
          <w:b w:val="0"/>
          <w:bCs w:val="0"/>
          <w:sz w:val="24"/>
          <w:szCs w:val="28"/>
          <w:lang w:val="en-US" w:eastAsia="zh-CN"/>
        </w:rPr>
        <w:t>：至少包含</w:t>
      </w:r>
      <w:r>
        <w:rPr>
          <w:rFonts w:hint="eastAsia" w:ascii="仿宋" w:hAnsi="仿宋" w:eastAsia="仿宋" w:cs="宋体"/>
          <w:b w:val="0"/>
          <w:bCs w:val="0"/>
          <w:sz w:val="24"/>
          <w:szCs w:val="28"/>
        </w:rPr>
        <w:t>串口、USB、以太网络、CAN</w:t>
      </w:r>
      <w:r>
        <w:rPr>
          <w:rFonts w:hint="eastAsia" w:ascii="仿宋" w:hAnsi="仿宋" w:eastAsia="仿宋" w:cs="宋体"/>
          <w:b w:val="0"/>
          <w:bCs w:val="0"/>
          <w:sz w:val="24"/>
          <w:szCs w:val="28"/>
          <w:lang w:val="en-US" w:eastAsia="zh-CN"/>
        </w:rPr>
        <w:t>；</w:t>
      </w:r>
    </w:p>
    <w:p w14:paraId="2A846FC5">
      <w:pPr>
        <w:numPr>
          <w:ilvl w:val="1"/>
          <w:numId w:val="3"/>
        </w:numPr>
        <w:autoSpaceDE w:val="0"/>
        <w:autoSpaceDN w:val="0"/>
        <w:adjustRightInd w:val="0"/>
        <w:spacing w:line="360" w:lineRule="auto"/>
        <w:ind w:left="840" w:hanging="420" w:firstLineChars="0"/>
        <w:jc w:val="left"/>
        <w:rPr>
          <w:rFonts w:hint="eastAsia" w:ascii="仿宋" w:hAnsi="仿宋" w:eastAsia="仿宋" w:cs="宋体"/>
          <w:b w:val="0"/>
          <w:bCs w:val="0"/>
          <w:sz w:val="24"/>
          <w:szCs w:val="28"/>
        </w:rPr>
      </w:pPr>
      <w:r>
        <w:rPr>
          <w:rFonts w:hint="eastAsia" w:ascii="仿宋" w:hAnsi="仿宋" w:eastAsia="仿宋" w:cs="宋体"/>
          <w:b w:val="0"/>
          <w:bCs w:val="0"/>
          <w:sz w:val="24"/>
          <w:szCs w:val="28"/>
        </w:rPr>
        <w:t>打印</w:t>
      </w:r>
      <w:r>
        <w:rPr>
          <w:rFonts w:hint="eastAsia" w:ascii="仿宋" w:hAnsi="仿宋" w:eastAsia="仿宋" w:cs="宋体"/>
          <w:b w:val="0"/>
          <w:bCs w:val="0"/>
          <w:sz w:val="24"/>
          <w:szCs w:val="28"/>
          <w:lang w:val="en-US" w:eastAsia="zh-CN"/>
        </w:rPr>
        <w:t>：</w:t>
      </w:r>
      <w:r>
        <w:rPr>
          <w:rFonts w:hint="eastAsia" w:ascii="仿宋" w:hAnsi="仿宋" w:eastAsia="仿宋" w:cs="宋体"/>
          <w:b w:val="0"/>
          <w:bCs w:val="0"/>
          <w:sz w:val="24"/>
          <w:szCs w:val="28"/>
        </w:rPr>
        <w:t>内置热敏打印机</w:t>
      </w:r>
      <w:r>
        <w:rPr>
          <w:rFonts w:hint="eastAsia" w:ascii="仿宋" w:hAnsi="仿宋" w:eastAsia="仿宋" w:cs="宋体"/>
          <w:b w:val="0"/>
          <w:bCs w:val="0"/>
          <w:sz w:val="24"/>
          <w:szCs w:val="28"/>
          <w:lang w:val="en-US" w:eastAsia="zh-CN"/>
        </w:rPr>
        <w:t>；</w:t>
      </w:r>
    </w:p>
    <w:p w14:paraId="68F4ADF9">
      <w:pPr>
        <w:numPr>
          <w:ilvl w:val="1"/>
          <w:numId w:val="3"/>
        </w:numPr>
        <w:autoSpaceDE w:val="0"/>
        <w:autoSpaceDN w:val="0"/>
        <w:adjustRightInd w:val="0"/>
        <w:spacing w:line="360" w:lineRule="auto"/>
        <w:ind w:left="840" w:hanging="420" w:firstLineChars="0"/>
        <w:jc w:val="left"/>
        <w:rPr>
          <w:rFonts w:hint="eastAsia" w:ascii="仿宋" w:hAnsi="仿宋" w:eastAsia="仿宋" w:cs="宋体"/>
          <w:b w:val="0"/>
          <w:bCs w:val="0"/>
          <w:sz w:val="24"/>
          <w:szCs w:val="28"/>
        </w:rPr>
      </w:pPr>
      <w:r>
        <w:rPr>
          <w:rFonts w:hint="eastAsia" w:ascii="仿宋" w:hAnsi="仿宋" w:eastAsia="仿宋" w:cs="宋体"/>
          <w:b w:val="0"/>
          <w:bCs w:val="0"/>
          <w:sz w:val="24"/>
          <w:szCs w:val="28"/>
        </w:rPr>
        <w:t>重复性</w:t>
      </w:r>
      <w:r>
        <w:rPr>
          <w:rFonts w:hint="eastAsia" w:ascii="仿宋" w:hAnsi="仿宋" w:eastAsia="仿宋" w:cs="宋体"/>
          <w:b w:val="0"/>
          <w:bCs w:val="0"/>
          <w:sz w:val="24"/>
          <w:szCs w:val="28"/>
          <w:lang w:val="en-US" w:eastAsia="zh-CN"/>
        </w:rPr>
        <w:t>：</w:t>
      </w:r>
      <w:r>
        <w:rPr>
          <w:rFonts w:hint="eastAsia" w:ascii="仿宋" w:hAnsi="仿宋" w:eastAsia="仿宋" w:cs="宋体"/>
          <w:b w:val="0"/>
          <w:bCs w:val="0"/>
          <w:sz w:val="24"/>
          <w:szCs w:val="28"/>
        </w:rPr>
        <w:t>CV≤10%</w:t>
      </w:r>
      <w:r>
        <w:rPr>
          <w:rFonts w:hint="eastAsia" w:ascii="仿宋" w:hAnsi="仿宋" w:eastAsia="仿宋" w:cs="宋体"/>
          <w:b w:val="0"/>
          <w:bCs w:val="0"/>
          <w:sz w:val="24"/>
          <w:szCs w:val="28"/>
          <w:lang w:val="en-US" w:eastAsia="zh-CN"/>
        </w:rPr>
        <w:t>；</w:t>
      </w:r>
    </w:p>
    <w:p w14:paraId="626EBE8C">
      <w:pPr>
        <w:numPr>
          <w:ilvl w:val="1"/>
          <w:numId w:val="3"/>
        </w:numPr>
        <w:autoSpaceDE w:val="0"/>
        <w:autoSpaceDN w:val="0"/>
        <w:adjustRightInd w:val="0"/>
        <w:spacing w:line="360" w:lineRule="auto"/>
        <w:ind w:left="84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rPr>
        <w:t>稳定性</w:t>
      </w:r>
      <w:r>
        <w:rPr>
          <w:rFonts w:hint="eastAsia" w:ascii="仿宋" w:hAnsi="仿宋" w:eastAsia="仿宋" w:cs="宋体"/>
          <w:b w:val="0"/>
          <w:bCs w:val="0"/>
          <w:sz w:val="24"/>
          <w:szCs w:val="28"/>
          <w:lang w:val="en-US" w:eastAsia="zh-CN"/>
        </w:rPr>
        <w:t>：</w:t>
      </w:r>
      <w:r>
        <w:rPr>
          <w:rFonts w:hint="eastAsia" w:ascii="仿宋" w:hAnsi="仿宋" w:eastAsia="仿宋" w:cs="宋体"/>
          <w:b w:val="0"/>
          <w:bCs w:val="0"/>
          <w:sz w:val="24"/>
          <w:szCs w:val="28"/>
        </w:rPr>
        <w:t>相对偏倚不超过</w:t>
      </w:r>
      <w:r>
        <w:rPr>
          <w:rFonts w:hint="eastAsia" w:ascii="仿宋" w:hAnsi="仿宋" w:eastAsia="仿宋" w:cs="宋体"/>
          <w:b w:val="0"/>
          <w:bCs w:val="0"/>
          <w:sz w:val="24"/>
          <w:szCs w:val="28"/>
          <w:lang w:val="en-US" w:eastAsia="zh-CN"/>
        </w:rPr>
        <w:t>±</w:t>
      </w:r>
      <w:r>
        <w:rPr>
          <w:rFonts w:hint="eastAsia" w:ascii="仿宋" w:hAnsi="仿宋" w:eastAsia="仿宋" w:cs="宋体"/>
          <w:b w:val="0"/>
          <w:bCs w:val="0"/>
          <w:sz w:val="24"/>
          <w:szCs w:val="28"/>
        </w:rPr>
        <w:t>10%</w:t>
      </w:r>
      <w:r>
        <w:rPr>
          <w:rFonts w:hint="eastAsia" w:ascii="仿宋" w:hAnsi="仿宋" w:eastAsia="仿宋" w:cs="宋体"/>
          <w:b w:val="0"/>
          <w:bCs w:val="0"/>
          <w:sz w:val="24"/>
          <w:szCs w:val="28"/>
          <w:lang w:val="en-US" w:eastAsia="zh-CN"/>
        </w:rPr>
        <w:t>；</w:t>
      </w:r>
    </w:p>
    <w:p w14:paraId="7014E77F">
      <w:pPr>
        <w:numPr>
          <w:ilvl w:val="1"/>
          <w:numId w:val="3"/>
        </w:numPr>
        <w:autoSpaceDE w:val="0"/>
        <w:autoSpaceDN w:val="0"/>
        <w:adjustRightInd w:val="0"/>
        <w:spacing w:line="360" w:lineRule="auto"/>
        <w:ind w:left="84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通道：至少包含一个单卡通道，一个三联卡通道，一个六联卡通道。</w:t>
      </w:r>
    </w:p>
    <w:p w14:paraId="2DAFE7EB">
      <w:pPr>
        <w:numPr>
          <w:ilvl w:val="0"/>
          <w:numId w:val="3"/>
        </w:numPr>
        <w:autoSpaceDE w:val="0"/>
        <w:autoSpaceDN w:val="0"/>
        <w:adjustRightInd w:val="0"/>
        <w:spacing w:line="360" w:lineRule="auto"/>
        <w:ind w:left="425" w:leftChars="0" w:hanging="425"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酶标分析仪</w:t>
      </w:r>
    </w:p>
    <w:p w14:paraId="3DD3177F">
      <w:pPr>
        <w:numPr>
          <w:ilvl w:val="1"/>
          <w:numId w:val="4"/>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光源：直流电12V  22W  卤素灯；</w:t>
      </w:r>
    </w:p>
    <w:p w14:paraId="3D60F394">
      <w:pPr>
        <w:numPr>
          <w:ilvl w:val="1"/>
          <w:numId w:val="4"/>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光路系统：8通道垂直光路系统；</w:t>
      </w:r>
    </w:p>
    <w:p w14:paraId="36A29B84">
      <w:pPr>
        <w:numPr>
          <w:ilvl w:val="1"/>
          <w:numId w:val="4"/>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波长范围：400-1000nm；</w:t>
      </w:r>
    </w:p>
    <w:p w14:paraId="75569A64">
      <w:pPr>
        <w:numPr>
          <w:ilvl w:val="1"/>
          <w:numId w:val="4"/>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滤光片：标配405、450、492、630nm,其它波长选配，最多可装载15片滤光片；</w:t>
      </w:r>
    </w:p>
    <w:p w14:paraId="04114E73">
      <w:pPr>
        <w:numPr>
          <w:ilvl w:val="1"/>
          <w:numId w:val="4"/>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读数范围：0-4.0Abs；</w:t>
      </w:r>
    </w:p>
    <w:p w14:paraId="698891B0">
      <w:pPr>
        <w:numPr>
          <w:ilvl w:val="1"/>
          <w:numId w:val="4"/>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分辨率：0.001Abs；</w:t>
      </w:r>
    </w:p>
    <w:p w14:paraId="252CF32B">
      <w:pPr>
        <w:numPr>
          <w:ilvl w:val="1"/>
          <w:numId w:val="4"/>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示值误差：≤±0.01Abs；</w:t>
      </w:r>
    </w:p>
    <w:p w14:paraId="2F592E60">
      <w:pPr>
        <w:numPr>
          <w:ilvl w:val="1"/>
          <w:numId w:val="4"/>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稳定性：≤±0.003Abs；</w:t>
      </w:r>
    </w:p>
    <w:p w14:paraId="5AC2FABB">
      <w:pPr>
        <w:numPr>
          <w:ilvl w:val="1"/>
          <w:numId w:val="4"/>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重复性：≤0.3%；</w:t>
      </w:r>
    </w:p>
    <w:p w14:paraId="0CB3744F">
      <w:pPr>
        <w:numPr>
          <w:ilvl w:val="1"/>
          <w:numId w:val="4"/>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振板功能：振板速度3级可选、时间0-255秒可调；</w:t>
      </w:r>
    </w:p>
    <w:p w14:paraId="531FA8CA">
      <w:pPr>
        <w:numPr>
          <w:ilvl w:val="1"/>
          <w:numId w:val="4"/>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显示操作：提供彩色液晶屏、可视话布板、显示整板信息、触摸屏操作；</w:t>
      </w:r>
    </w:p>
    <w:p w14:paraId="7911D2E3">
      <w:pPr>
        <w:numPr>
          <w:ilvl w:val="1"/>
          <w:numId w:val="4"/>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具备终点法、两点法、动力学、单/双波长测量模式；</w:t>
      </w:r>
    </w:p>
    <w:p w14:paraId="748FC2F6">
      <w:pPr>
        <w:numPr>
          <w:ilvl w:val="1"/>
          <w:numId w:val="4"/>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配置抑制率测量模块和悬浊液测量模块；</w:t>
      </w:r>
    </w:p>
    <w:p w14:paraId="258DC81A">
      <w:pPr>
        <w:numPr>
          <w:ilvl w:val="1"/>
          <w:numId w:val="4"/>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抑制率反应时间1-9分钟可调，抑制率系数在10%-90%可调；</w:t>
      </w:r>
    </w:p>
    <w:p w14:paraId="747B0049">
      <w:pPr>
        <w:numPr>
          <w:ilvl w:val="1"/>
          <w:numId w:val="4"/>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配置USB接口，可以插U盘导出检测数据；</w:t>
      </w:r>
    </w:p>
    <w:p w14:paraId="641B05F9">
      <w:pPr>
        <w:numPr>
          <w:ilvl w:val="1"/>
          <w:numId w:val="4"/>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仪器支持酶标板带盖检测。</w:t>
      </w:r>
    </w:p>
    <w:p w14:paraId="72EB87BF">
      <w:pPr>
        <w:numPr>
          <w:ilvl w:val="0"/>
          <w:numId w:val="0"/>
        </w:numPr>
        <w:autoSpaceDE w:val="0"/>
        <w:autoSpaceDN w:val="0"/>
        <w:adjustRightInd w:val="0"/>
        <w:spacing w:line="360" w:lineRule="auto"/>
        <w:ind w:leftChars="0"/>
        <w:jc w:val="left"/>
        <w:rPr>
          <w:rFonts w:hint="eastAsia" w:ascii="仿宋" w:hAnsi="仿宋" w:eastAsia="仿宋" w:cs="宋体"/>
          <w:b w:val="0"/>
          <w:bCs w:val="0"/>
          <w:sz w:val="24"/>
          <w:szCs w:val="28"/>
          <w:lang w:val="en-US" w:eastAsia="zh-CN"/>
        </w:rPr>
      </w:pPr>
    </w:p>
    <w:p w14:paraId="2DC1BB20">
      <w:pPr>
        <w:numPr>
          <w:ilvl w:val="0"/>
          <w:numId w:val="3"/>
        </w:numPr>
        <w:autoSpaceDE w:val="0"/>
        <w:autoSpaceDN w:val="0"/>
        <w:adjustRightInd w:val="0"/>
        <w:spacing w:line="360" w:lineRule="auto"/>
        <w:ind w:left="425" w:leftChars="0" w:hanging="425" w:firstLineChars="0"/>
        <w:jc w:val="left"/>
        <w:rPr>
          <w:rFonts w:hint="eastAsia" w:ascii="仿宋" w:hAnsi="仿宋" w:eastAsia="仿宋" w:cs="宋体"/>
          <w:b/>
          <w:bCs/>
          <w:sz w:val="24"/>
          <w:szCs w:val="28"/>
          <w:lang w:val="en-US" w:eastAsia="zh-CN"/>
        </w:rPr>
      </w:pPr>
      <w:r>
        <w:rPr>
          <w:rFonts w:hint="eastAsia" w:ascii="仿宋" w:hAnsi="仿宋" w:eastAsia="仿宋" w:cs="宋体"/>
          <w:b w:val="0"/>
          <w:bCs w:val="0"/>
          <w:sz w:val="24"/>
          <w:szCs w:val="28"/>
          <w:lang w:val="en-US" w:eastAsia="zh-CN"/>
        </w:rPr>
        <w:t>低速离心机</w:t>
      </w:r>
    </w:p>
    <w:p w14:paraId="16461FE8">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最高转速：6000rpm；最大相对离心力：5474×g，转头容量：8*100ml</w:t>
      </w:r>
    </w:p>
    <w:p w14:paraId="3E1DAEF7">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转速精度：±10rpm，10种工作模式设定，可自由编程，调用方便；</w:t>
      </w:r>
    </w:p>
    <w:p w14:paraId="6B9E25A0">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定时范围：1sec～99h59min59sec；噪音：≤58dB（A）；</w:t>
      </w:r>
    </w:p>
    <w:p w14:paraId="3B5C135D">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可微电脑控制，液晶同步显示设定参数、实时运行参数以及运行状态；</w:t>
      </w:r>
    </w:p>
    <w:p w14:paraId="2A3D4CFD">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10种升降档位选择，可根据样品特性选择升降速度，有效防止样品重悬；</w:t>
      </w:r>
    </w:p>
    <w:p w14:paraId="027395D4">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门盖双锁杆设计，磁感应安全门锁，启动后自动锁紧门盖；</w:t>
      </w:r>
    </w:p>
    <w:p w14:paraId="4A79A10A">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两种计时模式可选：启动计时、定速计时；</w:t>
      </w:r>
    </w:p>
    <w:p w14:paraId="19F03F78">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转速/离心力互设、同步显示；自动计算RCF值；</w:t>
      </w:r>
    </w:p>
    <w:p w14:paraId="24847AB2">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目视平衡，无需专门配平，离心结束有声音提示；</w:t>
      </w:r>
    </w:p>
    <w:p w14:paraId="0AE5BBB5">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有门锁、不平衡、超速、过流等多重保护功能，有异常会报警停转；</w:t>
      </w:r>
    </w:p>
    <w:p w14:paraId="0704A293">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可配提篮：32*真空采血管，100ml*8，8*50ml，32*15ml。</w:t>
      </w:r>
    </w:p>
    <w:p w14:paraId="11A7D303">
      <w:pPr>
        <w:numPr>
          <w:ilvl w:val="0"/>
          <w:numId w:val="0"/>
        </w:numPr>
        <w:autoSpaceDE w:val="0"/>
        <w:autoSpaceDN w:val="0"/>
        <w:adjustRightInd w:val="0"/>
        <w:spacing w:line="360" w:lineRule="auto"/>
        <w:ind w:leftChars="0"/>
        <w:jc w:val="left"/>
        <w:rPr>
          <w:rFonts w:hint="eastAsia" w:ascii="仿宋" w:hAnsi="仿宋" w:eastAsia="仿宋" w:cs="宋体"/>
          <w:b w:val="0"/>
          <w:bCs w:val="0"/>
          <w:sz w:val="24"/>
          <w:szCs w:val="28"/>
          <w:lang w:val="en-US" w:eastAsia="zh-CN"/>
        </w:rPr>
      </w:pPr>
    </w:p>
    <w:p w14:paraId="43A11D6E">
      <w:pPr>
        <w:numPr>
          <w:ilvl w:val="0"/>
          <w:numId w:val="3"/>
        </w:numPr>
        <w:autoSpaceDE w:val="0"/>
        <w:autoSpaceDN w:val="0"/>
        <w:adjustRightInd w:val="0"/>
        <w:spacing w:line="360" w:lineRule="auto"/>
        <w:ind w:left="425" w:leftChars="0" w:hanging="425" w:firstLineChars="0"/>
        <w:jc w:val="left"/>
        <w:rPr>
          <w:rFonts w:hint="eastAsia" w:ascii="仿宋" w:hAnsi="仿宋" w:eastAsia="仿宋" w:cs="宋体"/>
          <w:b/>
          <w:bCs/>
          <w:sz w:val="24"/>
          <w:szCs w:val="28"/>
          <w:lang w:val="en-US" w:eastAsia="zh-CN"/>
        </w:rPr>
      </w:pPr>
      <w:r>
        <w:rPr>
          <w:rFonts w:hint="eastAsia" w:ascii="仿宋" w:hAnsi="仿宋" w:eastAsia="仿宋" w:cs="宋体"/>
          <w:b w:val="0"/>
          <w:bCs w:val="0"/>
          <w:sz w:val="24"/>
          <w:szCs w:val="28"/>
          <w:lang w:val="en-US" w:eastAsia="zh-CN"/>
        </w:rPr>
        <w:t>自动洗板机</w:t>
      </w:r>
    </w:p>
    <w:p w14:paraId="7432A332">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洗头：标配8针、12针洗头各一只，双排针设计、两端可拆卸清洗；</w:t>
      </w:r>
    </w:p>
    <w:p w14:paraId="4332DED1">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适用板型：平底、U型、V型96孔酶标板或条，支持20种板型存储；</w:t>
      </w:r>
    </w:p>
    <w:p w14:paraId="7644A4DC">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洗液通道：标配1通道，最多可选配成4通道；</w:t>
      </w:r>
    </w:p>
    <w:p w14:paraId="0EFBB0F3">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残液量：平均每孔≤1uL；</w:t>
      </w:r>
    </w:p>
    <w:p w14:paraId="43208AE9">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清洗次数：0-99次；</w:t>
      </w:r>
    </w:p>
    <w:p w14:paraId="4DE5E327">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清洗排数：1-12排可设置，支持跨行清洗；</w:t>
      </w:r>
    </w:p>
    <w:p w14:paraId="70A86122">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清洗模式：采用先进的非正负压技术设计，支持条式、板式循环清洗、可选标准速度和快速清洗两种模式、防杯底划伤设计；</w:t>
      </w:r>
    </w:p>
    <w:p w14:paraId="2F59CA59">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洗板机清洗头可以高低位置调节；</w:t>
      </w:r>
    </w:p>
    <w:p w14:paraId="16966E61">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注液压力：1-5级可调；</w:t>
      </w:r>
    </w:p>
    <w:p w14:paraId="60B05558">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注液及吸液时间可在0ms-9000ms之间设置；</w:t>
      </w:r>
    </w:p>
    <w:p w14:paraId="00CD4FC0">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浸泡时间：0-24小时，时分秒可设置；</w:t>
      </w:r>
    </w:p>
    <w:p w14:paraId="121F1211">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程序存储：可存储≥200组程序、支持程序预览、调用或实时修改；</w:t>
      </w:r>
    </w:p>
    <w:p w14:paraId="522B72B3">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振板功能：振板强度（由弱到强）3级可选择，振板时间0–12小时可调；</w:t>
      </w:r>
    </w:p>
    <w:p w14:paraId="4505454A">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液面警示：支持废液瓶液量满格报警功能；</w:t>
      </w:r>
    </w:p>
    <w:p w14:paraId="502399C9">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管路冲洗功能：仪器具有对管路冲洗的功能，冲洗时间设置范围0秒-3600秒，最小调节单位为1秒；</w:t>
      </w:r>
    </w:p>
    <w:p w14:paraId="16238F7E">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触摸屏输入，支持7*24小时连续开机,并具备非工作期间节能管理功能；</w:t>
      </w:r>
    </w:p>
    <w:p w14:paraId="3747C3A9">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洗板机洗板区域带透明保护罩；</w:t>
      </w:r>
    </w:p>
    <w:p w14:paraId="38AD2BE0">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洗板机具有震泡功能设置。</w:t>
      </w:r>
    </w:p>
    <w:p w14:paraId="10AE6725">
      <w:pPr>
        <w:numPr>
          <w:ilvl w:val="0"/>
          <w:numId w:val="0"/>
        </w:numPr>
        <w:autoSpaceDE w:val="0"/>
        <w:autoSpaceDN w:val="0"/>
        <w:adjustRightInd w:val="0"/>
        <w:spacing w:line="360" w:lineRule="auto"/>
        <w:ind w:leftChars="0"/>
        <w:jc w:val="left"/>
        <w:rPr>
          <w:rFonts w:hint="eastAsia" w:ascii="仿宋" w:hAnsi="仿宋" w:eastAsia="仿宋" w:cs="宋体"/>
          <w:b w:val="0"/>
          <w:bCs w:val="0"/>
          <w:sz w:val="24"/>
          <w:szCs w:val="28"/>
          <w:lang w:val="en-US" w:eastAsia="zh-CN"/>
        </w:rPr>
      </w:pPr>
    </w:p>
    <w:p w14:paraId="11B7CF15">
      <w:pPr>
        <w:numPr>
          <w:ilvl w:val="0"/>
          <w:numId w:val="3"/>
        </w:numPr>
        <w:autoSpaceDE w:val="0"/>
        <w:autoSpaceDN w:val="0"/>
        <w:adjustRightInd w:val="0"/>
        <w:spacing w:line="360" w:lineRule="auto"/>
        <w:ind w:left="425" w:leftChars="0" w:hanging="425" w:firstLineChars="0"/>
        <w:jc w:val="left"/>
        <w:rPr>
          <w:rFonts w:hint="eastAsia" w:ascii="仿宋" w:hAnsi="仿宋" w:eastAsia="仿宋" w:cs="宋体"/>
          <w:b/>
          <w:bCs/>
          <w:sz w:val="24"/>
          <w:szCs w:val="28"/>
          <w:lang w:val="en-US" w:eastAsia="zh-CN"/>
        </w:rPr>
      </w:pPr>
      <w:r>
        <w:rPr>
          <w:rFonts w:hint="eastAsia" w:ascii="仿宋" w:hAnsi="仿宋" w:eastAsia="仿宋" w:cs="宋体"/>
          <w:b w:val="0"/>
          <w:bCs w:val="0"/>
          <w:sz w:val="24"/>
          <w:szCs w:val="28"/>
          <w:lang w:val="en-US" w:eastAsia="zh-CN"/>
        </w:rPr>
        <w:t>孵育箱</w:t>
      </w:r>
    </w:p>
    <w:p w14:paraId="0D04E24E">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产品工作室内热空气自然对流循环方式，加热片可三面加热，工作室内温度分布均匀</w:t>
      </w:r>
    </w:p>
    <w:p w14:paraId="3EB3B4A2">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工作室采用镜面不锈钢板加工成形，四角圆弧过渡便于清洁</w:t>
      </w:r>
    </w:p>
    <w:p w14:paraId="45C55BA2">
      <w:pPr>
        <w:numPr>
          <w:ilvl w:val="1"/>
          <w:numId w:val="3"/>
        </w:numPr>
        <w:autoSpaceDE w:val="0"/>
        <w:autoSpaceDN w:val="0"/>
        <w:adjustRightInd w:val="0"/>
        <w:spacing w:line="360" w:lineRule="auto"/>
        <w:ind w:left="840" w:leftChars="0" w:hanging="42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具有超温报警、传感器故障报警、定值运行、定时运行、偏差修正、菜单锁定等功能</w:t>
      </w:r>
    </w:p>
    <w:p w14:paraId="50769648">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产品具有观察窗，门装LED照明灯，黑暗条件下可以观察工作室内部样品</w:t>
      </w:r>
    </w:p>
    <w:p w14:paraId="21FB5701">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b w:val="0"/>
          <w:bCs w:val="0"/>
          <w:sz w:val="24"/>
          <w:szCs w:val="28"/>
          <w:lang w:val="en-US" w:eastAsia="zh-CN"/>
        </w:rPr>
        <w:t>便携式设计，可选装12V车载供电、100-240V均可</w:t>
      </w:r>
    </w:p>
    <w:p w14:paraId="3F458894">
      <w:pPr>
        <w:numPr>
          <w:ilvl w:val="1"/>
          <w:numId w:val="3"/>
        </w:numPr>
        <w:autoSpaceDE w:val="0"/>
        <w:autoSpaceDN w:val="0"/>
        <w:adjustRightInd w:val="0"/>
        <w:spacing w:line="360" w:lineRule="auto"/>
        <w:ind w:left="840" w:leftChars="0" w:hanging="420" w:firstLineChars="0"/>
        <w:jc w:val="left"/>
        <w:rPr>
          <w:rFonts w:hint="eastAsia" w:ascii="仿宋" w:hAnsi="仿宋" w:eastAsia="仿宋" w:cs="宋体"/>
          <w:b w:val="0"/>
          <w:bCs w:val="0"/>
          <w:sz w:val="24"/>
          <w:szCs w:val="28"/>
          <w:lang w:val="en-US" w:eastAsia="zh-CN"/>
        </w:rPr>
      </w:pPr>
      <w:r>
        <w:rPr>
          <w:rFonts w:hint="eastAsia" w:ascii="仿宋" w:hAnsi="仿宋" w:eastAsia="仿宋" w:cs="宋体"/>
          <w:sz w:val="24"/>
          <w:szCs w:val="28"/>
          <w:lang w:val="en-US" w:eastAsia="zh-CN"/>
        </w:rPr>
        <w:t>重量≤13kg，外出方便携带。</w:t>
      </w:r>
    </w:p>
    <w:p w14:paraId="18146B92">
      <w:pPr>
        <w:autoSpaceDE w:val="0"/>
        <w:autoSpaceDN w:val="0"/>
        <w:adjustRightInd w:val="0"/>
        <w:spacing w:line="360" w:lineRule="auto"/>
        <w:ind w:firstLine="482" w:firstLineChars="200"/>
        <w:jc w:val="left"/>
        <w:rPr>
          <w:rFonts w:hint="eastAsia" w:ascii="仿宋" w:hAnsi="仿宋" w:eastAsia="仿宋" w:cs="宋体"/>
          <w:b/>
          <w:bCs/>
          <w:sz w:val="24"/>
          <w:szCs w:val="28"/>
          <w:lang w:val="en-US" w:eastAsia="zh-CN"/>
        </w:rPr>
      </w:pPr>
    </w:p>
    <w:p w14:paraId="62427828">
      <w:pPr>
        <w:numPr>
          <w:ilvl w:val="0"/>
          <w:numId w:val="0"/>
        </w:numPr>
        <w:autoSpaceDE w:val="0"/>
        <w:autoSpaceDN w:val="0"/>
        <w:adjustRightInd w:val="0"/>
        <w:spacing w:line="360" w:lineRule="auto"/>
        <w:ind w:leftChars="0"/>
        <w:jc w:val="left"/>
        <w:rPr>
          <w:rFonts w:hint="eastAsia" w:ascii="仿宋" w:hAnsi="仿宋" w:eastAsia="仿宋" w:cs="宋体"/>
          <w:b w:val="0"/>
          <w:bCs w:val="0"/>
          <w:sz w:val="24"/>
          <w:szCs w:val="28"/>
          <w:lang w:val="en-US" w:eastAsia="zh-CN"/>
        </w:rPr>
      </w:pPr>
    </w:p>
    <w:p w14:paraId="6F77F037">
      <w:pPr>
        <w:numPr>
          <w:ilvl w:val="0"/>
          <w:numId w:val="3"/>
        </w:numPr>
        <w:autoSpaceDE w:val="0"/>
        <w:autoSpaceDN w:val="0"/>
        <w:adjustRightInd w:val="0"/>
        <w:spacing w:line="360" w:lineRule="auto"/>
        <w:ind w:left="425" w:leftChars="0" w:hanging="425" w:firstLineChars="0"/>
        <w:jc w:val="left"/>
        <w:rPr>
          <w:rFonts w:hint="default" w:ascii="仿宋" w:hAnsi="仿宋" w:eastAsia="仿宋" w:cs="宋体"/>
          <w:b w:val="0"/>
          <w:bCs w:val="0"/>
          <w:sz w:val="24"/>
          <w:szCs w:val="28"/>
          <w:lang w:val="en-US" w:eastAsia="zh-CN"/>
        </w:rPr>
      </w:pPr>
      <w:r>
        <w:rPr>
          <w:rFonts w:hint="eastAsia" w:ascii="仿宋" w:hAnsi="仿宋" w:eastAsia="仿宋" w:cs="宋体"/>
          <w:b/>
          <w:bCs/>
          <w:sz w:val="24"/>
          <w:szCs w:val="28"/>
          <w:lang w:val="en-US" w:eastAsia="zh-CN"/>
        </w:rPr>
        <w:t>移液枪</w:t>
      </w:r>
      <w:r>
        <w:rPr>
          <w:rFonts w:hint="eastAsia"/>
          <w:lang w:eastAsia="zh-CN"/>
        </w:rPr>
        <w:t>（</w:t>
      </w:r>
      <w:r>
        <w:rPr>
          <w:rFonts w:hint="default" w:ascii="仿宋" w:hAnsi="仿宋" w:eastAsia="仿宋" w:cs="宋体"/>
          <w:sz w:val="24"/>
          <w:szCs w:val="28"/>
        </w:rPr>
        <w:t>单道可变量程移液枪（20-200ul）</w:t>
      </w:r>
      <w:r>
        <w:rPr>
          <w:rFonts w:hint="default" w:ascii="仿宋" w:hAnsi="仿宋" w:eastAsia="仿宋" w:cs="宋体"/>
          <w:sz w:val="24"/>
          <w:szCs w:val="28"/>
          <w:lang w:val="en-US" w:eastAsia="zh-CN"/>
        </w:rPr>
        <w:t>1支</w:t>
      </w:r>
      <w:r>
        <w:rPr>
          <w:rFonts w:hint="default" w:ascii="仿宋" w:hAnsi="仿宋" w:eastAsia="仿宋" w:cs="宋体"/>
          <w:sz w:val="24"/>
          <w:szCs w:val="28"/>
          <w:lang w:eastAsia="zh-CN"/>
        </w:rPr>
        <w:t>，</w:t>
      </w:r>
      <w:r>
        <w:rPr>
          <w:rFonts w:hint="default" w:ascii="仿宋" w:hAnsi="仿宋" w:eastAsia="仿宋" w:cs="宋体"/>
          <w:sz w:val="24"/>
          <w:szCs w:val="28"/>
        </w:rPr>
        <w:t>单道可变量程移液枪</w:t>
      </w:r>
      <w:r>
        <w:rPr>
          <w:rFonts w:hint="default" w:ascii="仿宋" w:hAnsi="仿宋" w:eastAsia="仿宋" w:cs="宋体"/>
          <w:sz w:val="24"/>
          <w:szCs w:val="28"/>
          <w:lang w:eastAsia="zh-CN"/>
        </w:rPr>
        <w:t>（</w:t>
      </w:r>
      <w:r>
        <w:rPr>
          <w:rFonts w:hint="default" w:ascii="仿宋" w:hAnsi="仿宋" w:eastAsia="仿宋" w:cs="宋体"/>
          <w:sz w:val="24"/>
          <w:szCs w:val="28"/>
          <w:lang w:val="en-US" w:eastAsia="zh-CN"/>
        </w:rPr>
        <w:t>100-1000ul</w:t>
      </w:r>
      <w:r>
        <w:rPr>
          <w:rFonts w:hint="default" w:ascii="仿宋" w:hAnsi="仿宋" w:eastAsia="仿宋" w:cs="宋体"/>
          <w:sz w:val="24"/>
          <w:szCs w:val="28"/>
          <w:lang w:eastAsia="zh-CN"/>
        </w:rPr>
        <w:t>）</w:t>
      </w:r>
      <w:r>
        <w:rPr>
          <w:rFonts w:hint="default" w:ascii="仿宋" w:hAnsi="仿宋" w:eastAsia="仿宋" w:cs="宋体"/>
          <w:sz w:val="24"/>
          <w:szCs w:val="28"/>
          <w:lang w:val="en-US" w:eastAsia="zh-CN"/>
        </w:rPr>
        <w:t>1支</w:t>
      </w:r>
      <w:r>
        <w:rPr>
          <w:rFonts w:hint="default" w:ascii="仿宋" w:hAnsi="仿宋" w:eastAsia="仿宋" w:cs="宋体"/>
          <w:sz w:val="24"/>
          <w:szCs w:val="28"/>
          <w:lang w:eastAsia="zh-CN"/>
        </w:rPr>
        <w:t>，</w:t>
      </w:r>
      <w:r>
        <w:rPr>
          <w:rFonts w:hint="default" w:ascii="仿宋" w:hAnsi="仿宋" w:eastAsia="仿宋" w:cs="宋体"/>
          <w:sz w:val="24"/>
          <w:szCs w:val="28"/>
        </w:rPr>
        <w:t>8道可变量程移液枪</w:t>
      </w:r>
      <w:r>
        <w:rPr>
          <w:rFonts w:hint="default" w:ascii="仿宋" w:hAnsi="仿宋" w:eastAsia="仿宋" w:cs="宋体"/>
          <w:sz w:val="24"/>
          <w:szCs w:val="28"/>
          <w:lang w:eastAsia="zh-CN"/>
        </w:rPr>
        <w:t>（</w:t>
      </w:r>
      <w:r>
        <w:rPr>
          <w:rFonts w:hint="default" w:ascii="仿宋" w:hAnsi="仿宋" w:eastAsia="仿宋" w:cs="宋体"/>
          <w:sz w:val="24"/>
          <w:szCs w:val="28"/>
        </w:rPr>
        <w:t>30-300μl</w:t>
      </w:r>
      <w:r>
        <w:rPr>
          <w:rFonts w:hint="default" w:ascii="仿宋" w:hAnsi="仿宋" w:eastAsia="仿宋" w:cs="宋体"/>
          <w:sz w:val="24"/>
          <w:szCs w:val="28"/>
          <w:lang w:eastAsia="zh-CN"/>
        </w:rPr>
        <w:t>）</w:t>
      </w:r>
      <w:r>
        <w:rPr>
          <w:rFonts w:hint="default" w:ascii="仿宋" w:hAnsi="仿宋" w:eastAsia="仿宋" w:cs="宋体"/>
          <w:sz w:val="24"/>
          <w:szCs w:val="28"/>
          <w:lang w:val="en-US" w:eastAsia="zh-CN"/>
        </w:rPr>
        <w:t>1支</w:t>
      </w:r>
      <w:r>
        <w:rPr>
          <w:rFonts w:hint="default" w:ascii="仿宋" w:hAnsi="仿宋" w:eastAsia="仿宋" w:cs="宋体"/>
          <w:sz w:val="24"/>
          <w:szCs w:val="28"/>
          <w:lang w:eastAsia="zh-CN"/>
        </w:rPr>
        <w:t>）</w:t>
      </w:r>
    </w:p>
    <w:p w14:paraId="2179A694">
      <w:pPr>
        <w:numPr>
          <w:ilvl w:val="1"/>
          <w:numId w:val="3"/>
        </w:numPr>
        <w:autoSpaceDE w:val="0"/>
        <w:autoSpaceDN w:val="0"/>
        <w:adjustRightInd w:val="0"/>
        <w:spacing w:line="360" w:lineRule="auto"/>
        <w:ind w:left="840" w:leftChars="0" w:hanging="420" w:firstLineChars="0"/>
        <w:jc w:val="left"/>
        <w:rPr>
          <w:rFonts w:hint="default" w:ascii="仿宋" w:hAnsi="仿宋" w:eastAsia="仿宋" w:cs="宋体"/>
          <w:b w:val="0"/>
          <w:bCs w:val="0"/>
          <w:sz w:val="24"/>
          <w:szCs w:val="28"/>
        </w:rPr>
      </w:pPr>
      <w:r>
        <w:rPr>
          <w:rFonts w:hint="default" w:ascii="仿宋" w:hAnsi="仿宋" w:eastAsia="仿宋" w:cs="宋体"/>
          <w:b w:val="0"/>
          <w:bCs w:val="0"/>
          <w:sz w:val="24"/>
          <w:szCs w:val="28"/>
        </w:rPr>
        <w:t>AVG液量联动装置，实现微调和粗调，可快速容量设置</w:t>
      </w:r>
      <w:r>
        <w:rPr>
          <w:rFonts w:hint="eastAsia" w:ascii="仿宋" w:hAnsi="仿宋" w:eastAsia="仿宋" w:cs="宋体"/>
          <w:b w:val="0"/>
          <w:bCs w:val="0"/>
          <w:sz w:val="24"/>
          <w:szCs w:val="28"/>
          <w:lang w:val="en-US" w:eastAsia="zh-CN"/>
        </w:rPr>
        <w:t>；</w:t>
      </w:r>
    </w:p>
    <w:p w14:paraId="339FB58F">
      <w:pPr>
        <w:numPr>
          <w:ilvl w:val="1"/>
          <w:numId w:val="3"/>
        </w:numPr>
        <w:autoSpaceDE w:val="0"/>
        <w:autoSpaceDN w:val="0"/>
        <w:adjustRightInd w:val="0"/>
        <w:spacing w:line="360" w:lineRule="auto"/>
        <w:ind w:left="840" w:leftChars="0" w:hanging="420" w:firstLineChars="0"/>
        <w:jc w:val="left"/>
        <w:rPr>
          <w:rFonts w:hint="default" w:ascii="仿宋" w:hAnsi="仿宋" w:eastAsia="仿宋" w:cs="宋体"/>
          <w:b w:val="0"/>
          <w:bCs w:val="0"/>
          <w:sz w:val="24"/>
          <w:szCs w:val="28"/>
        </w:rPr>
      </w:pPr>
      <w:r>
        <w:rPr>
          <w:rFonts w:hint="default" w:ascii="仿宋" w:hAnsi="仿宋" w:eastAsia="仿宋" w:cs="宋体"/>
          <w:b w:val="0"/>
          <w:bCs w:val="0"/>
          <w:sz w:val="24"/>
          <w:szCs w:val="28"/>
        </w:rPr>
        <w:t>双控按钮设计，顶部旋转式按钮帽确保稳定的移液，底部液量调节按钮用于移液操作，</w:t>
      </w:r>
      <w:r>
        <w:rPr>
          <w:rFonts w:hint="eastAsia" w:ascii="仿宋" w:hAnsi="仿宋" w:eastAsia="仿宋" w:cs="宋体"/>
          <w:b w:val="0"/>
          <w:bCs w:val="0"/>
          <w:sz w:val="24"/>
          <w:szCs w:val="28"/>
          <w:lang w:val="en-US" w:eastAsia="zh-CN"/>
        </w:rPr>
        <w:t>有</w:t>
      </w:r>
      <w:r>
        <w:rPr>
          <w:rFonts w:hint="default" w:ascii="仿宋" w:hAnsi="仿宋" w:eastAsia="仿宋" w:cs="宋体"/>
          <w:b w:val="0"/>
          <w:bCs w:val="0"/>
          <w:sz w:val="24"/>
          <w:szCs w:val="28"/>
        </w:rPr>
        <w:t>效预防移液中间的误操作；</w:t>
      </w:r>
    </w:p>
    <w:p w14:paraId="3C53A4DB">
      <w:pPr>
        <w:numPr>
          <w:ilvl w:val="1"/>
          <w:numId w:val="3"/>
        </w:numPr>
        <w:autoSpaceDE w:val="0"/>
        <w:autoSpaceDN w:val="0"/>
        <w:adjustRightInd w:val="0"/>
        <w:spacing w:line="360" w:lineRule="auto"/>
        <w:ind w:left="840" w:leftChars="0" w:hanging="420" w:firstLineChars="0"/>
        <w:jc w:val="left"/>
        <w:rPr>
          <w:rFonts w:hint="default" w:ascii="仿宋" w:hAnsi="仿宋" w:eastAsia="仿宋" w:cs="宋体"/>
          <w:b w:val="0"/>
          <w:bCs w:val="0"/>
          <w:sz w:val="24"/>
          <w:szCs w:val="28"/>
        </w:rPr>
      </w:pPr>
      <w:r>
        <w:rPr>
          <w:rFonts w:hint="default" w:ascii="仿宋" w:hAnsi="仿宋" w:eastAsia="仿宋" w:cs="宋体"/>
          <w:b w:val="0"/>
          <w:bCs w:val="0"/>
          <w:sz w:val="24"/>
          <w:szCs w:val="28"/>
        </w:rPr>
        <w:t>符合人体工程学设计，轻触推杆设计，宽大放松指靠设计；</w:t>
      </w:r>
    </w:p>
    <w:p w14:paraId="211FAC39">
      <w:pPr>
        <w:numPr>
          <w:ilvl w:val="1"/>
          <w:numId w:val="3"/>
        </w:numPr>
        <w:autoSpaceDE w:val="0"/>
        <w:autoSpaceDN w:val="0"/>
        <w:adjustRightInd w:val="0"/>
        <w:spacing w:line="360" w:lineRule="auto"/>
        <w:ind w:left="840" w:leftChars="0" w:hanging="420" w:firstLineChars="0"/>
        <w:jc w:val="left"/>
        <w:rPr>
          <w:rFonts w:hint="default" w:ascii="仿宋" w:hAnsi="仿宋" w:eastAsia="仿宋" w:cs="宋体"/>
          <w:b w:val="0"/>
          <w:bCs w:val="0"/>
          <w:sz w:val="24"/>
          <w:szCs w:val="28"/>
        </w:rPr>
      </w:pPr>
      <w:r>
        <w:rPr>
          <w:rFonts w:hint="default" w:ascii="仿宋" w:hAnsi="仿宋" w:eastAsia="仿宋" w:cs="宋体"/>
          <w:b w:val="0"/>
          <w:bCs w:val="0"/>
          <w:sz w:val="24"/>
          <w:szCs w:val="28"/>
        </w:rPr>
        <w:t>低于50ul量程的移液器双活塞设计确保移液器具有强吹出能力；</w:t>
      </w:r>
    </w:p>
    <w:p w14:paraId="5AE72546">
      <w:pPr>
        <w:numPr>
          <w:ilvl w:val="1"/>
          <w:numId w:val="3"/>
        </w:numPr>
        <w:autoSpaceDE w:val="0"/>
        <w:autoSpaceDN w:val="0"/>
        <w:adjustRightInd w:val="0"/>
        <w:spacing w:line="360" w:lineRule="auto"/>
        <w:ind w:left="840" w:leftChars="0" w:hanging="420" w:firstLineChars="0"/>
        <w:jc w:val="left"/>
        <w:rPr>
          <w:rFonts w:hint="default" w:ascii="仿宋" w:hAnsi="仿宋" w:eastAsia="仿宋" w:cs="宋体"/>
          <w:b w:val="0"/>
          <w:bCs w:val="0"/>
          <w:sz w:val="24"/>
          <w:szCs w:val="28"/>
        </w:rPr>
      </w:pPr>
      <w:r>
        <w:rPr>
          <w:rFonts w:hint="eastAsia" w:ascii="仿宋" w:hAnsi="仿宋" w:eastAsia="仿宋" w:cs="宋体"/>
          <w:b w:val="0"/>
          <w:bCs w:val="0"/>
          <w:sz w:val="24"/>
          <w:szCs w:val="28"/>
          <w:lang w:val="en-US" w:eastAsia="zh-CN"/>
        </w:rPr>
        <w:t>移液枪上</w:t>
      </w:r>
      <w:r>
        <w:rPr>
          <w:rFonts w:hint="default" w:ascii="仿宋" w:hAnsi="仿宋" w:eastAsia="仿宋" w:cs="宋体"/>
          <w:b w:val="0"/>
          <w:bCs w:val="0"/>
          <w:sz w:val="24"/>
          <w:szCs w:val="28"/>
        </w:rPr>
        <w:t>带微量刻度尺</w:t>
      </w:r>
      <w:r>
        <w:rPr>
          <w:rFonts w:hint="eastAsia" w:ascii="仿宋" w:hAnsi="仿宋" w:eastAsia="仿宋" w:cs="宋体"/>
          <w:b w:val="0"/>
          <w:bCs w:val="0"/>
          <w:sz w:val="24"/>
          <w:szCs w:val="28"/>
          <w:lang w:eastAsia="zh-CN"/>
        </w:rPr>
        <w:t>，</w:t>
      </w:r>
      <w:r>
        <w:rPr>
          <w:rFonts w:hint="eastAsia" w:ascii="仿宋" w:hAnsi="仿宋" w:eastAsia="仿宋" w:cs="宋体"/>
          <w:b w:val="0"/>
          <w:bCs w:val="0"/>
          <w:sz w:val="24"/>
          <w:szCs w:val="28"/>
          <w:lang w:val="en-US" w:eastAsia="zh-CN"/>
        </w:rPr>
        <w:t>用于调整移液枪移液量</w:t>
      </w:r>
      <w:r>
        <w:rPr>
          <w:rFonts w:hint="default" w:ascii="仿宋" w:hAnsi="仿宋" w:eastAsia="仿宋" w:cs="宋体"/>
          <w:b w:val="0"/>
          <w:bCs w:val="0"/>
          <w:sz w:val="24"/>
          <w:szCs w:val="28"/>
        </w:rPr>
        <w:t>；</w:t>
      </w:r>
    </w:p>
    <w:p w14:paraId="704F809E">
      <w:pPr>
        <w:numPr>
          <w:ilvl w:val="1"/>
          <w:numId w:val="3"/>
        </w:numPr>
        <w:autoSpaceDE w:val="0"/>
        <w:autoSpaceDN w:val="0"/>
        <w:adjustRightInd w:val="0"/>
        <w:spacing w:line="360" w:lineRule="auto"/>
        <w:ind w:left="840" w:leftChars="0" w:hanging="420" w:firstLineChars="0"/>
        <w:jc w:val="left"/>
        <w:rPr>
          <w:rFonts w:hint="default" w:ascii="仿宋" w:hAnsi="仿宋" w:eastAsia="仿宋" w:cs="宋体"/>
          <w:b w:val="0"/>
          <w:bCs w:val="0"/>
          <w:sz w:val="24"/>
          <w:szCs w:val="28"/>
        </w:rPr>
      </w:pPr>
      <w:r>
        <w:rPr>
          <w:rFonts w:hint="eastAsia" w:ascii="仿宋" w:hAnsi="仿宋" w:eastAsia="仿宋" w:cs="宋体"/>
          <w:b w:val="0"/>
          <w:bCs w:val="0"/>
          <w:sz w:val="24"/>
          <w:szCs w:val="28"/>
          <w:lang w:eastAsia="zh-CN"/>
        </w:rPr>
        <w:t>可拆卸管路连接头（或管嘴组件），支持高温高压灭菌，且整支设备可用紫外线灭菌</w:t>
      </w:r>
    </w:p>
    <w:p w14:paraId="0FD1B0B7">
      <w:pPr>
        <w:numPr>
          <w:ilvl w:val="1"/>
          <w:numId w:val="3"/>
        </w:numPr>
        <w:autoSpaceDE w:val="0"/>
        <w:autoSpaceDN w:val="0"/>
        <w:adjustRightInd w:val="0"/>
        <w:spacing w:line="360" w:lineRule="auto"/>
        <w:ind w:left="840" w:leftChars="0" w:hanging="420" w:firstLineChars="0"/>
        <w:jc w:val="left"/>
        <w:rPr>
          <w:rFonts w:hint="default" w:ascii="仿宋" w:hAnsi="仿宋" w:eastAsia="仿宋" w:cs="宋体"/>
          <w:b w:val="0"/>
          <w:bCs w:val="0"/>
          <w:sz w:val="24"/>
          <w:szCs w:val="28"/>
        </w:rPr>
      </w:pPr>
      <w:r>
        <w:rPr>
          <w:rFonts w:hint="default" w:ascii="仿宋" w:hAnsi="仿宋" w:eastAsia="仿宋" w:cs="宋体"/>
          <w:b w:val="0"/>
          <w:bCs w:val="0"/>
          <w:sz w:val="24"/>
          <w:szCs w:val="28"/>
        </w:rPr>
        <w:t>具有ISO9001:2000 和ISO 13485:2003证书</w:t>
      </w:r>
      <w:r>
        <w:rPr>
          <w:rFonts w:hint="eastAsia" w:ascii="仿宋" w:hAnsi="仿宋" w:eastAsia="仿宋" w:cs="宋体"/>
          <w:b w:val="0"/>
          <w:bCs w:val="0"/>
          <w:sz w:val="24"/>
          <w:szCs w:val="28"/>
          <w:lang w:eastAsia="zh-CN"/>
        </w:rPr>
        <w:t>（</w:t>
      </w:r>
      <w:r>
        <w:rPr>
          <w:rFonts w:hint="eastAsia" w:ascii="仿宋" w:hAnsi="仿宋" w:eastAsia="仿宋" w:cs="宋体"/>
          <w:b w:val="0"/>
          <w:bCs w:val="0"/>
          <w:sz w:val="24"/>
          <w:szCs w:val="28"/>
          <w:lang w:val="en-US" w:eastAsia="zh-CN"/>
        </w:rPr>
        <w:t>投标人需提供证书作为证明材料</w:t>
      </w:r>
      <w:r>
        <w:rPr>
          <w:rFonts w:hint="eastAsia" w:ascii="仿宋" w:hAnsi="仿宋" w:eastAsia="仿宋" w:cs="宋体"/>
          <w:b w:val="0"/>
          <w:bCs w:val="0"/>
          <w:sz w:val="24"/>
          <w:szCs w:val="28"/>
          <w:lang w:eastAsia="zh-CN"/>
        </w:rPr>
        <w:t>）</w:t>
      </w:r>
      <w:r>
        <w:rPr>
          <w:rFonts w:hint="eastAsia" w:ascii="仿宋" w:hAnsi="仿宋" w:eastAsia="仿宋" w:cs="宋体"/>
          <w:b w:val="0"/>
          <w:bCs w:val="0"/>
          <w:sz w:val="24"/>
          <w:szCs w:val="28"/>
          <w:lang w:val="en-US" w:eastAsia="zh-CN"/>
        </w:rPr>
        <w:t>；</w:t>
      </w:r>
    </w:p>
    <w:p w14:paraId="5C3A612F">
      <w:pPr>
        <w:numPr>
          <w:ilvl w:val="1"/>
          <w:numId w:val="3"/>
        </w:numPr>
        <w:autoSpaceDE w:val="0"/>
        <w:autoSpaceDN w:val="0"/>
        <w:adjustRightInd w:val="0"/>
        <w:spacing w:line="360" w:lineRule="auto"/>
        <w:ind w:left="840" w:leftChars="0" w:hanging="420" w:firstLineChars="0"/>
        <w:jc w:val="left"/>
        <w:rPr>
          <w:rFonts w:hint="default" w:ascii="仿宋" w:hAnsi="仿宋" w:eastAsia="仿宋" w:cs="宋体"/>
          <w:b w:val="0"/>
          <w:bCs w:val="0"/>
          <w:sz w:val="24"/>
          <w:szCs w:val="28"/>
        </w:rPr>
      </w:pPr>
      <w:r>
        <w:rPr>
          <w:rFonts w:hint="eastAsia" w:ascii="仿宋" w:hAnsi="仿宋" w:eastAsia="仿宋" w:cs="宋体"/>
          <w:b w:val="0"/>
          <w:bCs w:val="0"/>
          <w:sz w:val="24"/>
          <w:szCs w:val="28"/>
          <w:lang w:val="en-US" w:eastAsia="zh-CN"/>
        </w:rPr>
        <w:t>可</w:t>
      </w:r>
      <w:r>
        <w:rPr>
          <w:rFonts w:hint="default" w:ascii="仿宋" w:hAnsi="仿宋" w:eastAsia="仿宋" w:cs="宋体"/>
          <w:b w:val="0"/>
          <w:bCs w:val="0"/>
          <w:sz w:val="24"/>
          <w:szCs w:val="28"/>
        </w:rPr>
        <w:t>在实验室校准，提供网上在线校准软件</w:t>
      </w:r>
      <w:r>
        <w:rPr>
          <w:rFonts w:hint="eastAsia" w:ascii="仿宋" w:hAnsi="仿宋" w:eastAsia="仿宋" w:cs="宋体"/>
          <w:b w:val="0"/>
          <w:bCs w:val="0"/>
          <w:sz w:val="24"/>
          <w:szCs w:val="28"/>
          <w:lang w:eastAsia="zh-CN"/>
        </w:rPr>
        <w:t>。</w:t>
      </w:r>
    </w:p>
    <w:p w14:paraId="4BA2F491">
      <w:pPr>
        <w:autoSpaceDE w:val="0"/>
        <w:autoSpaceDN w:val="0"/>
        <w:adjustRightInd w:val="0"/>
        <w:spacing w:line="360" w:lineRule="auto"/>
        <w:ind w:firstLine="480" w:firstLineChars="200"/>
        <w:jc w:val="left"/>
        <w:rPr>
          <w:rFonts w:hint="eastAsia" w:ascii="仿宋" w:hAnsi="仿宋" w:eastAsia="仿宋" w:cs="宋体"/>
          <w:b w:val="0"/>
          <w:bCs w:val="0"/>
          <w:sz w:val="24"/>
          <w:szCs w:val="28"/>
        </w:rPr>
      </w:pPr>
    </w:p>
    <w:p w14:paraId="01EFF250">
      <w:pPr>
        <w:pStyle w:val="11"/>
        <w:spacing w:after="0" w:line="360" w:lineRule="auto"/>
        <w:ind w:left="0" w:leftChars="0" w:firstLine="0" w:firstLineChars="0"/>
        <w:jc w:val="left"/>
        <w:rPr>
          <w:rFonts w:hint="eastAsia" w:ascii="仿宋" w:hAnsi="仿宋" w:eastAsia="仿宋" w:cs="宋体"/>
          <w:b/>
          <w:bCs/>
          <w:sz w:val="24"/>
          <w:szCs w:val="28"/>
        </w:rPr>
      </w:pPr>
    </w:p>
    <w:p w14:paraId="182455CE">
      <w:pPr>
        <w:pStyle w:val="11"/>
        <w:spacing w:after="0" w:line="360" w:lineRule="auto"/>
        <w:ind w:left="0" w:leftChars="0" w:firstLine="0" w:firstLineChars="0"/>
        <w:jc w:val="left"/>
        <w:rPr>
          <w:rFonts w:ascii="仿宋" w:hAnsi="仿宋" w:eastAsia="仿宋" w:cs="宋体"/>
          <w:b/>
          <w:bCs/>
          <w:sz w:val="24"/>
          <w:szCs w:val="28"/>
        </w:rPr>
      </w:pPr>
      <w:r>
        <w:rPr>
          <w:rFonts w:hint="eastAsia" w:ascii="仿宋" w:hAnsi="仿宋" w:eastAsia="仿宋" w:cs="宋体"/>
          <w:b/>
          <w:bCs/>
          <w:sz w:val="24"/>
          <w:szCs w:val="28"/>
        </w:rPr>
        <w:t>二、商务条款部分要求：</w:t>
      </w:r>
    </w:p>
    <w:p w14:paraId="44FC884B">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(一)、设备交付要求：</w:t>
      </w:r>
    </w:p>
    <w:p w14:paraId="27057186">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 xml:space="preserve"> 1、交货：合同签订之日起 </w:t>
      </w:r>
      <w:r>
        <w:rPr>
          <w:rFonts w:hint="eastAsia" w:ascii="仿宋" w:hAnsi="仿宋" w:eastAsia="仿宋" w:cs="宋体"/>
          <w:sz w:val="24"/>
          <w:szCs w:val="28"/>
          <w:lang w:val="en-US" w:eastAsia="zh-CN"/>
        </w:rPr>
        <w:t>15</w:t>
      </w:r>
      <w:r>
        <w:rPr>
          <w:rFonts w:hint="eastAsia" w:ascii="仿宋" w:hAnsi="仿宋" w:eastAsia="仿宋" w:cs="宋体"/>
          <w:sz w:val="24"/>
          <w:szCs w:val="28"/>
        </w:rPr>
        <w:t xml:space="preserve"> </w:t>
      </w:r>
      <w:r>
        <w:rPr>
          <w:rFonts w:hint="eastAsia" w:ascii="仿宋" w:hAnsi="仿宋" w:eastAsia="仿宋" w:cs="宋体"/>
          <w:sz w:val="24"/>
          <w:szCs w:val="28"/>
          <w:lang w:val="en-US" w:eastAsia="zh-CN"/>
        </w:rPr>
        <w:t>天</w:t>
      </w:r>
      <w:r>
        <w:rPr>
          <w:rFonts w:hint="eastAsia" w:ascii="仿宋" w:hAnsi="仿宋" w:eastAsia="仿宋" w:cs="宋体"/>
          <w:sz w:val="24"/>
          <w:szCs w:val="28"/>
        </w:rPr>
        <w:t>内完成送货上门(不接受分批送货及快递送货)，且须提前三天通知采购方。厂家需提前向用户提供详细的安装需求确认书，到货时供应商应现场负责将货物运到采购人指定地点，由此产生的运输和装卸等一切费用由供应商承担。到货后5～10个工作日，供应商或生产厂家负责安排原厂工程师应在采购方指定地点进行安装、调试，试运行合格后由采购人组织验收，检验不合格或不符合质量要求，供应商除无条件退货、返工外，还应承担由此产生的一切费用（包括采购人的一切损失）。</w:t>
      </w:r>
    </w:p>
    <w:p w14:paraId="56BF3254">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供应商提供的货物（含配件）应是全新的、未使用过的原装合格正品，并保证所提供货物的开箱合格率为100%，外观和内在质量都不得有任何问题，在各个方面符合投标文件规定的质量、规格和性能要求。合同设备经过按时、正确安装、合理操作和维护保养，在设备寿命期内运转良好。在规定的质保期内，供应商应对由于设计、工艺或材料的缺陷或故障负责。在未验收前，货物保管、安全均由供应商负责。</w:t>
      </w:r>
    </w:p>
    <w:p w14:paraId="7FFAA3DE">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技术资料要求：提供完整的技术资料，包括：产品验收标准（含产品合格证验收清单等）；技术说明书；使用说明书（中文和英文）；用户手册；设备安装调试资料、维修线路原理图及其维修资料；主要零部件目录及价格（投标文件中提供）；配置清单、分项价格及耗材价格（投标文件中提供）；备品备件易耗件清单及合同中要求的其他文件资料；</w:t>
      </w:r>
      <w:r>
        <w:rPr>
          <w:rFonts w:hint="eastAsia" w:ascii="仿宋" w:hAnsi="仿宋" w:eastAsia="仿宋"/>
          <w:sz w:val="24"/>
          <w:szCs w:val="28"/>
        </w:rPr>
        <w:t>提供计量检定机构出具的合格证书（</w:t>
      </w:r>
      <w:r>
        <w:rPr>
          <w:rFonts w:hint="eastAsia" w:ascii="仿宋" w:hAnsi="仿宋" w:eastAsia="仿宋" w:cs="宋体"/>
          <w:sz w:val="24"/>
          <w:szCs w:val="28"/>
        </w:rPr>
        <w:t>若无要求可忽略此条</w:t>
      </w:r>
      <w:r>
        <w:rPr>
          <w:rFonts w:hint="eastAsia" w:ascii="仿宋" w:hAnsi="仿宋" w:eastAsia="仿宋"/>
          <w:sz w:val="24"/>
          <w:szCs w:val="28"/>
        </w:rPr>
        <w:t>）；</w:t>
      </w:r>
      <w:r>
        <w:rPr>
          <w:rFonts w:hint="eastAsia" w:ascii="仿宋" w:hAnsi="仿宋" w:eastAsia="仿宋" w:cs="宋体"/>
          <w:sz w:val="24"/>
          <w:szCs w:val="28"/>
        </w:rPr>
        <w:t>进口设备须提供设备的报关单、关税单、商检证明材料（加盖供应商公章）。</w:t>
      </w:r>
    </w:p>
    <w:p w14:paraId="4D6D764E">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4、免费为用户提供培训（含培训资料等）。培训 “一对一”技术指导，免费提供售前、售中、售后培训服务，培训时间不少于一周，培训内容包括仪器的技术原理、检测步骤、软件操作、数据处理、日常维护保养等。在仪器验收完成后，制造厂商免费提供不少于两人的高级使用培训名额，培训内容为仪器使用维护、工作原理、基本操作、方法建立及应用。</w:t>
      </w:r>
    </w:p>
    <w:p w14:paraId="7B607582">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5、采购人使用该货物的任何一部分，当受第三方提出的侵犯其专利权、商标权或工业设计权的投诉时，一切后果由供应商负责。</w:t>
      </w:r>
    </w:p>
    <w:p w14:paraId="3E890100">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（二）、安装要求</w:t>
      </w:r>
    </w:p>
    <w:p w14:paraId="28F831BF">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 xml:space="preserve">1、供应商要在提供完整、可靠设备的同时，还需为整个系统提供规范、达标的安装、调试工作。安装所需的仪器和专用工具由供应商自备。通过供应商提供的设备和安装服务，能满足采购人的要求。 </w:t>
      </w:r>
    </w:p>
    <w:p w14:paraId="54993092">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2、供应商负责派原厂技术人员到现场进行安装调试，直至验收合格。</w:t>
      </w:r>
    </w:p>
    <w:p w14:paraId="570431B3">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验收标准和验收方法：供应商将所有货物配齐后一并送货(不接受分批送货及快递送货)，且须提前三天通知采购方。采购人使用科室、采购人验收科室三方同时在场共同验收。供应商应对验收不合格的设备进行修复、更换或调试等整改工作，并承担因此产生的所有费用。整改完成后，采购人组织再次验收，如第二次验收仍不合格，采购人有权选择继续要求供应商整改直至合格，或解除合同。</w:t>
      </w:r>
    </w:p>
    <w:p w14:paraId="3564D87C">
      <w:pPr>
        <w:pStyle w:val="11"/>
        <w:spacing w:after="0" w:line="360" w:lineRule="auto"/>
        <w:ind w:left="0" w:leftChars="0" w:firstLine="480"/>
        <w:jc w:val="left"/>
        <w:rPr>
          <w:rFonts w:hint="eastAsia" w:ascii="仿宋" w:hAnsi="仿宋" w:eastAsia="仿宋" w:cs="宋体"/>
          <w:sz w:val="24"/>
          <w:szCs w:val="28"/>
          <w:lang w:val="en-US" w:eastAsia="zh-CN"/>
        </w:rPr>
      </w:pPr>
      <w:r>
        <w:rPr>
          <w:rFonts w:hint="eastAsia" w:ascii="仿宋" w:hAnsi="仿宋" w:eastAsia="仿宋" w:cs="宋体"/>
          <w:sz w:val="24"/>
          <w:szCs w:val="28"/>
        </w:rPr>
        <w:t>（三）、服务要求</w:t>
      </w:r>
      <w:r>
        <w:rPr>
          <w:rFonts w:hint="eastAsia" w:ascii="仿宋" w:hAnsi="仿宋" w:eastAsia="仿宋" w:cs="宋体"/>
          <w:sz w:val="24"/>
          <w:szCs w:val="28"/>
          <w:lang w:val="en-US" w:eastAsia="zh-CN"/>
        </w:rPr>
        <w:t xml:space="preserve"> </w:t>
      </w:r>
    </w:p>
    <w:p w14:paraId="78D1E89B">
      <w:pPr>
        <w:spacing w:line="360" w:lineRule="auto"/>
        <w:ind w:firstLine="480" w:firstLineChars="200"/>
        <w:rPr>
          <w:rFonts w:ascii="仿宋" w:hAnsi="仿宋" w:eastAsia="仿宋" w:cs="宋体"/>
          <w:sz w:val="24"/>
          <w:szCs w:val="28"/>
        </w:rPr>
      </w:pPr>
      <w:r>
        <w:rPr>
          <w:rFonts w:hint="eastAsia" w:ascii="仿宋" w:hAnsi="仿宋" w:eastAsia="仿宋" w:cs="宋体"/>
          <w:sz w:val="24"/>
          <w:szCs w:val="28"/>
        </w:rPr>
        <w:t>1、供应商报价时须承诺设备</w:t>
      </w:r>
      <w:r>
        <w:rPr>
          <w:rFonts w:hint="eastAsia" w:ascii="仿宋" w:hAnsi="仿宋" w:eastAsia="仿宋" w:cs="宋体"/>
          <w:sz w:val="24"/>
          <w:szCs w:val="28"/>
          <w:lang w:val="en-US" w:eastAsia="zh-CN"/>
        </w:rPr>
        <w:t>均</w:t>
      </w:r>
      <w:r>
        <w:rPr>
          <w:rFonts w:hint="eastAsia" w:ascii="仿宋" w:hAnsi="仿宋" w:eastAsia="仿宋" w:cs="宋体"/>
          <w:sz w:val="24"/>
          <w:szCs w:val="28"/>
        </w:rPr>
        <w:t>免费质保期不少于</w:t>
      </w:r>
      <w:r>
        <w:rPr>
          <w:rFonts w:hint="eastAsia" w:ascii="仿宋" w:hAnsi="仿宋" w:eastAsia="仿宋" w:cs="宋体"/>
          <w:sz w:val="24"/>
          <w:szCs w:val="28"/>
          <w:lang w:val="en-US" w:eastAsia="zh-CN"/>
        </w:rPr>
        <w:t>壹</w:t>
      </w:r>
      <w:r>
        <w:rPr>
          <w:rFonts w:hint="eastAsia" w:ascii="仿宋" w:hAnsi="仿宋" w:eastAsia="仿宋" w:cs="宋体"/>
          <w:sz w:val="24"/>
          <w:szCs w:val="28"/>
        </w:rPr>
        <w:t>年（自验收报告签字确认日起，开始进入质保期）。质保期内、外承诺货物均由原厂技术人员进行维护保养，确保售后服务安全可靠。</w:t>
      </w:r>
    </w:p>
    <w:p w14:paraId="27D5812A">
      <w:pPr>
        <w:pStyle w:val="11"/>
        <w:spacing w:after="0" w:line="360" w:lineRule="auto"/>
        <w:ind w:left="0" w:leftChars="0" w:firstLine="480"/>
        <w:jc w:val="left"/>
        <w:rPr>
          <w:rFonts w:ascii="仿宋" w:hAnsi="仿宋" w:eastAsia="仿宋" w:cs="仿宋"/>
          <w:sz w:val="24"/>
          <w:szCs w:val="24"/>
        </w:rPr>
      </w:pPr>
      <w:r>
        <w:rPr>
          <w:rFonts w:hint="eastAsia" w:ascii="仿宋" w:hAnsi="仿宋" w:eastAsia="仿宋" w:cs="宋体"/>
          <w:sz w:val="24"/>
          <w:szCs w:val="28"/>
        </w:rPr>
        <w:t>2、故障响应时间：</w:t>
      </w:r>
      <w:r>
        <w:rPr>
          <w:rFonts w:hint="eastAsia" w:ascii="仿宋" w:hAnsi="仿宋" w:eastAsia="仿宋" w:cs="仿宋"/>
          <w:sz w:val="24"/>
          <w:szCs w:val="24"/>
        </w:rPr>
        <w:t>2小时电话响应，4小时上门服务，24小时内解决问题。</w:t>
      </w:r>
    </w:p>
    <w:p w14:paraId="44C8EFAA">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3、质保期内如同一故障发生三次，或在2月内无法修复，或不能提供合格检定报告，供应商无条件换货，立即更换新机。终身提供免费维护保养服务，免收人工费。</w:t>
      </w:r>
    </w:p>
    <w:p w14:paraId="6B9F2A91">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（四）、其他要求</w:t>
      </w:r>
    </w:p>
    <w:p w14:paraId="5430E666">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1、供应商提交的投标文件须满足所有功能要求，有义务保证采购人系统的完整性，部分连接运行配件未在投标文件中明示的，供应商应在报价时予以补充，如项目实施过程中因缺少配件或服务导致采购人系统无法正常运行，供应商须免费提供；除采购人明确提出的变更外，本项目不再增加任何费用。</w:t>
      </w:r>
    </w:p>
    <w:p w14:paraId="7303BC48">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2、设备必须为全新正品行货和正版软件，供货前必须提供设备原厂商出具的针对本项目的质保函或全国质保三包凭证，不能提供相关证明材料合同不予签订。</w:t>
      </w:r>
    </w:p>
    <w:p w14:paraId="715AFF34">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3、中标供应商负责与采购人需要满足改造后实验环境和设备的无缝对接，在签订合同时提供书面服务承诺函。（若无改造可忽略此条）</w:t>
      </w:r>
    </w:p>
    <w:p w14:paraId="4AFD6134">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（五）、付款条件</w:t>
      </w:r>
    </w:p>
    <w:p w14:paraId="7586F6B5">
      <w:pPr>
        <w:pStyle w:val="11"/>
        <w:spacing w:after="0" w:line="360" w:lineRule="auto"/>
        <w:ind w:left="0" w:leftChars="0" w:firstLine="240" w:firstLineChars="100"/>
        <w:jc w:val="left"/>
        <w:rPr>
          <w:rFonts w:ascii="仿宋" w:hAnsi="仿宋" w:eastAsia="仿宋" w:cs="宋体"/>
          <w:sz w:val="24"/>
          <w:szCs w:val="28"/>
        </w:rPr>
      </w:pPr>
      <w:r>
        <w:rPr>
          <w:rFonts w:hint="eastAsia" w:ascii="仿宋" w:hAnsi="仿宋" w:eastAsia="仿宋" w:cs="宋体"/>
          <w:sz w:val="24"/>
          <w:szCs w:val="28"/>
        </w:rPr>
        <w:t>货到、安装、验收合格后三个月内一次性付款。</w:t>
      </w:r>
    </w:p>
    <w:p w14:paraId="55B37065">
      <w:pPr>
        <w:pStyle w:val="11"/>
        <w:spacing w:after="0" w:line="360" w:lineRule="auto"/>
        <w:ind w:left="0" w:leftChars="0" w:firstLine="240" w:firstLineChars="100"/>
        <w:jc w:val="left"/>
        <w:rPr>
          <w:rFonts w:ascii="仿宋" w:hAnsi="仿宋" w:eastAsia="仿宋" w:cs="宋体"/>
          <w:sz w:val="24"/>
          <w:szCs w:val="28"/>
        </w:rPr>
      </w:pPr>
      <w:r>
        <w:rPr>
          <w:rFonts w:hint="eastAsia" w:ascii="仿宋" w:hAnsi="仿宋" w:eastAsia="仿宋" w:cs="宋体"/>
          <w:sz w:val="24"/>
          <w:szCs w:val="28"/>
        </w:rPr>
        <w:t>注：所有商务条款要求不接受负偏离，要求投标商必须在响应文件中进行逐项应答否则按无效报价文件处理。</w:t>
      </w:r>
    </w:p>
    <w:p w14:paraId="5FEBA93B">
      <w:pPr>
        <w:widowControl/>
        <w:jc w:val="left"/>
        <w:rPr>
          <w:rFonts w:ascii="宋体" w:hAnsi="宋体" w:cs="宋体"/>
          <w:color w:val="000000"/>
          <w:kern w:val="0"/>
          <w:sz w:val="28"/>
          <w:szCs w:val="28"/>
        </w:rPr>
      </w:pPr>
    </w:p>
    <w:p w14:paraId="6EC834C4">
      <w:pPr>
        <w:widowControl/>
        <w:jc w:val="left"/>
        <w:rPr>
          <w:rFonts w:ascii="宋体" w:hAnsi="宋体" w:cs="宋体"/>
          <w:color w:val="000000"/>
          <w:kern w:val="0"/>
          <w:sz w:val="28"/>
          <w:szCs w:val="28"/>
        </w:rPr>
      </w:pPr>
    </w:p>
    <w:p w14:paraId="119D3878">
      <w:pPr>
        <w:widowControl/>
        <w:jc w:val="left"/>
        <w:rPr>
          <w:rFonts w:ascii="宋体" w:hAnsi="宋体" w:cs="宋体"/>
          <w:color w:val="000000"/>
          <w:kern w:val="0"/>
          <w:sz w:val="28"/>
          <w:szCs w:val="28"/>
        </w:rPr>
      </w:pPr>
    </w:p>
    <w:p w14:paraId="6B90D039">
      <w:pPr>
        <w:widowControl/>
        <w:jc w:val="left"/>
        <w:rPr>
          <w:rFonts w:ascii="宋体" w:hAnsi="宋体" w:cs="宋体"/>
          <w:color w:val="000000"/>
          <w:kern w:val="0"/>
          <w:sz w:val="28"/>
          <w:szCs w:val="28"/>
        </w:rPr>
      </w:pPr>
    </w:p>
    <w:p w14:paraId="7BDBF333">
      <w:pPr>
        <w:widowControl/>
        <w:jc w:val="left"/>
        <w:rPr>
          <w:rFonts w:ascii="宋体" w:hAnsi="宋体" w:cs="宋体"/>
          <w:color w:val="000000"/>
          <w:kern w:val="0"/>
          <w:sz w:val="28"/>
          <w:szCs w:val="28"/>
        </w:rPr>
      </w:pPr>
    </w:p>
    <w:p w14:paraId="400DD853">
      <w:pPr>
        <w:widowControl/>
        <w:jc w:val="left"/>
      </w:pPr>
      <w:r>
        <w:rPr>
          <w:rFonts w:hint="eastAsia" w:ascii="宋体" w:hAnsi="宋体" w:cs="宋体"/>
          <w:color w:val="000000"/>
          <w:kern w:val="0"/>
          <w:sz w:val="28"/>
          <w:szCs w:val="28"/>
        </w:rPr>
        <w:t>注：请供应商按照以下文件的要求格式、内容，顺序制作响应文件。</w:t>
      </w:r>
    </w:p>
    <w:p w14:paraId="6E30B819">
      <w:pPr>
        <w:pStyle w:val="7"/>
        <w:ind w:left="1470" w:right="1470"/>
        <w:rPr>
          <w:rFonts w:ascii="宋体" w:hAnsi="宋体" w:cs="宋体"/>
          <w:b/>
          <w:color w:val="000000"/>
          <w:kern w:val="0"/>
          <w:sz w:val="43"/>
          <w:szCs w:val="43"/>
        </w:rPr>
      </w:pPr>
    </w:p>
    <w:p w14:paraId="5E139004">
      <w:pPr>
        <w:widowControl/>
        <w:jc w:val="center"/>
        <w:rPr>
          <w:rFonts w:ascii="宋体" w:hAnsi="宋体" w:cs="宋体"/>
          <w:b/>
          <w:color w:val="000000"/>
          <w:kern w:val="0"/>
          <w:sz w:val="43"/>
          <w:szCs w:val="43"/>
        </w:rPr>
      </w:pPr>
      <w:r>
        <w:rPr>
          <w:rFonts w:hint="eastAsia" w:ascii="宋体" w:hAnsi="宋体" w:cs="宋体"/>
          <w:b/>
          <w:color w:val="000000"/>
          <w:kern w:val="0"/>
          <w:sz w:val="43"/>
          <w:szCs w:val="43"/>
        </w:rPr>
        <w:t>第四章响应文件格式及附件</w:t>
      </w:r>
    </w:p>
    <w:p w14:paraId="2F88C9E3">
      <w:pPr>
        <w:pStyle w:val="15"/>
        <w:ind w:firstLine="420"/>
      </w:pPr>
    </w:p>
    <w:p w14:paraId="2DB5DA8A">
      <w:pPr>
        <w:widowControl/>
        <w:jc w:val="center"/>
        <w:rPr>
          <w:rFonts w:ascii="宋体" w:hAnsi="宋体" w:cs="宋体"/>
          <w:color w:val="000000"/>
          <w:kern w:val="0"/>
          <w:sz w:val="84"/>
          <w:szCs w:val="84"/>
        </w:rPr>
      </w:pPr>
    </w:p>
    <w:p w14:paraId="348DA824">
      <w:pPr>
        <w:widowControl/>
        <w:jc w:val="center"/>
        <w:rPr>
          <w:rFonts w:ascii="宋体" w:hAnsi="宋体" w:cs="宋体"/>
          <w:color w:val="000000"/>
          <w:kern w:val="0"/>
          <w:sz w:val="84"/>
          <w:szCs w:val="84"/>
        </w:rPr>
      </w:pPr>
    </w:p>
    <w:p w14:paraId="397835E9">
      <w:pPr>
        <w:widowControl/>
        <w:jc w:val="center"/>
      </w:pPr>
      <w:r>
        <w:rPr>
          <w:rFonts w:hint="eastAsia" w:ascii="宋体" w:hAnsi="宋体" w:cs="宋体"/>
          <w:color w:val="000000"/>
          <w:kern w:val="0"/>
          <w:sz w:val="84"/>
          <w:szCs w:val="84"/>
        </w:rPr>
        <w:t>响应文件</w:t>
      </w:r>
    </w:p>
    <w:p w14:paraId="53B8F466">
      <w:pPr>
        <w:widowControl/>
        <w:jc w:val="center"/>
      </w:pPr>
      <w:r>
        <w:rPr>
          <w:rFonts w:hint="eastAsia" w:ascii="宋体" w:hAnsi="宋体" w:cs="宋体"/>
          <w:color w:val="000000"/>
          <w:kern w:val="0"/>
          <w:sz w:val="43"/>
          <w:szCs w:val="43"/>
        </w:rPr>
        <w:t>【正/副本】</w:t>
      </w:r>
    </w:p>
    <w:p w14:paraId="7984D534">
      <w:pPr>
        <w:widowControl/>
        <w:jc w:val="left"/>
        <w:rPr>
          <w:rFonts w:ascii="黑体" w:hAnsi="宋体" w:eastAsia="黑体" w:cs="黑体"/>
          <w:color w:val="000000"/>
          <w:kern w:val="0"/>
          <w:sz w:val="28"/>
          <w:szCs w:val="28"/>
        </w:rPr>
      </w:pPr>
    </w:p>
    <w:p w14:paraId="77F41829">
      <w:pPr>
        <w:widowControl/>
        <w:jc w:val="left"/>
        <w:rPr>
          <w:rFonts w:ascii="黑体" w:hAnsi="宋体" w:eastAsia="黑体" w:cs="黑体"/>
          <w:color w:val="000000"/>
          <w:kern w:val="0"/>
          <w:sz w:val="28"/>
          <w:szCs w:val="28"/>
        </w:rPr>
      </w:pPr>
    </w:p>
    <w:p w14:paraId="6A4FC8DD">
      <w:pPr>
        <w:widowControl/>
        <w:jc w:val="left"/>
      </w:pPr>
      <w:r>
        <w:rPr>
          <w:rFonts w:ascii="黑体" w:hAnsi="宋体" w:eastAsia="黑体" w:cs="黑体"/>
          <w:color w:val="000000"/>
          <w:kern w:val="0"/>
          <w:sz w:val="28"/>
          <w:szCs w:val="28"/>
        </w:rPr>
        <w:t>（项目编号）</w:t>
      </w:r>
    </w:p>
    <w:p w14:paraId="11D9BCC0">
      <w:pPr>
        <w:widowControl/>
        <w:jc w:val="left"/>
      </w:pPr>
      <w:r>
        <w:rPr>
          <w:rFonts w:hint="eastAsia" w:ascii="黑体" w:hAnsi="宋体" w:eastAsia="黑体" w:cs="黑体"/>
          <w:color w:val="000000"/>
          <w:kern w:val="0"/>
          <w:sz w:val="28"/>
          <w:szCs w:val="28"/>
        </w:rPr>
        <w:t>（项目名称）</w:t>
      </w:r>
    </w:p>
    <w:p w14:paraId="692ACBE4">
      <w:pPr>
        <w:widowControl/>
        <w:jc w:val="left"/>
      </w:pPr>
    </w:p>
    <w:p w14:paraId="29DCE83C">
      <w:pPr>
        <w:widowControl/>
        <w:jc w:val="left"/>
      </w:pPr>
      <w:r>
        <w:rPr>
          <w:rFonts w:hint="eastAsia" w:ascii="黑体" w:hAnsi="宋体" w:eastAsia="黑体" w:cs="黑体"/>
          <w:color w:val="000000"/>
          <w:kern w:val="0"/>
          <w:sz w:val="28"/>
          <w:szCs w:val="28"/>
        </w:rPr>
        <w:t>供应商：（盖单位章）</w:t>
      </w:r>
    </w:p>
    <w:p w14:paraId="1AC609AF">
      <w:pPr>
        <w:widowControl/>
        <w:jc w:val="left"/>
      </w:pPr>
      <w:r>
        <w:rPr>
          <w:rFonts w:hint="eastAsia" w:ascii="黑体" w:hAnsi="宋体" w:eastAsia="黑体" w:cs="黑体"/>
          <w:color w:val="000000"/>
          <w:kern w:val="0"/>
          <w:sz w:val="28"/>
          <w:szCs w:val="28"/>
        </w:rPr>
        <w:t>法定代表人或其委托代理人：（签字）</w:t>
      </w:r>
    </w:p>
    <w:p w14:paraId="3A6E47C8">
      <w:pPr>
        <w:widowControl/>
        <w:ind w:firstLine="3640" w:firstLineChars="1300"/>
        <w:jc w:val="left"/>
        <w:rPr>
          <w:rFonts w:ascii="黑体" w:hAnsi="宋体" w:eastAsia="黑体" w:cs="黑体"/>
          <w:color w:val="000000"/>
          <w:kern w:val="0"/>
          <w:sz w:val="28"/>
          <w:szCs w:val="28"/>
        </w:rPr>
      </w:pPr>
    </w:p>
    <w:p w14:paraId="33C488E4">
      <w:pPr>
        <w:widowControl/>
        <w:ind w:firstLine="3640" w:firstLineChars="1300"/>
        <w:jc w:val="left"/>
        <w:rPr>
          <w:rFonts w:ascii="黑体" w:hAnsi="宋体" w:eastAsia="黑体" w:cs="黑体"/>
          <w:color w:val="000000"/>
          <w:kern w:val="0"/>
          <w:sz w:val="28"/>
          <w:szCs w:val="28"/>
        </w:rPr>
      </w:pPr>
    </w:p>
    <w:p w14:paraId="15C46660">
      <w:pPr>
        <w:widowControl/>
        <w:ind w:firstLine="3640" w:firstLineChars="1300"/>
        <w:jc w:val="left"/>
        <w:rPr>
          <w:rFonts w:ascii="黑体" w:hAnsi="宋体" w:eastAsia="黑体" w:cs="黑体"/>
          <w:color w:val="000000"/>
          <w:kern w:val="0"/>
          <w:sz w:val="28"/>
          <w:szCs w:val="28"/>
        </w:rPr>
      </w:pPr>
    </w:p>
    <w:p w14:paraId="2A9838A8">
      <w:pPr>
        <w:widowControl/>
        <w:ind w:firstLine="3640" w:firstLineChars="1300"/>
        <w:jc w:val="left"/>
        <w:rPr>
          <w:rFonts w:ascii="黑体" w:hAnsi="宋体" w:eastAsia="黑体" w:cs="黑体"/>
          <w:color w:val="000000"/>
          <w:kern w:val="0"/>
          <w:sz w:val="28"/>
          <w:szCs w:val="28"/>
        </w:rPr>
      </w:pPr>
    </w:p>
    <w:p w14:paraId="2CC25F52">
      <w:pPr>
        <w:widowControl/>
        <w:ind w:firstLine="3640" w:firstLineChars="1300"/>
        <w:jc w:val="left"/>
        <w:rPr>
          <w:rFonts w:ascii="黑体" w:hAnsi="宋体" w:eastAsia="黑体" w:cs="黑体"/>
          <w:color w:val="000000"/>
          <w:kern w:val="0"/>
          <w:sz w:val="28"/>
          <w:szCs w:val="28"/>
        </w:rPr>
      </w:pPr>
    </w:p>
    <w:p w14:paraId="37CFA1E9">
      <w:pPr>
        <w:widowControl/>
        <w:ind w:firstLine="4480" w:firstLineChars="1600"/>
        <w:jc w:val="left"/>
      </w:pPr>
      <w:r>
        <w:rPr>
          <w:rFonts w:hint="eastAsia" w:ascii="黑体" w:hAnsi="宋体" w:eastAsia="黑体" w:cs="黑体"/>
          <w:color w:val="000000"/>
          <w:kern w:val="0"/>
          <w:sz w:val="28"/>
          <w:szCs w:val="28"/>
        </w:rPr>
        <w:t>目录</w:t>
      </w:r>
    </w:p>
    <w:p w14:paraId="3383284F">
      <w:pPr>
        <w:widowControl/>
        <w:jc w:val="left"/>
        <w:rPr>
          <w:rFonts w:ascii="黑体" w:hAnsi="宋体" w:eastAsia="黑体" w:cs="黑体"/>
          <w:color w:val="000000"/>
          <w:kern w:val="0"/>
          <w:sz w:val="28"/>
          <w:szCs w:val="28"/>
        </w:rPr>
      </w:pPr>
      <w:r>
        <w:rPr>
          <w:rFonts w:hint="eastAsia" w:ascii="黑体" w:hAnsi="宋体" w:eastAsia="黑体" w:cs="黑体"/>
          <w:color w:val="000000"/>
          <w:kern w:val="0"/>
          <w:sz w:val="28"/>
          <w:szCs w:val="28"/>
        </w:rPr>
        <w:t>（注：供应商根据附件顺序编制投标文件并制作目录（须生成页码））</w:t>
      </w:r>
    </w:p>
    <w:p w14:paraId="49AE2F2C">
      <w:pPr>
        <w:pStyle w:val="15"/>
        <w:ind w:firstLine="560"/>
        <w:rPr>
          <w:rFonts w:ascii="黑体" w:hAnsi="宋体" w:eastAsia="黑体" w:cs="黑体"/>
          <w:color w:val="000000"/>
          <w:kern w:val="0"/>
          <w:sz w:val="28"/>
          <w:szCs w:val="28"/>
          <w:lang w:val="en-US"/>
        </w:rPr>
      </w:pPr>
    </w:p>
    <w:p w14:paraId="3A5487F9">
      <w:pPr>
        <w:pStyle w:val="15"/>
        <w:ind w:firstLine="560"/>
        <w:rPr>
          <w:rFonts w:ascii="黑体" w:hAnsi="宋体" w:eastAsia="黑体" w:cs="黑体"/>
          <w:color w:val="000000"/>
          <w:kern w:val="0"/>
          <w:sz w:val="28"/>
          <w:szCs w:val="28"/>
          <w:lang w:val="en-US"/>
        </w:rPr>
      </w:pPr>
    </w:p>
    <w:p w14:paraId="57F11EE4">
      <w:pPr>
        <w:pStyle w:val="15"/>
        <w:ind w:firstLine="560"/>
        <w:rPr>
          <w:rFonts w:ascii="黑体" w:hAnsi="宋体" w:eastAsia="黑体" w:cs="黑体"/>
          <w:color w:val="000000"/>
          <w:kern w:val="0"/>
          <w:sz w:val="28"/>
          <w:szCs w:val="28"/>
          <w:lang w:val="en-US"/>
        </w:rPr>
      </w:pPr>
    </w:p>
    <w:p w14:paraId="583AFCF3">
      <w:pPr>
        <w:pStyle w:val="15"/>
        <w:ind w:firstLine="560"/>
        <w:rPr>
          <w:rFonts w:ascii="黑体" w:hAnsi="宋体" w:eastAsia="黑体" w:cs="黑体"/>
          <w:color w:val="000000"/>
          <w:kern w:val="0"/>
          <w:sz w:val="28"/>
          <w:szCs w:val="28"/>
          <w:lang w:val="en-US"/>
        </w:rPr>
      </w:pPr>
    </w:p>
    <w:p w14:paraId="6A06D43C">
      <w:pPr>
        <w:pStyle w:val="15"/>
        <w:ind w:firstLine="560"/>
        <w:rPr>
          <w:rFonts w:ascii="黑体" w:hAnsi="宋体" w:eastAsia="黑体" w:cs="黑体"/>
          <w:color w:val="000000"/>
          <w:kern w:val="0"/>
          <w:sz w:val="28"/>
          <w:szCs w:val="28"/>
          <w:lang w:val="en-US"/>
        </w:rPr>
      </w:pPr>
    </w:p>
    <w:p w14:paraId="2308F976">
      <w:pPr>
        <w:pStyle w:val="15"/>
        <w:ind w:firstLine="560"/>
        <w:rPr>
          <w:rFonts w:ascii="黑体" w:hAnsi="宋体" w:eastAsia="黑体" w:cs="黑体"/>
          <w:color w:val="000000"/>
          <w:kern w:val="0"/>
          <w:sz w:val="28"/>
          <w:szCs w:val="28"/>
          <w:lang w:val="en-US"/>
        </w:rPr>
      </w:pPr>
    </w:p>
    <w:p w14:paraId="2A56DA6B">
      <w:pPr>
        <w:pStyle w:val="15"/>
        <w:ind w:firstLine="560"/>
        <w:rPr>
          <w:rFonts w:ascii="黑体" w:hAnsi="宋体" w:eastAsia="黑体" w:cs="黑体"/>
          <w:color w:val="000000"/>
          <w:kern w:val="0"/>
          <w:sz w:val="28"/>
          <w:szCs w:val="28"/>
          <w:lang w:val="en-US"/>
        </w:rPr>
      </w:pPr>
    </w:p>
    <w:p w14:paraId="6105F756">
      <w:pPr>
        <w:pStyle w:val="15"/>
        <w:ind w:firstLine="560"/>
        <w:rPr>
          <w:rFonts w:ascii="黑体" w:hAnsi="宋体" w:eastAsia="黑体" w:cs="黑体"/>
          <w:color w:val="000000"/>
          <w:kern w:val="0"/>
          <w:sz w:val="28"/>
          <w:szCs w:val="28"/>
          <w:lang w:val="en-US"/>
        </w:rPr>
      </w:pPr>
    </w:p>
    <w:p w14:paraId="3CEE8E7C">
      <w:pPr>
        <w:pStyle w:val="15"/>
        <w:ind w:firstLine="560"/>
        <w:rPr>
          <w:rFonts w:ascii="黑体" w:hAnsi="宋体" w:eastAsia="黑体" w:cs="黑体"/>
          <w:color w:val="000000"/>
          <w:kern w:val="0"/>
          <w:sz w:val="28"/>
          <w:szCs w:val="28"/>
          <w:lang w:val="en-US"/>
        </w:rPr>
      </w:pPr>
    </w:p>
    <w:p w14:paraId="26DD08A2">
      <w:pPr>
        <w:pStyle w:val="15"/>
        <w:ind w:firstLine="560"/>
        <w:rPr>
          <w:rFonts w:ascii="黑体" w:hAnsi="宋体" w:eastAsia="黑体" w:cs="黑体"/>
          <w:color w:val="000000"/>
          <w:kern w:val="0"/>
          <w:sz w:val="28"/>
          <w:szCs w:val="28"/>
          <w:lang w:val="en-US"/>
        </w:rPr>
      </w:pPr>
    </w:p>
    <w:p w14:paraId="08A103AD">
      <w:pPr>
        <w:pStyle w:val="15"/>
        <w:ind w:firstLine="560"/>
        <w:rPr>
          <w:rFonts w:ascii="黑体" w:hAnsi="宋体" w:eastAsia="黑体" w:cs="黑体"/>
          <w:color w:val="000000"/>
          <w:kern w:val="0"/>
          <w:sz w:val="28"/>
          <w:szCs w:val="28"/>
          <w:lang w:val="en-US"/>
        </w:rPr>
      </w:pPr>
    </w:p>
    <w:p w14:paraId="2416A8A4">
      <w:pPr>
        <w:pStyle w:val="15"/>
        <w:ind w:firstLine="560"/>
        <w:rPr>
          <w:rFonts w:ascii="黑体" w:hAnsi="宋体" w:eastAsia="黑体" w:cs="黑体"/>
          <w:color w:val="000000"/>
          <w:kern w:val="0"/>
          <w:sz w:val="28"/>
          <w:szCs w:val="28"/>
          <w:lang w:val="en-US"/>
        </w:rPr>
      </w:pPr>
    </w:p>
    <w:p w14:paraId="1450562D">
      <w:pPr>
        <w:pStyle w:val="15"/>
        <w:ind w:firstLine="560"/>
        <w:rPr>
          <w:rFonts w:ascii="黑体" w:hAnsi="宋体" w:eastAsia="黑体" w:cs="黑体"/>
          <w:color w:val="000000"/>
          <w:kern w:val="0"/>
          <w:sz w:val="28"/>
          <w:szCs w:val="28"/>
          <w:lang w:val="en-US"/>
        </w:rPr>
      </w:pPr>
    </w:p>
    <w:p w14:paraId="6906B178">
      <w:pPr>
        <w:pStyle w:val="15"/>
        <w:ind w:firstLine="560"/>
        <w:rPr>
          <w:rFonts w:ascii="黑体" w:hAnsi="宋体" w:eastAsia="黑体" w:cs="黑体"/>
          <w:color w:val="000000"/>
          <w:kern w:val="0"/>
          <w:sz w:val="28"/>
          <w:szCs w:val="28"/>
          <w:lang w:val="en-US"/>
        </w:rPr>
      </w:pPr>
    </w:p>
    <w:p w14:paraId="40D3407B">
      <w:pPr>
        <w:pStyle w:val="15"/>
        <w:ind w:firstLine="560"/>
        <w:rPr>
          <w:rFonts w:ascii="黑体" w:hAnsi="宋体" w:eastAsia="黑体" w:cs="黑体"/>
          <w:color w:val="000000"/>
          <w:kern w:val="0"/>
          <w:sz w:val="28"/>
          <w:szCs w:val="28"/>
          <w:lang w:val="en-US"/>
        </w:rPr>
      </w:pPr>
    </w:p>
    <w:p w14:paraId="035D7A24">
      <w:pPr>
        <w:pStyle w:val="15"/>
        <w:ind w:firstLine="560"/>
        <w:rPr>
          <w:rFonts w:ascii="黑体" w:hAnsi="宋体" w:eastAsia="黑体" w:cs="黑体"/>
          <w:color w:val="000000"/>
          <w:kern w:val="0"/>
          <w:sz w:val="28"/>
          <w:szCs w:val="28"/>
          <w:lang w:val="en-US"/>
        </w:rPr>
      </w:pPr>
    </w:p>
    <w:p w14:paraId="3423672F">
      <w:pPr>
        <w:pStyle w:val="15"/>
        <w:ind w:firstLine="560"/>
        <w:rPr>
          <w:rFonts w:ascii="黑体" w:hAnsi="宋体" w:eastAsia="黑体" w:cs="黑体"/>
          <w:color w:val="000000"/>
          <w:kern w:val="0"/>
          <w:sz w:val="28"/>
          <w:szCs w:val="28"/>
          <w:lang w:val="en-US"/>
        </w:rPr>
      </w:pPr>
    </w:p>
    <w:p w14:paraId="4D3A4114">
      <w:pPr>
        <w:spacing w:line="440" w:lineRule="exact"/>
        <w:rPr>
          <w:rFonts w:ascii="宋体" w:hAnsi="宋体"/>
          <w:b/>
          <w:bCs/>
          <w:kern w:val="0"/>
        </w:rPr>
      </w:pPr>
    </w:p>
    <w:p w14:paraId="4EDF6F49">
      <w:pPr>
        <w:spacing w:line="440" w:lineRule="exact"/>
        <w:rPr>
          <w:rFonts w:ascii="宋体" w:hAnsi="宋体"/>
          <w:b/>
          <w:bCs/>
          <w:kern w:val="0"/>
        </w:rPr>
      </w:pPr>
    </w:p>
    <w:p w14:paraId="6CBD273F">
      <w:pPr>
        <w:spacing w:line="440" w:lineRule="exact"/>
        <w:rPr>
          <w:rFonts w:ascii="宋体" w:hAnsi="宋体"/>
          <w:b/>
          <w:bCs/>
          <w:kern w:val="0"/>
        </w:rPr>
      </w:pPr>
    </w:p>
    <w:p w14:paraId="2F979306">
      <w:pPr>
        <w:spacing w:line="440" w:lineRule="exact"/>
        <w:rPr>
          <w:rFonts w:ascii="宋体" w:hAnsi="宋体"/>
          <w:b/>
          <w:bCs/>
          <w:kern w:val="0"/>
        </w:rPr>
      </w:pPr>
    </w:p>
    <w:p w14:paraId="64F01FD3">
      <w:pPr>
        <w:spacing w:line="440" w:lineRule="exact"/>
        <w:rPr>
          <w:rFonts w:ascii="宋体" w:hAnsi="宋体"/>
          <w:b/>
          <w:bCs/>
          <w:kern w:val="0"/>
        </w:rPr>
      </w:pPr>
    </w:p>
    <w:p w14:paraId="6B01C8E7">
      <w:pPr>
        <w:spacing w:line="440" w:lineRule="exact"/>
        <w:rPr>
          <w:rFonts w:ascii="宋体" w:hAnsi="宋体"/>
          <w:kern w:val="0"/>
        </w:rPr>
      </w:pPr>
      <w:r>
        <w:rPr>
          <w:rFonts w:hint="eastAsia" w:ascii="宋体" w:hAnsi="宋体"/>
          <w:b/>
          <w:bCs/>
          <w:kern w:val="0"/>
        </w:rPr>
        <w:t>附件一、投标申请及声明格式</w:t>
      </w:r>
    </w:p>
    <w:p w14:paraId="3E852B4C">
      <w:pPr>
        <w:widowControl/>
        <w:shd w:val="clear" w:color="auto" w:fill="FFFFFF"/>
        <w:spacing w:line="360" w:lineRule="auto"/>
        <w:jc w:val="center"/>
        <w:rPr>
          <w:rFonts w:ascii="宋体" w:hAnsi="宋体"/>
          <w:b/>
          <w:kern w:val="0"/>
          <w:sz w:val="36"/>
          <w:szCs w:val="36"/>
        </w:rPr>
      </w:pPr>
      <w:r>
        <w:rPr>
          <w:rFonts w:hint="eastAsia" w:ascii="宋体" w:hAnsi="宋体"/>
          <w:b/>
          <w:kern w:val="0"/>
          <w:sz w:val="36"/>
          <w:szCs w:val="36"/>
        </w:rPr>
        <w:t>投标申请及声明</w:t>
      </w:r>
    </w:p>
    <w:p w14:paraId="15DAD34F">
      <w:pPr>
        <w:widowControl/>
        <w:shd w:val="clear" w:color="auto" w:fill="FFFFFF"/>
        <w:spacing w:line="360" w:lineRule="auto"/>
        <w:jc w:val="center"/>
        <w:rPr>
          <w:rFonts w:ascii="宋体" w:hAnsi="宋体"/>
          <w:b/>
          <w:kern w:val="0"/>
          <w:sz w:val="36"/>
          <w:szCs w:val="36"/>
        </w:rPr>
      </w:pPr>
    </w:p>
    <w:p w14:paraId="06E9493B">
      <w:pPr>
        <w:widowControl/>
        <w:shd w:val="clear" w:color="auto" w:fill="FFFFFF"/>
        <w:spacing w:line="360" w:lineRule="auto"/>
        <w:rPr>
          <w:rFonts w:ascii="宋体" w:hAnsi="宋体"/>
          <w:kern w:val="0"/>
        </w:rPr>
      </w:pPr>
      <w:r>
        <w:rPr>
          <w:rFonts w:hint="eastAsia" w:ascii="宋体" w:hAnsi="宋体"/>
          <w:kern w:val="0"/>
        </w:rPr>
        <w:t> 致：南京市疾病预防控制中心</w:t>
      </w:r>
    </w:p>
    <w:p w14:paraId="3EAB1382">
      <w:pPr>
        <w:widowControl/>
        <w:shd w:val="clear" w:color="auto" w:fill="FFFFFF"/>
        <w:spacing w:line="360" w:lineRule="auto"/>
        <w:ind w:firstLine="420"/>
        <w:rPr>
          <w:rFonts w:ascii="宋体" w:hAnsi="宋体"/>
          <w:kern w:val="0"/>
        </w:rPr>
      </w:pPr>
      <w:r>
        <w:rPr>
          <w:rFonts w:hint="eastAsia" w:ascii="宋体" w:hAnsi="宋体"/>
          <w:kern w:val="0"/>
        </w:rPr>
        <w:t>根据采购方</w:t>
      </w:r>
      <w:r>
        <w:rPr>
          <w:rFonts w:hint="eastAsia" w:ascii="宋体" w:hAnsi="宋体"/>
          <w:kern w:val="0"/>
          <w:u w:val="single"/>
        </w:rPr>
        <w:t>           </w:t>
      </w:r>
      <w:r>
        <w:rPr>
          <w:rFonts w:hint="eastAsia" w:ascii="宋体" w:hAnsi="宋体"/>
          <w:b/>
          <w:bCs/>
          <w:kern w:val="0"/>
          <w:u w:val="single"/>
        </w:rPr>
        <w:t>（</w:t>
      </w:r>
      <w:r>
        <w:rPr>
          <w:rFonts w:hint="eastAsia" w:ascii="宋体" w:hAnsi="宋体"/>
          <w:kern w:val="0"/>
        </w:rPr>
        <w:t>项目名称） 采购要求，正式授权下述签字人</w:t>
      </w:r>
      <w:r>
        <w:rPr>
          <w:rFonts w:hint="eastAsia" w:ascii="宋体" w:hAnsi="宋体"/>
          <w:kern w:val="0"/>
          <w:u w:val="single"/>
        </w:rPr>
        <w:t>           </w:t>
      </w:r>
      <w:r>
        <w:rPr>
          <w:rFonts w:hint="eastAsia" w:ascii="宋体" w:hAnsi="宋体"/>
          <w:kern w:val="0"/>
        </w:rPr>
        <w:t>(姓名和职务)代表投标人</w:t>
      </w:r>
      <w:r>
        <w:rPr>
          <w:rFonts w:hint="eastAsia" w:ascii="宋体" w:hAnsi="宋体"/>
          <w:kern w:val="0"/>
          <w:u w:val="single"/>
        </w:rPr>
        <w:t>     </w:t>
      </w:r>
      <w:r>
        <w:rPr>
          <w:rFonts w:hint="eastAsia" w:ascii="宋体" w:hAnsi="宋体"/>
          <w:kern w:val="0"/>
        </w:rPr>
        <w:t>（投标人名称），提交投标文件。</w:t>
      </w:r>
    </w:p>
    <w:p w14:paraId="4418291C">
      <w:pPr>
        <w:widowControl/>
        <w:shd w:val="clear" w:color="auto" w:fill="FFFFFF"/>
        <w:spacing w:line="360" w:lineRule="auto"/>
        <w:ind w:firstLine="420"/>
        <w:rPr>
          <w:rFonts w:ascii="宋体" w:hAnsi="宋体"/>
          <w:kern w:val="0"/>
        </w:rPr>
      </w:pPr>
      <w:r>
        <w:rPr>
          <w:rFonts w:hint="eastAsia" w:ascii="宋体" w:hAnsi="宋体"/>
          <w:kern w:val="0"/>
        </w:rPr>
        <w:t>据此函，签字人兹宣布声明和承诺如下：</w:t>
      </w:r>
    </w:p>
    <w:p w14:paraId="6DEDEA91">
      <w:pPr>
        <w:widowControl/>
        <w:shd w:val="clear" w:color="auto" w:fill="FFFFFF"/>
        <w:spacing w:line="360" w:lineRule="auto"/>
        <w:ind w:firstLine="420"/>
        <w:rPr>
          <w:rFonts w:ascii="宋体" w:hAnsi="宋体"/>
          <w:kern w:val="0"/>
        </w:rPr>
      </w:pPr>
      <w:r>
        <w:rPr>
          <w:rFonts w:hint="eastAsia" w:ascii="宋体" w:hAnsi="宋体"/>
          <w:kern w:val="0"/>
        </w:rPr>
        <w:t>1、</w:t>
      </w:r>
      <w:r>
        <w:rPr>
          <w:rFonts w:hint="eastAsia" w:ascii="宋体" w:hAnsi="宋体"/>
          <w:b/>
          <w:bCs/>
          <w:kern w:val="0"/>
        </w:rPr>
        <w:t>我们的资格条件完全符合政府采购法和本次采购要求</w:t>
      </w:r>
      <w:r>
        <w:rPr>
          <w:rFonts w:hint="eastAsia" w:ascii="宋体" w:hAnsi="宋体"/>
          <w:kern w:val="0"/>
        </w:rPr>
        <w:t>，我们同意并向贵方提供了与投标有关的所有证据和资料。</w:t>
      </w:r>
    </w:p>
    <w:p w14:paraId="5B4C9CE2">
      <w:pPr>
        <w:widowControl/>
        <w:shd w:val="clear" w:color="auto" w:fill="FFFFFF"/>
        <w:spacing w:line="360" w:lineRule="auto"/>
        <w:ind w:left="1470" w:hanging="1050"/>
        <w:rPr>
          <w:rFonts w:ascii="宋体" w:hAnsi="宋体"/>
          <w:kern w:val="0"/>
        </w:rPr>
      </w:pPr>
      <w:r>
        <w:rPr>
          <w:rFonts w:ascii="宋体" w:hAnsi="宋体"/>
          <w:kern w:val="0"/>
        </w:rPr>
        <w:t>2、</w:t>
      </w:r>
      <w:r>
        <w:rPr>
          <w:rFonts w:hint="eastAsia" w:ascii="宋体" w:hAnsi="宋体"/>
          <w:kern w:val="0"/>
        </w:rPr>
        <w:t xml:space="preserve">按采购要求，我们的投标报价为 </w:t>
      </w:r>
      <w:r>
        <w:rPr>
          <w:rFonts w:hint="eastAsia" w:ascii="宋体" w:hAnsi="宋体"/>
          <w:kern w:val="0"/>
          <w:u w:val="single"/>
        </w:rPr>
        <w:t xml:space="preserve">        </w:t>
      </w:r>
      <w:r>
        <w:rPr>
          <w:rFonts w:hint="eastAsia" w:ascii="宋体" w:hAnsi="宋体"/>
          <w:kern w:val="0"/>
        </w:rPr>
        <w:t>元人民币。</w:t>
      </w:r>
    </w:p>
    <w:p w14:paraId="252B6CA2">
      <w:pPr>
        <w:widowControl/>
        <w:shd w:val="clear" w:color="auto" w:fill="FFFFFF"/>
        <w:spacing w:line="360" w:lineRule="auto"/>
        <w:ind w:firstLine="420"/>
        <w:rPr>
          <w:rFonts w:ascii="宋体" w:hAnsi="宋体"/>
          <w:kern w:val="0"/>
        </w:rPr>
      </w:pPr>
      <w:r>
        <w:rPr>
          <w:rFonts w:hint="eastAsia" w:ascii="宋体" w:hAnsi="宋体"/>
          <w:kern w:val="0"/>
        </w:rPr>
        <w:t>3、本项目交付时间为：</w:t>
      </w:r>
      <w:r>
        <w:rPr>
          <w:rFonts w:hint="eastAsia" w:ascii="宋体" w:hAnsi="宋体"/>
          <w:kern w:val="0"/>
          <w:u w:val="single"/>
        </w:rPr>
        <w:t xml:space="preserve">  满足采购文件要求  </w:t>
      </w:r>
      <w:r>
        <w:rPr>
          <w:rFonts w:hint="eastAsia" w:ascii="宋体" w:hAnsi="宋体"/>
          <w:kern w:val="0"/>
        </w:rPr>
        <w:t>。</w:t>
      </w:r>
    </w:p>
    <w:p w14:paraId="0DF35739">
      <w:pPr>
        <w:widowControl/>
        <w:shd w:val="clear" w:color="auto" w:fill="FFFFFF"/>
        <w:spacing w:line="360" w:lineRule="auto"/>
        <w:ind w:firstLine="420"/>
        <w:rPr>
          <w:rFonts w:ascii="宋体" w:hAnsi="宋体"/>
          <w:kern w:val="0"/>
        </w:rPr>
      </w:pPr>
      <w:r>
        <w:rPr>
          <w:rFonts w:hint="eastAsia" w:ascii="宋体" w:hAnsi="宋体"/>
          <w:kern w:val="0"/>
        </w:rPr>
        <w:t>4、我们已详细阅读全部采购文件及其有效补充文件，我们放弃对采购文件任何误解的权利，提交投标文件后，</w:t>
      </w:r>
      <w:r>
        <w:rPr>
          <w:rFonts w:hint="eastAsia" w:ascii="宋体" w:hAnsi="宋体"/>
          <w:b/>
          <w:bCs/>
          <w:kern w:val="0"/>
        </w:rPr>
        <w:t>不对采购文件本身提出质疑</w:t>
      </w:r>
      <w:r>
        <w:rPr>
          <w:rFonts w:hint="eastAsia" w:ascii="宋体" w:hAnsi="宋体"/>
          <w:kern w:val="0"/>
        </w:rPr>
        <w:t>。</w:t>
      </w:r>
    </w:p>
    <w:p w14:paraId="4B65ED6A">
      <w:pPr>
        <w:widowControl/>
        <w:shd w:val="clear" w:color="auto" w:fill="FFFFFF"/>
        <w:spacing w:line="360" w:lineRule="auto"/>
        <w:ind w:firstLine="420"/>
        <w:rPr>
          <w:rFonts w:ascii="宋体" w:hAnsi="宋体"/>
          <w:kern w:val="0"/>
        </w:rPr>
      </w:pPr>
      <w:r>
        <w:rPr>
          <w:rFonts w:hint="eastAsia" w:ascii="宋体" w:hAnsi="宋体"/>
          <w:kern w:val="0"/>
        </w:rPr>
        <w:t>5、我们同意从规定的开标日期起遵循本投标文件，并在规定的投标有效期期满之前均具有约束力。</w:t>
      </w:r>
    </w:p>
    <w:p w14:paraId="2051CED5">
      <w:pPr>
        <w:widowControl/>
        <w:shd w:val="clear" w:color="auto" w:fill="FFFFFF"/>
        <w:spacing w:line="360" w:lineRule="auto"/>
        <w:ind w:firstLine="420"/>
        <w:rPr>
          <w:rFonts w:ascii="宋体" w:hAnsi="宋体"/>
          <w:kern w:val="0"/>
        </w:rPr>
      </w:pPr>
      <w:r>
        <w:rPr>
          <w:rFonts w:hint="eastAsia" w:ascii="宋体" w:hAnsi="宋体"/>
          <w:kern w:val="0"/>
        </w:rPr>
        <w:t>6、投标截止时间结束后参加投标的投标人不足三家的，或在评标期间出现符合专业条件的供应商或者对采购文件作出实质响应的投标人不足三家情形的，我们酌情决定是否参加</w:t>
      </w:r>
      <w:r>
        <w:t>贵方组织的其他采购方式采购</w:t>
      </w:r>
      <w:r>
        <w:rPr>
          <w:rFonts w:hint="eastAsia" w:ascii="宋体" w:hAnsi="宋体"/>
          <w:kern w:val="0"/>
        </w:rPr>
        <w:t>。</w:t>
      </w:r>
    </w:p>
    <w:p w14:paraId="7D787440">
      <w:pPr>
        <w:widowControl/>
        <w:shd w:val="clear" w:color="auto" w:fill="FFFFFF"/>
        <w:spacing w:line="360" w:lineRule="auto"/>
        <w:ind w:firstLine="420"/>
        <w:rPr>
          <w:rFonts w:ascii="宋体" w:hAnsi="宋体"/>
          <w:kern w:val="0"/>
        </w:rPr>
      </w:pPr>
      <w:r>
        <w:rPr>
          <w:rFonts w:hint="eastAsia" w:ascii="宋体" w:hAnsi="宋体"/>
          <w:kern w:val="0"/>
        </w:rPr>
        <w:t>7、一旦我方中标，我方将根据采购文件的规定严格履行合同，并保证于承诺的时间完成货物的启动/集成、调试等服务，交付采购人验收、使用。</w:t>
      </w:r>
    </w:p>
    <w:p w14:paraId="1110C845">
      <w:pPr>
        <w:widowControl/>
        <w:shd w:val="clear" w:color="auto" w:fill="FFFFFF"/>
        <w:spacing w:line="360" w:lineRule="auto"/>
        <w:ind w:firstLine="420"/>
        <w:rPr>
          <w:rFonts w:ascii="宋体" w:hAnsi="宋体"/>
          <w:kern w:val="0"/>
        </w:rPr>
      </w:pPr>
      <w:r>
        <w:rPr>
          <w:rFonts w:hint="eastAsia" w:ascii="宋体" w:hAnsi="宋体"/>
          <w:kern w:val="0"/>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4BDFACD9">
      <w:pPr>
        <w:widowControl/>
        <w:shd w:val="clear" w:color="auto" w:fill="FFFFFF"/>
        <w:spacing w:line="360" w:lineRule="auto"/>
        <w:ind w:firstLine="420"/>
        <w:rPr>
          <w:rFonts w:ascii="宋体" w:hAnsi="宋体"/>
          <w:kern w:val="0"/>
        </w:rPr>
      </w:pPr>
      <w:r>
        <w:rPr>
          <w:rFonts w:hint="eastAsia" w:ascii="宋体" w:hAnsi="宋体"/>
          <w:kern w:val="0"/>
        </w:rPr>
        <w:t>9、与本投标有关的正式联系方式为：</w:t>
      </w:r>
    </w:p>
    <w:p w14:paraId="5EF6D9FF">
      <w:pPr>
        <w:widowControl/>
        <w:shd w:val="clear" w:color="auto" w:fill="FFFFFF"/>
        <w:spacing w:line="360" w:lineRule="auto"/>
        <w:ind w:firstLine="420"/>
        <w:rPr>
          <w:rFonts w:ascii="宋体" w:hAnsi="宋体"/>
          <w:kern w:val="0"/>
        </w:rPr>
      </w:pPr>
      <w:r>
        <w:rPr>
          <w:rFonts w:hint="eastAsia" w:ascii="宋体" w:hAnsi="宋体"/>
          <w:kern w:val="0"/>
        </w:rPr>
        <w:t>地   址：</w:t>
      </w:r>
      <w:r>
        <w:rPr>
          <w:rFonts w:hint="eastAsia" w:ascii="宋体" w:hAnsi="宋体"/>
          <w:kern w:val="0"/>
          <w:u w:val="single"/>
        </w:rPr>
        <w:t>                      </w:t>
      </w:r>
    </w:p>
    <w:p w14:paraId="3F15EB52">
      <w:pPr>
        <w:widowControl/>
        <w:shd w:val="clear" w:color="auto" w:fill="FFFFFF"/>
        <w:spacing w:line="360" w:lineRule="auto"/>
        <w:ind w:firstLine="420"/>
        <w:rPr>
          <w:rFonts w:ascii="宋体" w:hAnsi="宋体"/>
          <w:kern w:val="0"/>
        </w:rPr>
      </w:pPr>
      <w:r>
        <w:rPr>
          <w:rFonts w:hint="eastAsia" w:ascii="宋体" w:hAnsi="宋体"/>
          <w:kern w:val="0"/>
        </w:rPr>
        <w:t>电   话：</w:t>
      </w:r>
      <w:r>
        <w:rPr>
          <w:rFonts w:hint="eastAsia" w:ascii="宋体" w:hAnsi="宋体"/>
          <w:kern w:val="0"/>
          <w:u w:val="single"/>
        </w:rPr>
        <w:t>                      </w:t>
      </w:r>
    </w:p>
    <w:p w14:paraId="46F180E8">
      <w:pPr>
        <w:widowControl/>
        <w:shd w:val="clear" w:color="auto" w:fill="FFFFFF"/>
        <w:spacing w:line="360" w:lineRule="auto"/>
        <w:ind w:firstLine="420"/>
        <w:rPr>
          <w:rFonts w:ascii="宋体" w:hAnsi="宋体"/>
          <w:kern w:val="0"/>
        </w:rPr>
      </w:pPr>
      <w:r>
        <w:rPr>
          <w:rFonts w:hint="eastAsia" w:ascii="宋体" w:hAnsi="宋体"/>
          <w:kern w:val="0"/>
        </w:rPr>
        <w:t>传   真：</w:t>
      </w:r>
      <w:r>
        <w:rPr>
          <w:rFonts w:hint="eastAsia" w:ascii="宋体" w:hAnsi="宋体"/>
          <w:kern w:val="0"/>
          <w:u w:val="single"/>
        </w:rPr>
        <w:t>                      </w:t>
      </w:r>
    </w:p>
    <w:p w14:paraId="39EB0F23">
      <w:pPr>
        <w:widowControl/>
        <w:shd w:val="clear" w:color="auto" w:fill="FFFFFF"/>
        <w:spacing w:line="360" w:lineRule="auto"/>
        <w:ind w:firstLine="420"/>
        <w:rPr>
          <w:rFonts w:ascii="宋体" w:hAnsi="宋体"/>
          <w:kern w:val="0"/>
        </w:rPr>
      </w:pPr>
      <w:r>
        <w:rPr>
          <w:rFonts w:hint="eastAsia" w:ascii="宋体" w:hAnsi="宋体"/>
          <w:kern w:val="0"/>
        </w:rPr>
        <w:t>开户银行：</w:t>
      </w:r>
    </w:p>
    <w:p w14:paraId="09B076CD">
      <w:pPr>
        <w:widowControl/>
        <w:shd w:val="clear" w:color="auto" w:fill="FFFFFF"/>
        <w:spacing w:line="360" w:lineRule="auto"/>
        <w:ind w:firstLine="420"/>
        <w:rPr>
          <w:rFonts w:ascii="宋体" w:hAnsi="宋体"/>
          <w:kern w:val="0"/>
        </w:rPr>
      </w:pPr>
      <w:r>
        <w:rPr>
          <w:rFonts w:hint="eastAsia" w:ascii="宋体" w:hAnsi="宋体"/>
          <w:kern w:val="0"/>
        </w:rPr>
        <w:t>银行账号：</w:t>
      </w:r>
    </w:p>
    <w:p w14:paraId="51CA5C15">
      <w:pPr>
        <w:widowControl/>
        <w:shd w:val="clear" w:color="auto" w:fill="FFFFFF"/>
        <w:spacing w:line="360" w:lineRule="auto"/>
        <w:ind w:firstLine="420"/>
        <w:rPr>
          <w:rFonts w:ascii="宋体" w:hAnsi="宋体"/>
          <w:kern w:val="0"/>
        </w:rPr>
      </w:pPr>
      <w:r>
        <w:rPr>
          <w:rFonts w:hint="eastAsia" w:ascii="宋体" w:hAnsi="宋体"/>
          <w:kern w:val="0"/>
        </w:rPr>
        <w:t>投标人授权代表姓名（签字）：</w:t>
      </w:r>
      <w:r>
        <w:rPr>
          <w:rFonts w:hint="eastAsia" w:ascii="宋体" w:hAnsi="宋体"/>
          <w:kern w:val="0"/>
          <w:u w:val="single"/>
        </w:rPr>
        <w:t>        </w:t>
      </w:r>
    </w:p>
    <w:p w14:paraId="5B3B61A7">
      <w:pPr>
        <w:widowControl/>
        <w:shd w:val="clear" w:color="auto" w:fill="FFFFFF"/>
        <w:spacing w:line="360" w:lineRule="auto"/>
        <w:ind w:firstLine="420"/>
        <w:rPr>
          <w:rFonts w:ascii="宋体" w:hAnsi="宋体"/>
          <w:kern w:val="0"/>
        </w:rPr>
      </w:pPr>
      <w:r>
        <w:rPr>
          <w:rFonts w:hint="eastAsia" w:ascii="宋体" w:hAnsi="宋体"/>
          <w:kern w:val="0"/>
        </w:rPr>
        <w:t>投标人名称：</w:t>
      </w:r>
      <w:r>
        <w:rPr>
          <w:rFonts w:hint="eastAsia" w:ascii="宋体" w:hAnsi="宋体"/>
          <w:kern w:val="0"/>
          <w:u w:val="single"/>
        </w:rPr>
        <w:t>                 </w:t>
      </w:r>
      <w:r>
        <w:rPr>
          <w:rFonts w:hint="eastAsia" w:ascii="宋体" w:hAnsi="宋体"/>
          <w:kern w:val="0"/>
        </w:rPr>
        <w:t>（盖章）</w:t>
      </w:r>
    </w:p>
    <w:p w14:paraId="101E1D36">
      <w:pPr>
        <w:widowControl/>
        <w:shd w:val="clear" w:color="auto" w:fill="FFFFFF"/>
        <w:spacing w:line="360" w:lineRule="auto"/>
        <w:ind w:firstLine="420"/>
        <w:rPr>
          <w:rFonts w:ascii="宋体" w:hAnsi="宋体"/>
          <w:kern w:val="0"/>
        </w:rPr>
      </w:pPr>
      <w:r>
        <w:rPr>
          <w:rFonts w:hint="eastAsia" w:ascii="宋体" w:hAnsi="宋体"/>
          <w:kern w:val="0"/>
        </w:rPr>
        <w:t>日    期：</w:t>
      </w:r>
      <w:r>
        <w:rPr>
          <w:rFonts w:hint="eastAsia" w:ascii="宋体" w:hAnsi="宋体"/>
          <w:kern w:val="0"/>
          <w:u w:val="single"/>
        </w:rPr>
        <w:t>     </w:t>
      </w:r>
      <w:r>
        <w:rPr>
          <w:rFonts w:hint="eastAsia" w:ascii="宋体" w:hAnsi="宋体"/>
          <w:kern w:val="0"/>
        </w:rPr>
        <w:t>年</w:t>
      </w:r>
      <w:r>
        <w:rPr>
          <w:rFonts w:hint="eastAsia" w:ascii="宋体" w:hAnsi="宋体"/>
          <w:kern w:val="0"/>
          <w:u w:val="single"/>
        </w:rPr>
        <w:t>    </w:t>
      </w:r>
      <w:r>
        <w:rPr>
          <w:rFonts w:hint="eastAsia" w:ascii="宋体" w:hAnsi="宋体"/>
          <w:kern w:val="0"/>
        </w:rPr>
        <w:t>月</w:t>
      </w:r>
      <w:r>
        <w:rPr>
          <w:rFonts w:hint="eastAsia" w:ascii="宋体" w:hAnsi="宋体"/>
          <w:kern w:val="0"/>
          <w:u w:val="single"/>
        </w:rPr>
        <w:t>    </w:t>
      </w:r>
      <w:r>
        <w:rPr>
          <w:rFonts w:hint="eastAsia" w:ascii="宋体" w:hAnsi="宋体"/>
          <w:kern w:val="0"/>
        </w:rPr>
        <w:t>日</w:t>
      </w:r>
    </w:p>
    <w:p w14:paraId="6E53566A">
      <w:pPr>
        <w:widowControl/>
        <w:jc w:val="left"/>
        <w:rPr>
          <w:rFonts w:ascii="宋体" w:hAnsi="宋体" w:cs="宋体"/>
          <w:b/>
          <w:color w:val="000000"/>
          <w:kern w:val="0"/>
        </w:rPr>
      </w:pPr>
      <w:r>
        <w:rPr>
          <w:rFonts w:ascii="宋体" w:hAnsi="宋体"/>
          <w:b/>
          <w:bCs/>
          <w:kern w:val="0"/>
        </w:rPr>
        <w:br w:type="page"/>
      </w:r>
    </w:p>
    <w:p w14:paraId="0E270A63">
      <w:pPr>
        <w:widowControl/>
        <w:jc w:val="left"/>
        <w:rPr>
          <w:rFonts w:ascii="宋体" w:hAnsi="宋体" w:cs="宋体"/>
          <w:b/>
          <w:color w:val="000000"/>
          <w:kern w:val="0"/>
          <w:szCs w:val="21"/>
        </w:rPr>
      </w:pPr>
    </w:p>
    <w:p w14:paraId="0AC61E68">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附件二、法定代表人授权委托书格式</w:t>
      </w:r>
    </w:p>
    <w:p w14:paraId="6D893639">
      <w:pPr>
        <w:widowControl/>
        <w:jc w:val="center"/>
      </w:pPr>
      <w:r>
        <w:rPr>
          <w:rFonts w:hint="eastAsia" w:ascii="宋体" w:hAnsi="宋体" w:cs="宋体"/>
          <w:b/>
          <w:bCs/>
          <w:color w:val="000000"/>
          <w:kern w:val="0"/>
          <w:sz w:val="28"/>
          <w:szCs w:val="28"/>
        </w:rPr>
        <w:t>法定代表人授权委托书</w:t>
      </w:r>
    </w:p>
    <w:p w14:paraId="43F21C9F">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致：南京市疾病预防控制中心</w:t>
      </w:r>
    </w:p>
    <w:p w14:paraId="3A40D99A">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本授权书声明：注册于</w:t>
      </w:r>
      <w:r>
        <w:rPr>
          <w:rFonts w:hint="eastAsia" w:ascii="宋体" w:hAnsi="宋体" w:cs="宋体"/>
          <w:color w:val="000000"/>
          <w:kern w:val="0"/>
          <w:szCs w:val="21"/>
          <w:u w:val="single"/>
        </w:rPr>
        <w:t>（供应商住址）</w:t>
      </w:r>
      <w:r>
        <w:rPr>
          <w:rFonts w:hint="eastAsia" w:ascii="宋体" w:hAnsi="宋体" w:cs="宋体"/>
          <w:color w:val="000000"/>
          <w:kern w:val="0"/>
          <w:szCs w:val="21"/>
        </w:rPr>
        <w:t>的</w:t>
      </w:r>
      <w:r>
        <w:rPr>
          <w:rFonts w:hint="eastAsia" w:ascii="宋体" w:hAnsi="宋体" w:cs="宋体"/>
          <w:color w:val="000000"/>
          <w:kern w:val="0"/>
          <w:szCs w:val="21"/>
          <w:u w:val="single"/>
        </w:rPr>
        <w:t>（供应商名称）</w:t>
      </w:r>
      <w:r>
        <w:rPr>
          <w:rFonts w:hint="eastAsia" w:ascii="宋体" w:hAnsi="宋体" w:cs="宋体"/>
          <w:color w:val="000000"/>
          <w:kern w:val="0"/>
          <w:szCs w:val="21"/>
        </w:rPr>
        <w:t>法定代表人</w:t>
      </w:r>
      <w:r>
        <w:rPr>
          <w:rFonts w:hint="eastAsia" w:ascii="宋体" w:hAnsi="宋体" w:cs="宋体"/>
          <w:color w:val="000000"/>
          <w:kern w:val="0"/>
          <w:szCs w:val="21"/>
          <w:u w:val="single"/>
        </w:rPr>
        <w:t>（法定代表人姓名、职务）</w:t>
      </w:r>
      <w:r>
        <w:rPr>
          <w:rFonts w:hint="eastAsia" w:ascii="宋体" w:hAnsi="宋体" w:cs="宋体"/>
          <w:color w:val="000000"/>
          <w:kern w:val="0"/>
          <w:szCs w:val="21"/>
        </w:rPr>
        <w:t>代表本公司授权</w:t>
      </w:r>
    </w:p>
    <w:p w14:paraId="64E8BA9D">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在下面签字的</w:t>
      </w:r>
      <w:r>
        <w:rPr>
          <w:rFonts w:hint="eastAsia" w:ascii="宋体" w:hAnsi="宋体" w:cs="宋体"/>
          <w:color w:val="000000"/>
          <w:kern w:val="0"/>
          <w:szCs w:val="21"/>
          <w:u w:val="single"/>
        </w:rPr>
        <w:t>（供应商代表姓名、职务）</w:t>
      </w:r>
      <w:r>
        <w:rPr>
          <w:rFonts w:hint="eastAsia" w:ascii="宋体" w:hAnsi="宋体" w:cs="宋体"/>
          <w:color w:val="000000"/>
          <w:kern w:val="0"/>
          <w:szCs w:val="21"/>
        </w:rPr>
        <w:t>为本公司的合法代理人，就贵方组织的</w:t>
      </w:r>
      <w:r>
        <w:rPr>
          <w:rFonts w:hint="eastAsia" w:ascii="宋体" w:hAnsi="宋体" w:cs="宋体"/>
          <w:color w:val="000000"/>
          <w:kern w:val="0"/>
          <w:szCs w:val="21"/>
          <w:u w:val="single"/>
        </w:rPr>
        <w:t>（项目名称），（项目编号）</w:t>
      </w:r>
      <w:r>
        <w:rPr>
          <w:rFonts w:hint="eastAsia" w:ascii="宋体" w:hAnsi="宋体" w:cs="宋体"/>
          <w:color w:val="000000"/>
          <w:kern w:val="0"/>
          <w:szCs w:val="21"/>
        </w:rPr>
        <w:t>投标，以本公司名义处理一切与之有关的事务。</w:t>
      </w:r>
    </w:p>
    <w:p w14:paraId="4F4C18CA">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本授权书于年月日签字生效，特此声明。</w:t>
      </w:r>
    </w:p>
    <w:p w14:paraId="355FCB9C">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法定代表人签字：</w:t>
      </w:r>
    </w:p>
    <w:p w14:paraId="3712EB6D">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授权委托人签字：</w:t>
      </w:r>
    </w:p>
    <w:p w14:paraId="6BDE8093">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日期：年月日</w:t>
      </w:r>
    </w:p>
    <w:p w14:paraId="51F76849">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委托代理人的身份证明文件的复印件: </w:t>
      </w:r>
    </w:p>
    <w:p w14:paraId="1B688D1E">
      <w:pPr>
        <w:widowControl/>
        <w:jc w:val="left"/>
        <w:rPr>
          <w:rFonts w:ascii="宋体" w:hAnsi="宋体" w:cs="宋体"/>
          <w:b/>
          <w:color w:val="000000"/>
          <w:kern w:val="0"/>
          <w:szCs w:val="21"/>
        </w:rPr>
      </w:pPr>
    </w:p>
    <w:p w14:paraId="14FA6E26">
      <w:pPr>
        <w:widowControl/>
        <w:jc w:val="left"/>
        <w:rPr>
          <w:rFonts w:ascii="宋体" w:hAnsi="宋体" w:cs="宋体"/>
          <w:b/>
          <w:color w:val="000000"/>
          <w:kern w:val="0"/>
          <w:szCs w:val="21"/>
        </w:rPr>
      </w:pPr>
    </w:p>
    <w:p w14:paraId="66606EC2">
      <w:pPr>
        <w:widowControl/>
        <w:jc w:val="left"/>
        <w:rPr>
          <w:rFonts w:ascii="宋体" w:hAnsi="宋体" w:cs="宋体"/>
          <w:b/>
          <w:color w:val="000000"/>
          <w:kern w:val="0"/>
          <w:szCs w:val="21"/>
        </w:rPr>
      </w:pPr>
    </w:p>
    <w:p w14:paraId="1C860935">
      <w:pPr>
        <w:widowControl/>
        <w:jc w:val="left"/>
        <w:rPr>
          <w:rFonts w:ascii="宋体" w:hAnsi="宋体" w:cs="宋体"/>
          <w:b/>
          <w:bCs/>
          <w:color w:val="000000"/>
          <w:kern w:val="0"/>
          <w:sz w:val="28"/>
          <w:szCs w:val="28"/>
        </w:rPr>
      </w:pPr>
    </w:p>
    <w:p w14:paraId="5D1BEBFA">
      <w:pPr>
        <w:widowControl/>
        <w:jc w:val="left"/>
        <w:rPr>
          <w:rFonts w:ascii="宋体" w:hAnsi="宋体" w:cs="宋体"/>
          <w:b/>
          <w:bCs/>
          <w:color w:val="000000"/>
          <w:kern w:val="0"/>
          <w:sz w:val="28"/>
          <w:szCs w:val="28"/>
        </w:rPr>
      </w:pPr>
    </w:p>
    <w:p w14:paraId="1338B8BB">
      <w:pPr>
        <w:widowControl/>
        <w:jc w:val="left"/>
        <w:rPr>
          <w:rFonts w:ascii="宋体" w:hAnsi="宋体" w:cs="宋体"/>
          <w:b/>
          <w:bCs/>
          <w:color w:val="000000"/>
          <w:kern w:val="0"/>
          <w:sz w:val="28"/>
          <w:szCs w:val="28"/>
        </w:rPr>
      </w:pPr>
    </w:p>
    <w:p w14:paraId="0213886C">
      <w:pPr>
        <w:widowControl/>
        <w:jc w:val="left"/>
        <w:rPr>
          <w:rFonts w:ascii="宋体" w:hAnsi="宋体" w:cs="宋体"/>
          <w:b/>
          <w:bCs/>
          <w:color w:val="000000"/>
          <w:kern w:val="0"/>
          <w:sz w:val="28"/>
          <w:szCs w:val="28"/>
        </w:rPr>
      </w:pPr>
    </w:p>
    <w:p w14:paraId="42654A56">
      <w:pPr>
        <w:widowControl/>
        <w:jc w:val="left"/>
        <w:rPr>
          <w:rFonts w:ascii="宋体" w:hAnsi="宋体" w:cs="宋体"/>
          <w:b/>
          <w:bCs/>
          <w:color w:val="000000"/>
          <w:kern w:val="0"/>
          <w:sz w:val="28"/>
          <w:szCs w:val="28"/>
        </w:rPr>
      </w:pPr>
    </w:p>
    <w:p w14:paraId="42E19A70">
      <w:pPr>
        <w:widowControl/>
        <w:jc w:val="left"/>
        <w:rPr>
          <w:rFonts w:ascii="宋体" w:hAnsi="宋体" w:cs="宋体"/>
          <w:b/>
          <w:bCs/>
          <w:color w:val="000000"/>
          <w:kern w:val="0"/>
          <w:sz w:val="28"/>
          <w:szCs w:val="28"/>
        </w:rPr>
      </w:pPr>
    </w:p>
    <w:p w14:paraId="63EE9952">
      <w:pPr>
        <w:widowControl/>
        <w:jc w:val="left"/>
        <w:rPr>
          <w:rFonts w:ascii="宋体" w:hAnsi="宋体" w:cs="宋体"/>
          <w:b/>
          <w:bCs/>
          <w:color w:val="000000"/>
          <w:kern w:val="0"/>
          <w:sz w:val="28"/>
          <w:szCs w:val="28"/>
        </w:rPr>
      </w:pPr>
    </w:p>
    <w:p w14:paraId="537CC870">
      <w:pPr>
        <w:widowControl/>
        <w:jc w:val="left"/>
        <w:rPr>
          <w:rFonts w:ascii="宋体" w:hAnsi="宋体" w:cs="宋体"/>
          <w:b/>
          <w:bCs/>
          <w:color w:val="000000"/>
          <w:kern w:val="0"/>
          <w:sz w:val="28"/>
          <w:szCs w:val="28"/>
        </w:rPr>
      </w:pPr>
    </w:p>
    <w:p w14:paraId="75224EDF">
      <w:pPr>
        <w:widowControl/>
        <w:jc w:val="left"/>
        <w:rPr>
          <w:rFonts w:ascii="宋体" w:hAnsi="宋体" w:cs="宋体"/>
          <w:b/>
          <w:bCs/>
          <w:color w:val="000000"/>
          <w:kern w:val="0"/>
          <w:sz w:val="28"/>
          <w:szCs w:val="28"/>
        </w:rPr>
      </w:pPr>
    </w:p>
    <w:p w14:paraId="4038A737">
      <w:pPr>
        <w:widowControl/>
        <w:jc w:val="left"/>
        <w:rPr>
          <w:rFonts w:ascii="宋体" w:hAnsi="宋体" w:cs="宋体"/>
          <w:b/>
          <w:bCs/>
          <w:color w:val="000000"/>
          <w:kern w:val="0"/>
          <w:sz w:val="28"/>
          <w:szCs w:val="28"/>
        </w:rPr>
      </w:pPr>
    </w:p>
    <w:p w14:paraId="5873B987">
      <w:pPr>
        <w:widowControl/>
        <w:jc w:val="left"/>
        <w:rPr>
          <w:rFonts w:ascii="宋体" w:hAnsi="宋体" w:cs="宋体"/>
          <w:b/>
          <w:bCs/>
          <w:color w:val="000000"/>
          <w:kern w:val="0"/>
          <w:sz w:val="28"/>
          <w:szCs w:val="28"/>
        </w:rPr>
      </w:pPr>
    </w:p>
    <w:p w14:paraId="6AA153FF">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附件三、企业声明函格式</w:t>
      </w:r>
    </w:p>
    <w:p w14:paraId="4A204350">
      <w:pPr>
        <w:widowControl/>
        <w:jc w:val="center"/>
      </w:pPr>
      <w:r>
        <w:rPr>
          <w:rFonts w:hint="eastAsia" w:ascii="宋体" w:hAnsi="宋体" w:cs="宋体"/>
          <w:b/>
          <w:bCs/>
          <w:color w:val="000000"/>
          <w:kern w:val="0"/>
          <w:sz w:val="28"/>
          <w:szCs w:val="28"/>
        </w:rPr>
        <w:t>中小企业声明函</w:t>
      </w:r>
    </w:p>
    <w:p w14:paraId="52C3408F">
      <w:pPr>
        <w:widowControl/>
        <w:spacing w:line="360" w:lineRule="auto"/>
        <w:ind w:firstLine="420" w:firstLineChars="200"/>
        <w:jc w:val="left"/>
      </w:pPr>
      <w:r>
        <w:rPr>
          <w:rFonts w:hint="eastAsia" w:ascii="宋体" w:hAnsi="宋体" w:cs="宋体"/>
          <w:color w:val="000000"/>
          <w:kern w:val="0"/>
          <w:szCs w:val="21"/>
        </w:rPr>
        <w:t>本公司郑重声明，根据《政府采购促进中小企业发展管理办法》（财库〔2020〕46号）</w:t>
      </w:r>
    </w:p>
    <w:p w14:paraId="27908864">
      <w:pPr>
        <w:widowControl/>
        <w:spacing w:line="360" w:lineRule="auto"/>
        <w:jc w:val="left"/>
      </w:pPr>
      <w:r>
        <w:rPr>
          <w:rFonts w:hint="eastAsia" w:ascii="宋体" w:hAnsi="宋体" w:cs="宋体"/>
          <w:color w:val="000000"/>
          <w:kern w:val="0"/>
          <w:szCs w:val="21"/>
        </w:rPr>
        <w:t>的规定，本公司为______（请填写：小型、微型）企业。即，本公司同时满足以下条件：</w:t>
      </w:r>
    </w:p>
    <w:p w14:paraId="6ECD2104">
      <w:pPr>
        <w:widowControl/>
        <w:spacing w:line="360" w:lineRule="auto"/>
        <w:ind w:firstLine="420" w:firstLineChars="200"/>
        <w:jc w:val="left"/>
      </w:pPr>
      <w:r>
        <w:rPr>
          <w:rFonts w:hint="eastAsia" w:ascii="宋体" w:hAnsi="宋体" w:cs="宋体"/>
          <w:color w:val="000000"/>
          <w:kern w:val="0"/>
          <w:szCs w:val="21"/>
        </w:rPr>
        <w:t>1、根据《工业和信息化部、国家统计局、国家发展和改革委员会、财政部关于印发中</w:t>
      </w:r>
    </w:p>
    <w:p w14:paraId="4E789B9A">
      <w:pPr>
        <w:widowControl/>
        <w:spacing w:line="360" w:lineRule="auto"/>
        <w:ind w:firstLine="420" w:firstLineChars="200"/>
        <w:jc w:val="left"/>
      </w:pPr>
      <w:r>
        <w:rPr>
          <w:rFonts w:hint="eastAsia" w:ascii="宋体" w:hAnsi="宋体" w:cs="宋体"/>
          <w:color w:val="000000"/>
          <w:kern w:val="0"/>
          <w:szCs w:val="21"/>
        </w:rPr>
        <w:t>小企业划型标准规定的通知》（工信部联企业[2011]300 号）规定的划分标准，本公司为 ______（请填写：小型、微型）企业。</w:t>
      </w:r>
    </w:p>
    <w:p w14:paraId="03F6343F">
      <w:pPr>
        <w:widowControl/>
        <w:spacing w:line="360" w:lineRule="auto"/>
        <w:ind w:firstLine="420" w:firstLineChars="200"/>
        <w:jc w:val="left"/>
      </w:pPr>
      <w:r>
        <w:rPr>
          <w:rFonts w:hint="eastAsia" w:ascii="宋体" w:hAnsi="宋体" w:cs="宋体"/>
          <w:color w:val="000000"/>
          <w:kern w:val="0"/>
          <w:szCs w:val="21"/>
        </w:rPr>
        <w:t>2、本公司参加__________________单位的________________________项目采购活动提</w:t>
      </w:r>
    </w:p>
    <w:p w14:paraId="173F0B70">
      <w:pPr>
        <w:widowControl/>
        <w:spacing w:line="360" w:lineRule="auto"/>
        <w:jc w:val="left"/>
      </w:pPr>
      <w:r>
        <w:rPr>
          <w:rFonts w:hint="eastAsia" w:ascii="宋体" w:hAnsi="宋体" w:cs="宋体"/>
          <w:color w:val="000000"/>
          <w:kern w:val="0"/>
          <w:szCs w:val="21"/>
        </w:rPr>
        <w:t>供本企业的服务。</w:t>
      </w:r>
    </w:p>
    <w:p w14:paraId="68A68427">
      <w:pPr>
        <w:widowControl/>
        <w:spacing w:line="360" w:lineRule="auto"/>
        <w:ind w:firstLine="420" w:firstLineChars="200"/>
        <w:jc w:val="left"/>
      </w:pPr>
      <w:r>
        <w:rPr>
          <w:rFonts w:hint="eastAsia" w:ascii="宋体" w:hAnsi="宋体" w:cs="宋体"/>
          <w:color w:val="000000"/>
          <w:kern w:val="0"/>
          <w:szCs w:val="21"/>
        </w:rPr>
        <w:t>本公司对上述声明的真实性负责。如有虚假，将依法承担相应责任。</w:t>
      </w:r>
    </w:p>
    <w:p w14:paraId="5728BC69">
      <w:pPr>
        <w:widowControl/>
        <w:spacing w:line="360" w:lineRule="auto"/>
        <w:ind w:firstLine="420" w:firstLineChars="200"/>
        <w:jc w:val="left"/>
        <w:rPr>
          <w:rFonts w:ascii="宋体" w:hAnsi="宋体" w:cs="宋体"/>
          <w:color w:val="000000"/>
          <w:kern w:val="0"/>
          <w:szCs w:val="21"/>
        </w:rPr>
      </w:pPr>
    </w:p>
    <w:p w14:paraId="50D0E5BB">
      <w:pPr>
        <w:widowControl/>
        <w:spacing w:line="360" w:lineRule="auto"/>
        <w:ind w:firstLine="420" w:firstLineChars="200"/>
        <w:jc w:val="left"/>
        <w:rPr>
          <w:rFonts w:ascii="宋体" w:hAnsi="宋体" w:cs="宋体"/>
          <w:color w:val="000000"/>
          <w:kern w:val="0"/>
          <w:szCs w:val="21"/>
        </w:rPr>
      </w:pPr>
    </w:p>
    <w:p w14:paraId="790A0BC0">
      <w:pPr>
        <w:widowControl/>
        <w:spacing w:line="360" w:lineRule="auto"/>
        <w:ind w:firstLine="5670" w:firstLineChars="2700"/>
      </w:pPr>
      <w:r>
        <w:rPr>
          <w:rFonts w:hint="eastAsia" w:ascii="宋体" w:hAnsi="宋体" w:cs="宋体"/>
          <w:color w:val="000000"/>
          <w:kern w:val="0"/>
          <w:szCs w:val="21"/>
        </w:rPr>
        <w:t>企业名称（盖章）：</w:t>
      </w:r>
    </w:p>
    <w:p w14:paraId="1171B645">
      <w:pPr>
        <w:widowControl/>
        <w:spacing w:line="360" w:lineRule="auto"/>
        <w:ind w:firstLine="5670" w:firstLineChars="2700"/>
      </w:pPr>
      <w:r>
        <w:rPr>
          <w:rFonts w:hint="eastAsia" w:ascii="宋体" w:hAnsi="宋体" w:cs="宋体"/>
          <w:color w:val="000000"/>
          <w:kern w:val="0"/>
          <w:szCs w:val="21"/>
        </w:rPr>
        <w:t>日期</w:t>
      </w:r>
    </w:p>
    <w:p w14:paraId="526A2FBC">
      <w:pPr>
        <w:widowControl/>
        <w:jc w:val="left"/>
        <w:rPr>
          <w:rFonts w:ascii="宋体" w:hAnsi="宋体" w:cs="宋体"/>
          <w:b/>
          <w:color w:val="000000"/>
          <w:kern w:val="0"/>
          <w:szCs w:val="21"/>
        </w:rPr>
      </w:pPr>
    </w:p>
    <w:p w14:paraId="4EB621C1">
      <w:pPr>
        <w:widowControl/>
        <w:jc w:val="left"/>
        <w:rPr>
          <w:rFonts w:ascii="宋体" w:hAnsi="宋体" w:cs="宋体"/>
          <w:b/>
          <w:color w:val="000000"/>
          <w:kern w:val="0"/>
          <w:szCs w:val="21"/>
        </w:rPr>
      </w:pPr>
    </w:p>
    <w:p w14:paraId="3C39B684">
      <w:pPr>
        <w:widowControl/>
        <w:jc w:val="left"/>
        <w:rPr>
          <w:rFonts w:ascii="宋体" w:hAnsi="宋体" w:cs="宋体"/>
          <w:b/>
          <w:color w:val="000000"/>
          <w:kern w:val="0"/>
          <w:szCs w:val="21"/>
        </w:rPr>
      </w:pPr>
    </w:p>
    <w:p w14:paraId="0D1BB1C9">
      <w:pPr>
        <w:widowControl/>
        <w:jc w:val="left"/>
        <w:rPr>
          <w:rFonts w:ascii="宋体" w:hAnsi="宋体" w:cs="宋体"/>
          <w:b/>
          <w:color w:val="000000"/>
          <w:kern w:val="0"/>
          <w:szCs w:val="21"/>
        </w:rPr>
      </w:pPr>
    </w:p>
    <w:p w14:paraId="7A801899">
      <w:pPr>
        <w:widowControl/>
        <w:jc w:val="left"/>
        <w:rPr>
          <w:rFonts w:ascii="宋体" w:hAnsi="宋体" w:cs="宋体"/>
          <w:b/>
          <w:color w:val="000000"/>
          <w:kern w:val="0"/>
          <w:szCs w:val="21"/>
        </w:rPr>
      </w:pPr>
    </w:p>
    <w:p w14:paraId="1F3CA8B5">
      <w:pPr>
        <w:widowControl/>
        <w:jc w:val="left"/>
        <w:rPr>
          <w:rFonts w:ascii="宋体" w:hAnsi="宋体" w:cs="宋体"/>
          <w:b/>
          <w:color w:val="000000"/>
          <w:kern w:val="0"/>
          <w:szCs w:val="21"/>
        </w:rPr>
      </w:pPr>
    </w:p>
    <w:p w14:paraId="7520FCCB">
      <w:pPr>
        <w:widowControl/>
        <w:jc w:val="left"/>
        <w:rPr>
          <w:rFonts w:ascii="宋体" w:hAnsi="宋体" w:cs="宋体"/>
          <w:b/>
          <w:color w:val="000000"/>
          <w:kern w:val="0"/>
          <w:szCs w:val="21"/>
        </w:rPr>
      </w:pPr>
    </w:p>
    <w:p w14:paraId="0D8EFE2C">
      <w:pPr>
        <w:widowControl/>
        <w:jc w:val="left"/>
        <w:rPr>
          <w:rFonts w:ascii="宋体" w:hAnsi="宋体" w:cs="宋体"/>
          <w:b/>
          <w:color w:val="000000"/>
          <w:kern w:val="0"/>
          <w:szCs w:val="21"/>
        </w:rPr>
      </w:pPr>
    </w:p>
    <w:p w14:paraId="41B98C5D">
      <w:pPr>
        <w:widowControl/>
        <w:jc w:val="left"/>
        <w:rPr>
          <w:rFonts w:ascii="宋体" w:hAnsi="宋体" w:cs="宋体"/>
          <w:b/>
          <w:color w:val="000000"/>
          <w:kern w:val="0"/>
          <w:szCs w:val="21"/>
        </w:rPr>
      </w:pPr>
    </w:p>
    <w:p w14:paraId="064AB656">
      <w:pPr>
        <w:widowControl/>
        <w:jc w:val="left"/>
        <w:rPr>
          <w:rFonts w:ascii="宋体" w:hAnsi="宋体" w:cs="宋体"/>
          <w:b/>
          <w:color w:val="000000"/>
          <w:kern w:val="0"/>
          <w:szCs w:val="21"/>
        </w:rPr>
      </w:pPr>
    </w:p>
    <w:p w14:paraId="7B41BFF4">
      <w:pPr>
        <w:widowControl/>
        <w:jc w:val="left"/>
        <w:rPr>
          <w:rFonts w:ascii="宋体" w:hAnsi="宋体" w:cs="宋体"/>
          <w:b/>
          <w:color w:val="000000"/>
          <w:kern w:val="0"/>
          <w:szCs w:val="21"/>
        </w:rPr>
      </w:pPr>
    </w:p>
    <w:p w14:paraId="246DF51E">
      <w:pPr>
        <w:widowControl/>
        <w:jc w:val="left"/>
        <w:rPr>
          <w:rFonts w:ascii="宋体" w:hAnsi="宋体" w:cs="宋体"/>
          <w:b/>
          <w:color w:val="000000"/>
          <w:kern w:val="0"/>
          <w:szCs w:val="21"/>
        </w:rPr>
      </w:pPr>
    </w:p>
    <w:p w14:paraId="296154F2">
      <w:pPr>
        <w:widowControl/>
        <w:jc w:val="left"/>
        <w:rPr>
          <w:rFonts w:ascii="宋体" w:hAnsi="宋体" w:cs="宋体"/>
          <w:b/>
          <w:color w:val="000000"/>
          <w:kern w:val="0"/>
          <w:szCs w:val="21"/>
        </w:rPr>
      </w:pPr>
    </w:p>
    <w:p w14:paraId="1604819D">
      <w:pPr>
        <w:widowControl/>
        <w:jc w:val="left"/>
        <w:rPr>
          <w:rFonts w:ascii="宋体" w:hAnsi="宋体" w:cs="宋体"/>
          <w:b/>
          <w:color w:val="000000"/>
          <w:kern w:val="0"/>
          <w:szCs w:val="21"/>
        </w:rPr>
      </w:pPr>
    </w:p>
    <w:p w14:paraId="45ED1244">
      <w:pPr>
        <w:widowControl/>
        <w:jc w:val="left"/>
        <w:rPr>
          <w:rFonts w:ascii="宋体" w:hAnsi="宋体" w:cs="宋体"/>
          <w:b/>
          <w:color w:val="000000"/>
          <w:kern w:val="0"/>
          <w:szCs w:val="21"/>
        </w:rPr>
      </w:pPr>
    </w:p>
    <w:p w14:paraId="32E29751">
      <w:pPr>
        <w:widowControl/>
        <w:jc w:val="left"/>
        <w:rPr>
          <w:rFonts w:ascii="宋体" w:hAnsi="宋体" w:cs="宋体"/>
          <w:b/>
          <w:color w:val="000000"/>
          <w:kern w:val="0"/>
          <w:szCs w:val="21"/>
        </w:rPr>
      </w:pPr>
    </w:p>
    <w:p w14:paraId="39D3C562">
      <w:pPr>
        <w:widowControl/>
        <w:jc w:val="left"/>
        <w:rPr>
          <w:rFonts w:ascii="宋体" w:hAnsi="宋体" w:cs="宋体"/>
          <w:b/>
          <w:color w:val="000000"/>
          <w:kern w:val="0"/>
          <w:szCs w:val="21"/>
        </w:rPr>
      </w:pPr>
    </w:p>
    <w:p w14:paraId="0C481AF8">
      <w:pPr>
        <w:widowControl/>
        <w:jc w:val="left"/>
        <w:rPr>
          <w:rFonts w:ascii="宋体" w:hAnsi="宋体" w:cs="宋体"/>
          <w:b/>
          <w:color w:val="000000"/>
          <w:kern w:val="0"/>
          <w:szCs w:val="21"/>
        </w:rPr>
      </w:pPr>
    </w:p>
    <w:p w14:paraId="453F51D1">
      <w:pPr>
        <w:widowControl/>
        <w:jc w:val="left"/>
        <w:rPr>
          <w:rFonts w:ascii="宋体" w:hAnsi="宋体" w:cs="宋体"/>
          <w:b/>
          <w:color w:val="000000"/>
          <w:kern w:val="0"/>
          <w:szCs w:val="21"/>
        </w:rPr>
      </w:pPr>
    </w:p>
    <w:p w14:paraId="2932A1D5">
      <w:pPr>
        <w:widowControl/>
        <w:jc w:val="left"/>
        <w:rPr>
          <w:rFonts w:ascii="宋体" w:hAnsi="宋体" w:cs="宋体"/>
          <w:b/>
          <w:color w:val="000000"/>
          <w:kern w:val="0"/>
          <w:szCs w:val="21"/>
        </w:rPr>
      </w:pPr>
    </w:p>
    <w:p w14:paraId="1677393B">
      <w:pPr>
        <w:widowControl/>
        <w:jc w:val="left"/>
        <w:rPr>
          <w:rFonts w:ascii="宋体" w:hAnsi="宋体" w:cs="宋体"/>
          <w:b/>
          <w:bCs/>
          <w:color w:val="000000"/>
          <w:kern w:val="0"/>
          <w:sz w:val="28"/>
          <w:szCs w:val="28"/>
        </w:rPr>
      </w:pPr>
    </w:p>
    <w:p w14:paraId="76DB3F88">
      <w:pPr>
        <w:widowControl/>
        <w:jc w:val="left"/>
        <w:rPr>
          <w:rFonts w:ascii="宋体" w:hAnsi="宋体" w:cs="宋体"/>
          <w:b/>
          <w:bCs/>
          <w:color w:val="000000"/>
          <w:kern w:val="0"/>
          <w:sz w:val="28"/>
          <w:szCs w:val="28"/>
        </w:rPr>
      </w:pPr>
    </w:p>
    <w:p w14:paraId="54213FF6">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附件四、残疾人福利性单位声明函</w:t>
      </w:r>
    </w:p>
    <w:p w14:paraId="1A9FAE71">
      <w:pPr>
        <w:widowControl/>
        <w:spacing w:line="360" w:lineRule="auto"/>
        <w:ind w:firstLine="420" w:firstLineChars="200"/>
        <w:jc w:val="left"/>
      </w:pPr>
      <w:r>
        <w:rPr>
          <w:rFonts w:hint="eastAsia" w:ascii="宋体" w:hAnsi="宋体" w:cs="宋体"/>
          <w:color w:val="000000"/>
          <w:kern w:val="0"/>
          <w:szCs w:val="21"/>
        </w:rPr>
        <w:t>本单位郑重声明，根据《财政部民政部中国残疾人联合会关于促进残疾人就业政府采</w:t>
      </w:r>
    </w:p>
    <w:p w14:paraId="7AF3D201">
      <w:pPr>
        <w:widowControl/>
        <w:spacing w:line="360" w:lineRule="auto"/>
        <w:ind w:firstLine="420" w:firstLineChars="200"/>
        <w:jc w:val="left"/>
      </w:pPr>
      <w:r>
        <w:rPr>
          <w:rFonts w:hint="eastAsia" w:ascii="宋体" w:hAnsi="宋体" w:cs="宋体"/>
          <w:color w:val="000000"/>
          <w:kern w:val="0"/>
          <w:szCs w:val="21"/>
        </w:rPr>
        <w:t>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6CC6FF7">
      <w:pPr>
        <w:widowControl/>
        <w:spacing w:line="360" w:lineRule="auto"/>
        <w:ind w:firstLine="420" w:firstLineChars="200"/>
        <w:jc w:val="left"/>
      </w:pPr>
      <w:r>
        <w:rPr>
          <w:rFonts w:hint="eastAsia" w:ascii="宋体" w:hAnsi="宋体" w:cs="宋体"/>
          <w:color w:val="000000"/>
          <w:kern w:val="0"/>
          <w:szCs w:val="21"/>
        </w:rPr>
        <w:t>本单位对上述声明的真实性负责。如有虚假，将依法承担相应责任。</w:t>
      </w:r>
    </w:p>
    <w:p w14:paraId="1BF03D76">
      <w:pPr>
        <w:widowControl/>
        <w:spacing w:line="360" w:lineRule="auto"/>
        <w:ind w:firstLine="420" w:firstLineChars="200"/>
        <w:jc w:val="center"/>
        <w:rPr>
          <w:rFonts w:ascii="宋体" w:hAnsi="宋体" w:cs="宋体"/>
          <w:color w:val="000000"/>
          <w:kern w:val="0"/>
          <w:szCs w:val="21"/>
        </w:rPr>
      </w:pPr>
    </w:p>
    <w:p w14:paraId="6A728C8A">
      <w:pPr>
        <w:widowControl/>
        <w:spacing w:line="360" w:lineRule="auto"/>
        <w:ind w:firstLine="420" w:firstLineChars="200"/>
        <w:jc w:val="center"/>
        <w:rPr>
          <w:rFonts w:ascii="宋体" w:hAnsi="宋体" w:cs="宋体"/>
          <w:color w:val="000000"/>
          <w:kern w:val="0"/>
          <w:szCs w:val="21"/>
        </w:rPr>
      </w:pPr>
    </w:p>
    <w:p w14:paraId="47867E92">
      <w:pPr>
        <w:widowControl/>
        <w:spacing w:line="360" w:lineRule="auto"/>
        <w:ind w:firstLine="420" w:firstLineChars="200"/>
        <w:jc w:val="center"/>
        <w:rPr>
          <w:rFonts w:ascii="宋体" w:hAnsi="宋体" w:cs="宋体"/>
          <w:color w:val="000000"/>
          <w:kern w:val="0"/>
          <w:szCs w:val="21"/>
        </w:rPr>
      </w:pPr>
    </w:p>
    <w:p w14:paraId="0DB28B39">
      <w:pPr>
        <w:widowControl/>
        <w:spacing w:line="360" w:lineRule="auto"/>
        <w:ind w:firstLine="420" w:firstLineChars="200"/>
        <w:jc w:val="center"/>
        <w:rPr>
          <w:rFonts w:ascii="宋体" w:hAnsi="宋体" w:cs="宋体"/>
          <w:color w:val="000000"/>
          <w:kern w:val="0"/>
          <w:szCs w:val="21"/>
        </w:rPr>
      </w:pPr>
      <w:r>
        <w:rPr>
          <w:rFonts w:hint="eastAsia" w:ascii="宋体" w:hAnsi="宋体" w:cs="宋体"/>
          <w:color w:val="000000"/>
          <w:kern w:val="0"/>
          <w:szCs w:val="21"/>
        </w:rPr>
        <w:t>单位名称（盖章）：</w:t>
      </w:r>
    </w:p>
    <w:p w14:paraId="1593B791">
      <w:pPr>
        <w:widowControl/>
        <w:spacing w:line="360" w:lineRule="auto"/>
        <w:ind w:firstLine="4200" w:firstLineChars="2000"/>
      </w:pPr>
      <w:r>
        <w:rPr>
          <w:rFonts w:hint="eastAsia" w:ascii="宋体" w:hAnsi="宋体" w:cs="宋体"/>
          <w:color w:val="000000"/>
          <w:kern w:val="0"/>
          <w:szCs w:val="21"/>
        </w:rPr>
        <w:t>日期：</w:t>
      </w:r>
    </w:p>
    <w:p w14:paraId="5EF5EF72">
      <w:pPr>
        <w:widowControl/>
        <w:jc w:val="left"/>
        <w:rPr>
          <w:rFonts w:ascii="宋体" w:hAnsi="宋体" w:cs="宋体"/>
          <w:b/>
          <w:color w:val="000000"/>
          <w:kern w:val="0"/>
          <w:szCs w:val="21"/>
        </w:rPr>
      </w:pPr>
    </w:p>
    <w:p w14:paraId="1BEFC3FB">
      <w:pPr>
        <w:widowControl/>
        <w:jc w:val="left"/>
        <w:rPr>
          <w:rFonts w:ascii="宋体" w:hAnsi="宋体" w:cs="宋体"/>
          <w:b/>
          <w:color w:val="000000"/>
          <w:kern w:val="0"/>
          <w:szCs w:val="21"/>
        </w:rPr>
      </w:pPr>
    </w:p>
    <w:p w14:paraId="583E264F">
      <w:pPr>
        <w:widowControl/>
        <w:jc w:val="left"/>
        <w:rPr>
          <w:rFonts w:ascii="宋体" w:hAnsi="宋体" w:cs="宋体"/>
          <w:b/>
          <w:color w:val="000000"/>
          <w:kern w:val="0"/>
          <w:szCs w:val="21"/>
        </w:rPr>
      </w:pPr>
    </w:p>
    <w:p w14:paraId="63509264">
      <w:pPr>
        <w:widowControl/>
        <w:jc w:val="left"/>
        <w:rPr>
          <w:rFonts w:ascii="宋体" w:hAnsi="宋体" w:cs="宋体"/>
          <w:b/>
          <w:color w:val="000000"/>
          <w:kern w:val="0"/>
          <w:szCs w:val="21"/>
        </w:rPr>
      </w:pPr>
    </w:p>
    <w:p w14:paraId="250D0389">
      <w:pPr>
        <w:widowControl/>
        <w:jc w:val="left"/>
        <w:rPr>
          <w:rFonts w:ascii="宋体" w:hAnsi="宋体" w:cs="宋体"/>
          <w:b/>
          <w:color w:val="000000"/>
          <w:kern w:val="0"/>
          <w:szCs w:val="21"/>
        </w:rPr>
      </w:pPr>
    </w:p>
    <w:p w14:paraId="7F4D663F">
      <w:pPr>
        <w:widowControl/>
        <w:jc w:val="left"/>
        <w:rPr>
          <w:rFonts w:ascii="宋体" w:hAnsi="宋体" w:cs="宋体"/>
          <w:b/>
          <w:color w:val="000000"/>
          <w:kern w:val="0"/>
          <w:szCs w:val="21"/>
        </w:rPr>
      </w:pPr>
    </w:p>
    <w:p w14:paraId="57588A07">
      <w:pPr>
        <w:widowControl/>
        <w:jc w:val="left"/>
        <w:rPr>
          <w:rFonts w:ascii="宋体" w:hAnsi="宋体" w:cs="宋体"/>
          <w:b/>
          <w:color w:val="000000"/>
          <w:kern w:val="0"/>
          <w:szCs w:val="21"/>
        </w:rPr>
      </w:pPr>
    </w:p>
    <w:p w14:paraId="7AB41438">
      <w:pPr>
        <w:widowControl/>
        <w:jc w:val="left"/>
        <w:rPr>
          <w:rFonts w:ascii="宋体" w:hAnsi="宋体" w:cs="宋体"/>
          <w:b/>
          <w:color w:val="000000"/>
          <w:kern w:val="0"/>
          <w:szCs w:val="21"/>
        </w:rPr>
      </w:pPr>
    </w:p>
    <w:p w14:paraId="697894D6">
      <w:pPr>
        <w:widowControl/>
        <w:jc w:val="left"/>
        <w:rPr>
          <w:rFonts w:ascii="宋体" w:hAnsi="宋体" w:cs="宋体"/>
          <w:b/>
          <w:color w:val="000000"/>
          <w:kern w:val="0"/>
          <w:szCs w:val="21"/>
        </w:rPr>
      </w:pPr>
    </w:p>
    <w:p w14:paraId="51F2D68B">
      <w:pPr>
        <w:widowControl/>
        <w:jc w:val="left"/>
        <w:rPr>
          <w:rFonts w:ascii="宋体" w:hAnsi="宋体" w:cs="宋体"/>
          <w:b/>
          <w:color w:val="000000"/>
          <w:kern w:val="0"/>
          <w:szCs w:val="21"/>
        </w:rPr>
      </w:pPr>
    </w:p>
    <w:p w14:paraId="6C1D758D">
      <w:pPr>
        <w:widowControl/>
        <w:jc w:val="left"/>
        <w:rPr>
          <w:rFonts w:ascii="宋体" w:hAnsi="宋体" w:cs="宋体"/>
          <w:b/>
          <w:color w:val="000000"/>
          <w:kern w:val="0"/>
          <w:szCs w:val="21"/>
        </w:rPr>
      </w:pPr>
    </w:p>
    <w:p w14:paraId="41338102">
      <w:pPr>
        <w:widowControl/>
        <w:jc w:val="left"/>
        <w:rPr>
          <w:rFonts w:ascii="宋体" w:hAnsi="宋体" w:cs="宋体"/>
          <w:b/>
          <w:color w:val="000000"/>
          <w:kern w:val="0"/>
          <w:szCs w:val="21"/>
        </w:rPr>
      </w:pPr>
    </w:p>
    <w:p w14:paraId="6FE8FB05">
      <w:pPr>
        <w:widowControl/>
        <w:jc w:val="left"/>
        <w:rPr>
          <w:rFonts w:ascii="宋体" w:hAnsi="宋体" w:cs="宋体"/>
          <w:b/>
          <w:color w:val="000000"/>
          <w:kern w:val="0"/>
          <w:szCs w:val="21"/>
        </w:rPr>
      </w:pPr>
    </w:p>
    <w:p w14:paraId="57F2F217">
      <w:pPr>
        <w:widowControl/>
        <w:jc w:val="left"/>
        <w:rPr>
          <w:rFonts w:ascii="宋体" w:hAnsi="宋体" w:cs="宋体"/>
          <w:b/>
          <w:color w:val="000000"/>
          <w:kern w:val="0"/>
          <w:szCs w:val="21"/>
        </w:rPr>
      </w:pPr>
    </w:p>
    <w:p w14:paraId="1E3E3F30">
      <w:pPr>
        <w:widowControl/>
        <w:jc w:val="left"/>
        <w:rPr>
          <w:rFonts w:ascii="宋体" w:hAnsi="宋体" w:cs="宋体"/>
          <w:b/>
          <w:color w:val="000000"/>
          <w:kern w:val="0"/>
          <w:szCs w:val="21"/>
        </w:rPr>
      </w:pPr>
    </w:p>
    <w:p w14:paraId="550ADE51">
      <w:pPr>
        <w:widowControl/>
        <w:jc w:val="left"/>
        <w:rPr>
          <w:rFonts w:ascii="宋体" w:hAnsi="宋体" w:cs="宋体"/>
          <w:b/>
          <w:color w:val="000000"/>
          <w:kern w:val="0"/>
          <w:szCs w:val="21"/>
        </w:rPr>
      </w:pPr>
    </w:p>
    <w:p w14:paraId="1CFFA704">
      <w:pPr>
        <w:widowControl/>
        <w:jc w:val="left"/>
        <w:rPr>
          <w:rFonts w:ascii="宋体" w:hAnsi="宋体" w:cs="宋体"/>
          <w:b/>
          <w:color w:val="000000"/>
          <w:kern w:val="0"/>
          <w:szCs w:val="21"/>
        </w:rPr>
      </w:pPr>
    </w:p>
    <w:p w14:paraId="16B6F2E9">
      <w:pPr>
        <w:widowControl/>
        <w:jc w:val="left"/>
        <w:rPr>
          <w:rFonts w:ascii="宋体" w:hAnsi="宋体" w:cs="宋体"/>
          <w:b/>
          <w:color w:val="000000"/>
          <w:kern w:val="0"/>
          <w:szCs w:val="21"/>
        </w:rPr>
      </w:pPr>
    </w:p>
    <w:p w14:paraId="03919FCD">
      <w:pPr>
        <w:widowControl/>
        <w:jc w:val="left"/>
        <w:rPr>
          <w:rFonts w:ascii="宋体" w:hAnsi="宋体" w:cs="宋体"/>
          <w:b/>
          <w:color w:val="000000"/>
          <w:kern w:val="0"/>
          <w:szCs w:val="21"/>
        </w:rPr>
      </w:pPr>
    </w:p>
    <w:p w14:paraId="04AC3612">
      <w:pPr>
        <w:widowControl/>
        <w:jc w:val="left"/>
        <w:rPr>
          <w:rFonts w:ascii="宋体" w:hAnsi="宋体" w:cs="宋体"/>
          <w:b/>
          <w:color w:val="000000"/>
          <w:kern w:val="0"/>
          <w:szCs w:val="21"/>
        </w:rPr>
      </w:pPr>
    </w:p>
    <w:p w14:paraId="5DA305A9">
      <w:pPr>
        <w:widowControl/>
        <w:jc w:val="left"/>
        <w:rPr>
          <w:rFonts w:ascii="宋体" w:hAnsi="宋体" w:cs="宋体"/>
          <w:b/>
          <w:color w:val="000000"/>
          <w:kern w:val="0"/>
          <w:szCs w:val="21"/>
        </w:rPr>
      </w:pPr>
    </w:p>
    <w:p w14:paraId="521D1C47">
      <w:pPr>
        <w:widowControl/>
        <w:jc w:val="left"/>
        <w:rPr>
          <w:rFonts w:ascii="宋体" w:hAnsi="宋体" w:cs="宋体"/>
          <w:b/>
          <w:color w:val="000000"/>
          <w:kern w:val="0"/>
          <w:szCs w:val="21"/>
        </w:rPr>
      </w:pPr>
    </w:p>
    <w:p w14:paraId="41D2C19C">
      <w:pPr>
        <w:widowControl/>
        <w:jc w:val="left"/>
        <w:rPr>
          <w:rFonts w:ascii="宋体" w:hAnsi="宋体" w:cs="宋体"/>
          <w:b/>
          <w:color w:val="000000"/>
          <w:kern w:val="0"/>
          <w:szCs w:val="21"/>
        </w:rPr>
      </w:pPr>
    </w:p>
    <w:p w14:paraId="4D5A5423">
      <w:pPr>
        <w:widowControl/>
        <w:jc w:val="left"/>
        <w:rPr>
          <w:rFonts w:ascii="宋体" w:hAnsi="宋体" w:cs="宋体"/>
          <w:b/>
          <w:color w:val="000000"/>
          <w:kern w:val="0"/>
          <w:szCs w:val="21"/>
        </w:rPr>
      </w:pPr>
    </w:p>
    <w:p w14:paraId="1D5AB415">
      <w:pPr>
        <w:widowControl/>
        <w:jc w:val="left"/>
        <w:rPr>
          <w:rFonts w:ascii="宋体" w:hAnsi="宋体" w:cs="宋体"/>
          <w:b/>
          <w:color w:val="000000"/>
          <w:kern w:val="0"/>
          <w:szCs w:val="21"/>
        </w:rPr>
      </w:pPr>
    </w:p>
    <w:p w14:paraId="3BBB5CA6">
      <w:pPr>
        <w:widowControl/>
        <w:jc w:val="left"/>
        <w:rPr>
          <w:rFonts w:ascii="宋体" w:hAnsi="宋体" w:cs="宋体"/>
          <w:b/>
          <w:color w:val="000000"/>
          <w:kern w:val="0"/>
          <w:szCs w:val="21"/>
        </w:rPr>
      </w:pPr>
    </w:p>
    <w:p w14:paraId="1DDE3009">
      <w:pPr>
        <w:widowControl/>
        <w:jc w:val="left"/>
        <w:rPr>
          <w:rFonts w:ascii="宋体" w:hAnsi="宋体" w:cs="宋体"/>
          <w:b/>
          <w:color w:val="000000"/>
          <w:kern w:val="0"/>
          <w:szCs w:val="21"/>
        </w:rPr>
      </w:pPr>
    </w:p>
    <w:p w14:paraId="6FE59A0A">
      <w:pPr>
        <w:widowControl/>
        <w:jc w:val="left"/>
        <w:rPr>
          <w:rFonts w:ascii="宋体" w:hAnsi="宋体" w:cs="宋体"/>
          <w:b/>
          <w:bCs/>
          <w:color w:val="000000"/>
          <w:kern w:val="0"/>
          <w:sz w:val="28"/>
          <w:szCs w:val="28"/>
        </w:rPr>
      </w:pPr>
    </w:p>
    <w:p w14:paraId="56536A7E">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附件五、属于监狱企业的证明文件</w:t>
      </w:r>
    </w:p>
    <w:p w14:paraId="59293D29">
      <w:pPr>
        <w:widowControl/>
        <w:jc w:val="left"/>
      </w:pPr>
      <w:r>
        <w:rPr>
          <w:rFonts w:hint="eastAsia" w:ascii="宋体" w:hAnsi="宋体" w:cs="宋体"/>
          <w:color w:val="000000"/>
          <w:kern w:val="0"/>
          <w:szCs w:val="21"/>
        </w:rPr>
        <w:t>（提供由省级以上监狱管理局、戒毒管理局(含新疆生产建设兵团)出具的属于监狱企业的证</w:t>
      </w:r>
    </w:p>
    <w:p w14:paraId="1E1C427C">
      <w:pPr>
        <w:widowControl/>
        <w:jc w:val="left"/>
        <w:rPr>
          <w:rFonts w:ascii="宋体" w:hAnsi="宋体" w:cs="宋体"/>
          <w:color w:val="000000"/>
          <w:kern w:val="0"/>
          <w:szCs w:val="21"/>
        </w:rPr>
      </w:pPr>
      <w:r>
        <w:rPr>
          <w:rFonts w:hint="eastAsia" w:ascii="宋体" w:hAnsi="宋体" w:cs="宋体"/>
          <w:color w:val="000000"/>
          <w:kern w:val="0"/>
          <w:szCs w:val="21"/>
        </w:rPr>
        <w:t>明文件）</w:t>
      </w:r>
    </w:p>
    <w:p w14:paraId="3D2F5ACD">
      <w:pPr>
        <w:pStyle w:val="15"/>
        <w:ind w:firstLine="420"/>
        <w:rPr>
          <w:rFonts w:ascii="宋体" w:hAnsi="宋体" w:cs="宋体"/>
          <w:color w:val="000000"/>
          <w:kern w:val="0"/>
          <w:szCs w:val="21"/>
          <w:lang w:val="en-US"/>
        </w:rPr>
      </w:pPr>
    </w:p>
    <w:p w14:paraId="5CBB3673">
      <w:pPr>
        <w:pStyle w:val="15"/>
        <w:ind w:firstLine="420"/>
        <w:rPr>
          <w:rFonts w:ascii="宋体" w:hAnsi="宋体" w:cs="宋体"/>
          <w:color w:val="000000"/>
          <w:kern w:val="0"/>
          <w:szCs w:val="21"/>
          <w:lang w:val="en-US"/>
        </w:rPr>
      </w:pPr>
    </w:p>
    <w:p w14:paraId="1524BAAA">
      <w:pPr>
        <w:pStyle w:val="15"/>
        <w:ind w:firstLine="420"/>
        <w:rPr>
          <w:rFonts w:ascii="宋体" w:hAnsi="宋体" w:cs="宋体"/>
          <w:color w:val="000000"/>
          <w:kern w:val="0"/>
          <w:szCs w:val="21"/>
          <w:lang w:val="en-US"/>
        </w:rPr>
      </w:pPr>
    </w:p>
    <w:p w14:paraId="3D19B9EA">
      <w:pPr>
        <w:pStyle w:val="15"/>
        <w:ind w:firstLine="420"/>
        <w:rPr>
          <w:rFonts w:ascii="宋体" w:hAnsi="宋体" w:cs="宋体"/>
          <w:color w:val="000000"/>
          <w:kern w:val="0"/>
          <w:szCs w:val="21"/>
          <w:lang w:val="en-US"/>
        </w:rPr>
      </w:pPr>
    </w:p>
    <w:p w14:paraId="1EFE1BA7">
      <w:pPr>
        <w:pStyle w:val="15"/>
        <w:ind w:firstLine="420"/>
        <w:rPr>
          <w:rFonts w:ascii="宋体" w:hAnsi="宋体" w:cs="宋体"/>
          <w:color w:val="000000"/>
          <w:kern w:val="0"/>
          <w:szCs w:val="21"/>
          <w:lang w:val="en-US"/>
        </w:rPr>
      </w:pPr>
    </w:p>
    <w:p w14:paraId="1577A0C0">
      <w:pPr>
        <w:pStyle w:val="15"/>
        <w:ind w:firstLine="420"/>
        <w:rPr>
          <w:rFonts w:ascii="宋体" w:hAnsi="宋体" w:cs="宋体"/>
          <w:color w:val="000000"/>
          <w:kern w:val="0"/>
          <w:szCs w:val="21"/>
          <w:lang w:val="en-US"/>
        </w:rPr>
      </w:pPr>
    </w:p>
    <w:p w14:paraId="295E9961">
      <w:pPr>
        <w:widowControl/>
        <w:jc w:val="left"/>
        <w:rPr>
          <w:rFonts w:ascii="宋体" w:hAnsi="宋体" w:cs="宋体"/>
          <w:b/>
          <w:color w:val="000000"/>
          <w:kern w:val="0"/>
          <w:szCs w:val="21"/>
        </w:rPr>
      </w:pPr>
    </w:p>
    <w:p w14:paraId="2D2ED77C">
      <w:pPr>
        <w:widowControl/>
        <w:jc w:val="left"/>
        <w:rPr>
          <w:rFonts w:ascii="宋体" w:hAnsi="宋体" w:cs="宋体"/>
          <w:b/>
          <w:color w:val="000000"/>
          <w:kern w:val="0"/>
          <w:szCs w:val="21"/>
        </w:rPr>
      </w:pPr>
    </w:p>
    <w:p w14:paraId="790D8131">
      <w:pPr>
        <w:widowControl/>
        <w:jc w:val="left"/>
        <w:rPr>
          <w:rFonts w:ascii="宋体" w:hAnsi="宋体" w:cs="宋体"/>
          <w:b/>
          <w:color w:val="000000"/>
          <w:kern w:val="0"/>
          <w:szCs w:val="21"/>
        </w:rPr>
      </w:pPr>
    </w:p>
    <w:p w14:paraId="16222A24">
      <w:pPr>
        <w:widowControl/>
        <w:jc w:val="left"/>
        <w:rPr>
          <w:rFonts w:ascii="宋体" w:hAnsi="宋体" w:cs="宋体"/>
          <w:b/>
          <w:color w:val="000000"/>
          <w:kern w:val="0"/>
          <w:szCs w:val="21"/>
        </w:rPr>
      </w:pPr>
    </w:p>
    <w:p w14:paraId="37B76BF0">
      <w:pPr>
        <w:widowControl/>
        <w:jc w:val="left"/>
        <w:rPr>
          <w:rFonts w:ascii="宋体" w:hAnsi="宋体" w:cs="宋体"/>
          <w:b/>
          <w:color w:val="000000"/>
          <w:kern w:val="0"/>
          <w:szCs w:val="21"/>
        </w:rPr>
      </w:pPr>
    </w:p>
    <w:p w14:paraId="12B4AD42">
      <w:pPr>
        <w:widowControl/>
        <w:jc w:val="left"/>
        <w:rPr>
          <w:rFonts w:ascii="宋体" w:hAnsi="宋体" w:cs="宋体"/>
          <w:b/>
          <w:color w:val="000000"/>
          <w:kern w:val="0"/>
          <w:szCs w:val="21"/>
        </w:rPr>
      </w:pPr>
    </w:p>
    <w:p w14:paraId="38677300">
      <w:pPr>
        <w:widowControl/>
        <w:jc w:val="left"/>
        <w:rPr>
          <w:rFonts w:ascii="宋体" w:hAnsi="宋体" w:cs="宋体"/>
          <w:b/>
          <w:bCs/>
          <w:color w:val="000000"/>
          <w:kern w:val="0"/>
          <w:sz w:val="28"/>
          <w:szCs w:val="28"/>
        </w:rPr>
      </w:pPr>
    </w:p>
    <w:p w14:paraId="73B39F6A">
      <w:pPr>
        <w:widowControl/>
        <w:jc w:val="left"/>
        <w:rPr>
          <w:rFonts w:ascii="宋体" w:hAnsi="宋体" w:cs="宋体"/>
          <w:b/>
          <w:bCs/>
          <w:color w:val="000000"/>
          <w:kern w:val="0"/>
          <w:sz w:val="28"/>
          <w:szCs w:val="28"/>
        </w:rPr>
      </w:pPr>
    </w:p>
    <w:p w14:paraId="4CF78C3C">
      <w:pPr>
        <w:widowControl/>
        <w:jc w:val="left"/>
        <w:rPr>
          <w:rFonts w:ascii="宋体" w:hAnsi="宋体" w:cs="宋体"/>
          <w:b/>
          <w:bCs/>
          <w:color w:val="000000"/>
          <w:kern w:val="0"/>
          <w:sz w:val="28"/>
          <w:szCs w:val="28"/>
        </w:rPr>
      </w:pPr>
    </w:p>
    <w:p w14:paraId="4FCBB4D6">
      <w:pPr>
        <w:widowControl/>
        <w:jc w:val="left"/>
        <w:rPr>
          <w:rFonts w:ascii="宋体" w:hAnsi="宋体" w:cs="宋体"/>
          <w:b/>
          <w:bCs/>
          <w:color w:val="000000"/>
          <w:kern w:val="0"/>
          <w:sz w:val="28"/>
          <w:szCs w:val="28"/>
        </w:rPr>
      </w:pPr>
    </w:p>
    <w:p w14:paraId="54E543D1">
      <w:pPr>
        <w:widowControl/>
        <w:jc w:val="left"/>
        <w:rPr>
          <w:rFonts w:ascii="宋体" w:hAnsi="宋体" w:cs="宋体"/>
          <w:b/>
          <w:bCs/>
          <w:color w:val="000000"/>
          <w:kern w:val="0"/>
          <w:sz w:val="28"/>
          <w:szCs w:val="28"/>
        </w:rPr>
      </w:pPr>
    </w:p>
    <w:p w14:paraId="7A678D1A">
      <w:pPr>
        <w:widowControl/>
        <w:jc w:val="left"/>
        <w:rPr>
          <w:rFonts w:ascii="宋体" w:hAnsi="宋体" w:cs="宋体"/>
          <w:b/>
          <w:bCs/>
          <w:color w:val="000000"/>
          <w:kern w:val="0"/>
          <w:sz w:val="28"/>
          <w:szCs w:val="28"/>
        </w:rPr>
      </w:pPr>
    </w:p>
    <w:p w14:paraId="719D1906">
      <w:pPr>
        <w:widowControl/>
        <w:jc w:val="left"/>
        <w:rPr>
          <w:rFonts w:ascii="宋体" w:hAnsi="宋体" w:cs="宋体"/>
          <w:b/>
          <w:bCs/>
          <w:color w:val="000000"/>
          <w:kern w:val="0"/>
          <w:sz w:val="28"/>
          <w:szCs w:val="28"/>
        </w:rPr>
      </w:pPr>
    </w:p>
    <w:p w14:paraId="32D601AD">
      <w:pPr>
        <w:widowControl/>
        <w:jc w:val="left"/>
        <w:rPr>
          <w:rFonts w:ascii="宋体" w:hAnsi="宋体" w:cs="宋体"/>
          <w:b/>
          <w:bCs/>
          <w:color w:val="000000"/>
          <w:kern w:val="0"/>
          <w:sz w:val="28"/>
          <w:szCs w:val="28"/>
        </w:rPr>
      </w:pPr>
    </w:p>
    <w:p w14:paraId="570B257C">
      <w:pPr>
        <w:widowControl/>
        <w:jc w:val="left"/>
        <w:rPr>
          <w:rFonts w:ascii="宋体" w:hAnsi="宋体" w:cs="宋体"/>
          <w:b/>
          <w:bCs/>
          <w:color w:val="000000"/>
          <w:kern w:val="0"/>
          <w:sz w:val="28"/>
          <w:szCs w:val="28"/>
        </w:rPr>
      </w:pPr>
    </w:p>
    <w:p w14:paraId="61A9E581">
      <w:pPr>
        <w:widowControl/>
        <w:jc w:val="left"/>
        <w:rPr>
          <w:rFonts w:ascii="宋体" w:hAnsi="宋体" w:cs="宋体"/>
          <w:b/>
          <w:bCs/>
          <w:color w:val="000000"/>
          <w:kern w:val="0"/>
          <w:sz w:val="28"/>
          <w:szCs w:val="28"/>
        </w:rPr>
      </w:pPr>
    </w:p>
    <w:p w14:paraId="4DD66F70">
      <w:pPr>
        <w:widowControl/>
        <w:jc w:val="left"/>
        <w:rPr>
          <w:rFonts w:ascii="宋体" w:hAnsi="宋体" w:cs="宋体"/>
          <w:b/>
          <w:bCs/>
          <w:color w:val="000000"/>
          <w:kern w:val="0"/>
          <w:sz w:val="28"/>
          <w:szCs w:val="28"/>
        </w:rPr>
      </w:pPr>
    </w:p>
    <w:p w14:paraId="367DF2E8">
      <w:pPr>
        <w:widowControl/>
        <w:jc w:val="left"/>
        <w:rPr>
          <w:rFonts w:ascii="宋体" w:hAnsi="宋体" w:cs="宋体"/>
          <w:b/>
          <w:bCs/>
          <w:color w:val="000000"/>
          <w:kern w:val="0"/>
          <w:sz w:val="28"/>
          <w:szCs w:val="28"/>
        </w:rPr>
      </w:pPr>
    </w:p>
    <w:p w14:paraId="18DC723E">
      <w:pPr>
        <w:widowControl/>
        <w:jc w:val="left"/>
        <w:rPr>
          <w:rFonts w:ascii="宋体" w:hAnsi="宋体" w:cs="宋体"/>
          <w:b/>
          <w:bCs/>
          <w:color w:val="000000"/>
          <w:kern w:val="0"/>
          <w:sz w:val="28"/>
          <w:szCs w:val="28"/>
        </w:rPr>
      </w:pPr>
    </w:p>
    <w:p w14:paraId="5C1784B2">
      <w:pPr>
        <w:widowControl/>
        <w:jc w:val="left"/>
        <w:rPr>
          <w:rFonts w:ascii="宋体" w:hAnsi="宋体" w:cs="宋体"/>
          <w:b/>
          <w:bCs/>
          <w:color w:val="000000"/>
          <w:kern w:val="0"/>
          <w:sz w:val="28"/>
          <w:szCs w:val="28"/>
        </w:rPr>
      </w:pPr>
    </w:p>
    <w:p w14:paraId="0D4A8825">
      <w:pPr>
        <w:widowControl/>
        <w:jc w:val="left"/>
        <w:rPr>
          <w:rFonts w:ascii="宋体" w:hAnsi="宋体" w:cs="宋体"/>
          <w:b/>
          <w:bCs/>
          <w:color w:val="000000"/>
          <w:kern w:val="0"/>
          <w:sz w:val="28"/>
          <w:szCs w:val="28"/>
        </w:rPr>
      </w:pPr>
    </w:p>
    <w:p w14:paraId="7F55A0FF">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附件六、报价表格式</w:t>
      </w:r>
    </w:p>
    <w:p w14:paraId="130E4143">
      <w:pPr>
        <w:spacing w:line="360" w:lineRule="auto"/>
        <w:rPr>
          <w:rFonts w:ascii="宋体" w:hAnsi="宋体"/>
          <w:sz w:val="28"/>
          <w:szCs w:val="28"/>
        </w:rPr>
      </w:pPr>
    </w:p>
    <w:p w14:paraId="24EA6D1A">
      <w:pPr>
        <w:snapToGrid w:val="0"/>
        <w:spacing w:line="360" w:lineRule="auto"/>
        <w:jc w:val="center"/>
        <w:rPr>
          <w:b/>
          <w:bCs/>
          <w:sz w:val="24"/>
          <w:szCs w:val="24"/>
        </w:rPr>
      </w:pPr>
      <w:r>
        <w:rPr>
          <w:rFonts w:hint="eastAsia"/>
          <w:b/>
          <w:bCs/>
          <w:sz w:val="24"/>
          <w:szCs w:val="24"/>
        </w:rPr>
        <w:t>项目报价单</w:t>
      </w:r>
    </w:p>
    <w:tbl>
      <w:tblPr>
        <w:tblStyle w:val="12"/>
        <w:tblW w:w="4999" w:type="pct"/>
        <w:tblInd w:w="0" w:type="dxa"/>
        <w:tblLayout w:type="autofit"/>
        <w:tblCellMar>
          <w:top w:w="0" w:type="dxa"/>
          <w:left w:w="0" w:type="dxa"/>
          <w:bottom w:w="0" w:type="dxa"/>
          <w:right w:w="0" w:type="dxa"/>
        </w:tblCellMar>
      </w:tblPr>
      <w:tblGrid>
        <w:gridCol w:w="2114"/>
        <w:gridCol w:w="3214"/>
        <w:gridCol w:w="4566"/>
      </w:tblGrid>
      <w:tr w14:paraId="3A1FD05D">
        <w:trPr>
          <w:trHeight w:val="1239" w:hRule="atLeast"/>
        </w:trPr>
        <w:tc>
          <w:tcPr>
            <w:tcW w:w="1068" w:type="pct"/>
            <w:tcBorders>
              <w:top w:val="single" w:color="auto" w:sz="4" w:space="0"/>
              <w:left w:val="single" w:color="auto" w:sz="4" w:space="0"/>
              <w:bottom w:val="single" w:color="000000" w:sz="4" w:space="0"/>
              <w:right w:val="single" w:color="000000" w:sz="4" w:space="0"/>
            </w:tcBorders>
            <w:shd w:val="clear" w:color="auto" w:fill="A6A6A6"/>
            <w:noWrap/>
            <w:tcMar>
              <w:top w:w="15" w:type="dxa"/>
              <w:left w:w="15" w:type="dxa"/>
              <w:right w:w="15" w:type="dxa"/>
            </w:tcMar>
            <w:vAlign w:val="center"/>
          </w:tcPr>
          <w:p w14:paraId="5068360B">
            <w:pPr>
              <w:widowControl/>
              <w:jc w:val="center"/>
              <w:textAlignment w:val="center"/>
              <w:rPr>
                <w:rFonts w:eastAsia="微软雅黑"/>
                <w:sz w:val="22"/>
              </w:rPr>
            </w:pPr>
            <w:r>
              <w:rPr>
                <w:rFonts w:hAnsi="微软雅黑" w:eastAsia="微软雅黑"/>
                <w:kern w:val="0"/>
                <w:sz w:val="22"/>
              </w:rPr>
              <w:t>项目</w:t>
            </w:r>
          </w:p>
        </w:tc>
        <w:tc>
          <w:tcPr>
            <w:tcW w:w="1624" w:type="pct"/>
            <w:tcBorders>
              <w:top w:val="single" w:color="auto"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14:paraId="48EE154B">
            <w:pPr>
              <w:widowControl/>
              <w:jc w:val="center"/>
              <w:textAlignment w:val="center"/>
              <w:rPr>
                <w:rFonts w:eastAsia="微软雅黑"/>
                <w:sz w:val="22"/>
              </w:rPr>
            </w:pPr>
            <w:r>
              <w:rPr>
                <w:rFonts w:hAnsi="微软雅黑" w:eastAsia="微软雅黑"/>
                <w:kern w:val="0"/>
                <w:sz w:val="22"/>
              </w:rPr>
              <w:t>报价要求</w:t>
            </w:r>
          </w:p>
        </w:tc>
        <w:tc>
          <w:tcPr>
            <w:tcW w:w="2307" w:type="pct"/>
            <w:tcBorders>
              <w:top w:val="single" w:color="auto"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14:paraId="70B3BB28">
            <w:pPr>
              <w:widowControl/>
              <w:jc w:val="center"/>
              <w:textAlignment w:val="center"/>
              <w:rPr>
                <w:rFonts w:hAnsi="微软雅黑" w:eastAsia="微软雅黑"/>
                <w:sz w:val="22"/>
              </w:rPr>
            </w:pPr>
            <w:r>
              <w:rPr>
                <w:rFonts w:hint="eastAsia" w:hAnsi="微软雅黑" w:eastAsia="微软雅黑"/>
                <w:sz w:val="22"/>
              </w:rPr>
              <w:t>总价（含税）</w:t>
            </w:r>
          </w:p>
        </w:tc>
      </w:tr>
      <w:tr w14:paraId="77E053E0">
        <w:tblPrEx>
          <w:tblCellMar>
            <w:top w:w="0" w:type="dxa"/>
            <w:left w:w="0" w:type="dxa"/>
            <w:bottom w:w="0" w:type="dxa"/>
            <w:right w:w="0" w:type="dxa"/>
          </w:tblCellMar>
        </w:tblPrEx>
        <w:trPr>
          <w:trHeight w:val="2170" w:hRule="atLeast"/>
        </w:trPr>
        <w:tc>
          <w:tcPr>
            <w:tcW w:w="106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18949BD">
            <w:pPr>
              <w:widowControl/>
              <w:jc w:val="center"/>
              <w:textAlignment w:val="center"/>
              <w:rPr>
                <w:rFonts w:eastAsia="微软雅黑"/>
                <w:sz w:val="22"/>
              </w:rPr>
            </w:pPr>
          </w:p>
        </w:tc>
        <w:tc>
          <w:tcPr>
            <w:tcW w:w="16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EBC37">
            <w:pPr>
              <w:pStyle w:val="16"/>
              <w:spacing w:line="360" w:lineRule="auto"/>
              <w:ind w:firstLine="0" w:firstLineChars="0"/>
              <w:jc w:val="center"/>
              <w:rPr>
                <w:rFonts w:ascii="Times New Roman" w:hAnsi="Times New Roman" w:eastAsia="微软雅黑"/>
                <w:kern w:val="0"/>
                <w:sz w:val="22"/>
              </w:rPr>
            </w:pPr>
            <w:r>
              <w:rPr>
                <w:rFonts w:hint="eastAsia" w:ascii="Times New Roman" w:hAnsi="Times New Roman" w:eastAsia="微软雅黑"/>
                <w:kern w:val="0"/>
                <w:sz w:val="22"/>
              </w:rPr>
              <w:t>满足采购文件中</w:t>
            </w:r>
          </w:p>
          <w:p w14:paraId="0DE75AD5">
            <w:pPr>
              <w:pStyle w:val="16"/>
              <w:spacing w:line="360" w:lineRule="auto"/>
              <w:ind w:firstLine="0" w:firstLineChars="0"/>
              <w:jc w:val="center"/>
              <w:rPr>
                <w:rFonts w:ascii="Times New Roman" w:hAnsi="Times New Roman" w:eastAsia="微软雅黑"/>
                <w:kern w:val="0"/>
                <w:sz w:val="22"/>
              </w:rPr>
            </w:pPr>
            <w:r>
              <w:rPr>
                <w:rFonts w:hint="eastAsia" w:ascii="Times New Roman" w:hAnsi="Times New Roman" w:eastAsia="微软雅黑"/>
                <w:kern w:val="0"/>
                <w:sz w:val="22"/>
              </w:rPr>
              <w:t>各项要求且包含所有</w:t>
            </w:r>
            <w:r>
              <w:rPr>
                <w:rFonts w:ascii="Times New Roman" w:hAnsi="微软雅黑" w:eastAsia="微软雅黑"/>
                <w:kern w:val="0"/>
                <w:sz w:val="22"/>
              </w:rPr>
              <w:t>费用</w:t>
            </w:r>
          </w:p>
        </w:tc>
        <w:tc>
          <w:tcPr>
            <w:tcW w:w="2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94507A">
            <w:pPr>
              <w:jc w:val="center"/>
              <w:rPr>
                <w:rFonts w:eastAsia="微软雅黑"/>
                <w:sz w:val="22"/>
              </w:rPr>
            </w:pPr>
          </w:p>
        </w:tc>
      </w:tr>
      <w:tr w14:paraId="7C7BEF2E">
        <w:tblPrEx>
          <w:tblCellMar>
            <w:top w:w="0" w:type="dxa"/>
            <w:left w:w="0" w:type="dxa"/>
            <w:bottom w:w="0" w:type="dxa"/>
            <w:right w:w="0" w:type="dxa"/>
          </w:tblCellMar>
        </w:tblPrEx>
        <w:trPr>
          <w:trHeight w:val="2170" w:hRule="atLeast"/>
        </w:trPr>
        <w:tc>
          <w:tcPr>
            <w:tcW w:w="106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3FEA671">
            <w:pPr>
              <w:pStyle w:val="4"/>
              <w:spacing w:line="440" w:lineRule="exact"/>
              <w:ind w:firstLine="0"/>
              <w:jc w:val="center"/>
              <w:rPr>
                <w:rFonts w:ascii="宋体" w:hAnsi="宋体" w:cs="宋体"/>
                <w:szCs w:val="21"/>
              </w:rPr>
            </w:pPr>
            <w:r>
              <w:rPr>
                <w:rFonts w:hint="eastAsia" w:ascii="宋体" w:hAnsi="宋体" w:cs="宋体"/>
                <w:szCs w:val="21"/>
              </w:rPr>
              <w:t>投标人是否属于</w:t>
            </w:r>
          </w:p>
          <w:p w14:paraId="0B4436D0">
            <w:pPr>
              <w:widowControl/>
              <w:jc w:val="center"/>
              <w:textAlignment w:val="center"/>
              <w:rPr>
                <w:rFonts w:hAnsi="微软雅黑" w:eastAsia="微软雅黑"/>
                <w:kern w:val="0"/>
                <w:sz w:val="22"/>
              </w:rPr>
            </w:pPr>
            <w:r>
              <w:rPr>
                <w:rFonts w:hint="eastAsia" w:ascii="宋体" w:hAnsi="宋体" w:cs="宋体"/>
                <w:szCs w:val="21"/>
              </w:rPr>
              <w:t>小微型企业</w:t>
            </w:r>
          </w:p>
        </w:tc>
        <w:tc>
          <w:tcPr>
            <w:tcW w:w="393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7837B">
            <w:pPr>
              <w:jc w:val="center"/>
              <w:rPr>
                <w:rFonts w:eastAsia="微软雅黑"/>
                <w:sz w:val="22"/>
              </w:rPr>
            </w:pPr>
            <w:r>
              <w:rPr>
                <w:rFonts w:hint="eastAsia" w:ascii="宋体" w:hAnsi="宋体" w:cs="宋体"/>
                <w:szCs w:val="21"/>
              </w:rPr>
              <w:t>（</w:t>
            </w:r>
            <w:r>
              <w:rPr>
                <w:rFonts w:hint="eastAsia" w:ascii="宋体" w:hAnsi="宋体" w:cs="宋体"/>
                <w:szCs w:val="21"/>
                <w:lang w:val="zh-CN"/>
              </w:rPr>
              <w:t>填写“是”或“否</w:t>
            </w:r>
            <w:r>
              <w:rPr>
                <w:rFonts w:hint="eastAsia" w:ascii="宋体" w:hAnsi="宋体" w:cs="宋体"/>
                <w:szCs w:val="21"/>
              </w:rPr>
              <w:t>）</w:t>
            </w:r>
          </w:p>
        </w:tc>
      </w:tr>
    </w:tbl>
    <w:p w14:paraId="3993AE53">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xml:space="preserve">            </w:t>
      </w:r>
    </w:p>
    <w:p w14:paraId="71936E4E">
      <w:pPr>
        <w:widowControl/>
        <w:shd w:val="clear" w:color="auto" w:fill="FFFFFF"/>
        <w:spacing w:line="360" w:lineRule="auto"/>
        <w:jc w:val="left"/>
        <w:rPr>
          <w:rFonts w:ascii="宋体" w:hAnsi="宋体" w:cs="宋体"/>
          <w:kern w:val="0"/>
          <w:szCs w:val="21"/>
          <w:u w:val="single"/>
        </w:rPr>
      </w:pPr>
      <w:r>
        <w:rPr>
          <w:rFonts w:hint="eastAsia" w:ascii="宋体" w:hAnsi="宋体" w:cs="宋体"/>
          <w:kern w:val="0"/>
          <w:szCs w:val="21"/>
        </w:rPr>
        <w:t>授权代表（签字）：</w:t>
      </w:r>
      <w:r>
        <w:rPr>
          <w:rFonts w:hint="eastAsia" w:ascii="宋体" w:hAnsi="宋体" w:cs="宋体"/>
          <w:kern w:val="0"/>
          <w:szCs w:val="21"/>
          <w:u w:val="single"/>
        </w:rPr>
        <w:t>          </w:t>
      </w:r>
    </w:p>
    <w:p w14:paraId="3FFBA377">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日    期：   年    月    日</w:t>
      </w:r>
    </w:p>
    <w:p w14:paraId="33BAF342">
      <w:pPr>
        <w:widowControl/>
        <w:shd w:val="clear" w:color="auto" w:fill="FFFFFF"/>
        <w:spacing w:line="360" w:lineRule="auto"/>
        <w:jc w:val="left"/>
        <w:rPr>
          <w:rFonts w:ascii="宋体" w:hAnsi="宋体" w:cs="宋体"/>
          <w:kern w:val="0"/>
          <w:szCs w:val="21"/>
        </w:rPr>
      </w:pPr>
    </w:p>
    <w:p w14:paraId="2612FB74">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说明：</w:t>
      </w:r>
    </w:p>
    <w:p w14:paraId="414547C3">
      <w:pPr>
        <w:widowControl/>
        <w:shd w:val="clear" w:color="auto" w:fill="FFFFFF"/>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1、本项目仅接受一个价格，不得填报有选择性报价方案。若有优惠条款须注明，但不得影响报价，影响产品整体功能。</w:t>
      </w:r>
    </w:p>
    <w:p w14:paraId="19DEEDA4">
      <w:pPr>
        <w:widowControl/>
        <w:shd w:val="clear" w:color="auto" w:fill="FFFFFF"/>
        <w:spacing w:line="360" w:lineRule="auto"/>
        <w:ind w:firstLine="422" w:firstLineChars="200"/>
        <w:jc w:val="left"/>
        <w:rPr>
          <w:rFonts w:ascii="宋体" w:hAnsi="宋体" w:cs="宋体"/>
          <w:kern w:val="0"/>
          <w:szCs w:val="21"/>
        </w:rPr>
      </w:pPr>
      <w:r>
        <w:rPr>
          <w:rFonts w:ascii="宋体" w:hAnsi="宋体" w:cs="宋体"/>
          <w:b/>
          <w:bCs/>
          <w:kern w:val="0"/>
          <w:szCs w:val="21"/>
        </w:rPr>
        <w:t>2</w:t>
      </w:r>
      <w:r>
        <w:rPr>
          <w:rFonts w:hint="eastAsia" w:ascii="宋体" w:hAnsi="宋体" w:cs="宋体"/>
          <w:b/>
          <w:bCs/>
          <w:kern w:val="0"/>
          <w:szCs w:val="21"/>
        </w:rPr>
        <w:t>、“投标人是否属于小微型企业</w:t>
      </w:r>
      <w:r>
        <w:rPr>
          <w:rFonts w:hint="eastAsia" w:ascii="宋体" w:hAnsi="宋体" w:cs="宋体"/>
          <w:b/>
          <w:bCs/>
          <w:kern w:val="0"/>
          <w:szCs w:val="21"/>
          <w:lang w:val="zh-CN"/>
        </w:rPr>
        <w:t>”栏内填写“是”或“否”。如填写“是”，</w:t>
      </w:r>
      <w:r>
        <w:rPr>
          <w:rFonts w:hint="eastAsia" w:ascii="宋体" w:hAnsi="宋体" w:cs="宋体"/>
          <w:b/>
          <w:bCs/>
          <w:szCs w:val="21"/>
        </w:rPr>
        <w:t>投标人需提供《中小企业声明函》、《残疾人福利性单位声明函》、《属于监狱企业的证明文件》</w:t>
      </w:r>
      <w:r>
        <w:rPr>
          <w:rFonts w:hint="eastAsia" w:ascii="宋体" w:hAnsi="宋体" w:cs="宋体"/>
          <w:b/>
          <w:szCs w:val="21"/>
        </w:rPr>
        <w:t>。</w:t>
      </w:r>
    </w:p>
    <w:p w14:paraId="184F7257">
      <w:pPr>
        <w:tabs>
          <w:tab w:val="left" w:pos="1440"/>
        </w:tabs>
        <w:autoSpaceDE w:val="0"/>
        <w:autoSpaceDN w:val="0"/>
        <w:adjustRightInd w:val="0"/>
        <w:spacing w:line="360" w:lineRule="auto"/>
        <w:ind w:firstLine="420"/>
        <w:rPr>
          <w:rFonts w:ascii="宋体" w:hAnsi="宋体" w:cs="宋体"/>
          <w:b/>
          <w:bCs/>
          <w:kern w:val="0"/>
          <w:szCs w:val="21"/>
          <w:lang w:val="zh-CN"/>
        </w:rPr>
      </w:pPr>
    </w:p>
    <w:p w14:paraId="3AE22B34">
      <w:pPr>
        <w:spacing w:line="360" w:lineRule="auto"/>
        <w:rPr>
          <w:rFonts w:ascii="宋体" w:hAnsi="宋体"/>
          <w:sz w:val="24"/>
        </w:rPr>
      </w:pPr>
    </w:p>
    <w:p w14:paraId="11A03B31">
      <w:pPr>
        <w:spacing w:line="360" w:lineRule="auto"/>
        <w:rPr>
          <w:rFonts w:ascii="宋体" w:hAnsi="宋体"/>
          <w:sz w:val="24"/>
        </w:rPr>
      </w:pPr>
    </w:p>
    <w:p w14:paraId="4B0B7D59">
      <w:pPr>
        <w:widowControl/>
        <w:jc w:val="left"/>
      </w:pPr>
    </w:p>
    <w:p w14:paraId="12D4A22A">
      <w:pPr>
        <w:widowControl/>
        <w:jc w:val="left"/>
        <w:rPr>
          <w:rFonts w:ascii="宋体" w:hAnsi="宋体" w:cs="宋体"/>
          <w:b/>
          <w:color w:val="000000"/>
          <w:kern w:val="0"/>
          <w:szCs w:val="21"/>
        </w:rPr>
      </w:pPr>
    </w:p>
    <w:p w14:paraId="025DEF24">
      <w:pPr>
        <w:widowControl/>
        <w:jc w:val="left"/>
        <w:rPr>
          <w:rFonts w:ascii="宋体" w:hAnsi="宋体" w:cs="宋体"/>
          <w:b/>
          <w:color w:val="000000"/>
          <w:kern w:val="0"/>
          <w:szCs w:val="21"/>
        </w:rPr>
      </w:pPr>
    </w:p>
    <w:p w14:paraId="68ABEF4C">
      <w:pPr>
        <w:widowControl/>
        <w:jc w:val="left"/>
        <w:rPr>
          <w:rFonts w:ascii="宋体" w:hAnsi="宋体" w:cs="宋体"/>
          <w:b/>
          <w:color w:val="000000"/>
          <w:kern w:val="0"/>
          <w:szCs w:val="21"/>
        </w:rPr>
      </w:pPr>
    </w:p>
    <w:p w14:paraId="270831CC">
      <w:pPr>
        <w:widowControl/>
        <w:jc w:val="left"/>
        <w:rPr>
          <w:rFonts w:ascii="宋体" w:hAnsi="宋体" w:cs="宋体"/>
          <w:b/>
          <w:color w:val="000000"/>
          <w:kern w:val="0"/>
          <w:szCs w:val="21"/>
        </w:rPr>
      </w:pPr>
    </w:p>
    <w:p w14:paraId="006B1AE8">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附件七、技术规格偏离表格式（如有）</w:t>
      </w:r>
    </w:p>
    <w:p w14:paraId="27F3E7D0">
      <w:pPr>
        <w:widowControl/>
        <w:jc w:val="center"/>
        <w:rPr>
          <w:rFonts w:ascii="宋体" w:hAnsi="宋体" w:cs="宋体"/>
          <w:b/>
          <w:bCs/>
          <w:color w:val="000000"/>
          <w:kern w:val="0"/>
          <w:sz w:val="28"/>
          <w:szCs w:val="28"/>
        </w:rPr>
      </w:pPr>
    </w:p>
    <w:p w14:paraId="5310CC83">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技术规格偏离表</w:t>
      </w:r>
    </w:p>
    <w:p w14:paraId="46829A8A">
      <w:pPr>
        <w:widowControl/>
        <w:jc w:val="left"/>
        <w:rPr>
          <w:rFonts w:ascii="宋体" w:hAnsi="宋体" w:cs="宋体"/>
          <w:color w:val="000000"/>
          <w:kern w:val="0"/>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3597"/>
        <w:gridCol w:w="1995"/>
      </w:tblGrid>
      <w:tr w14:paraId="15D3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B6F734E">
            <w:pPr>
              <w:widowControl/>
              <w:jc w:val="left"/>
              <w:rPr>
                <w:rFonts w:ascii="宋体" w:hAnsi="宋体" w:cs="宋体"/>
                <w:color w:val="000000"/>
                <w:kern w:val="0"/>
                <w:szCs w:val="21"/>
              </w:rPr>
            </w:pPr>
            <w:r>
              <w:rPr>
                <w:rFonts w:hint="eastAsia" w:ascii="宋体" w:hAnsi="宋体" w:cs="宋体"/>
                <w:color w:val="000000"/>
                <w:kern w:val="0"/>
                <w:szCs w:val="21"/>
              </w:rPr>
              <w:t>序号</w:t>
            </w:r>
          </w:p>
        </w:tc>
        <w:tc>
          <w:tcPr>
            <w:tcW w:w="1420" w:type="dxa"/>
          </w:tcPr>
          <w:p w14:paraId="1DA742A4">
            <w:pPr>
              <w:widowControl/>
              <w:jc w:val="left"/>
              <w:rPr>
                <w:rFonts w:ascii="宋体" w:hAnsi="宋体" w:cs="宋体"/>
                <w:color w:val="000000"/>
                <w:kern w:val="0"/>
                <w:szCs w:val="21"/>
              </w:rPr>
            </w:pPr>
            <w:r>
              <w:rPr>
                <w:rFonts w:hint="eastAsia" w:ascii="宋体" w:hAnsi="宋体" w:cs="宋体"/>
                <w:color w:val="000000"/>
                <w:kern w:val="0"/>
                <w:szCs w:val="21"/>
              </w:rPr>
              <w:t>磋商要求</w:t>
            </w:r>
          </w:p>
        </w:tc>
        <w:tc>
          <w:tcPr>
            <w:tcW w:w="3597" w:type="dxa"/>
          </w:tcPr>
          <w:p w14:paraId="34B4561C">
            <w:pPr>
              <w:widowControl/>
              <w:jc w:val="left"/>
            </w:pPr>
            <w:r>
              <w:rPr>
                <w:rFonts w:hint="eastAsia" w:ascii="宋体" w:hAnsi="宋体" w:cs="宋体"/>
                <w:color w:val="000000"/>
                <w:kern w:val="0"/>
                <w:szCs w:val="21"/>
              </w:rPr>
              <w:t>供应商响应技术条款描述</w:t>
            </w:r>
          </w:p>
          <w:p w14:paraId="0558436C">
            <w:pPr>
              <w:widowControl/>
              <w:jc w:val="left"/>
              <w:rPr>
                <w:rFonts w:ascii="宋体" w:hAnsi="宋体" w:cs="宋体"/>
                <w:color w:val="000000"/>
                <w:kern w:val="0"/>
                <w:szCs w:val="21"/>
              </w:rPr>
            </w:pPr>
          </w:p>
        </w:tc>
        <w:tc>
          <w:tcPr>
            <w:tcW w:w="1995" w:type="dxa"/>
          </w:tcPr>
          <w:p w14:paraId="261F3225">
            <w:pPr>
              <w:widowControl/>
              <w:jc w:val="left"/>
              <w:rPr>
                <w:rFonts w:ascii="宋体" w:hAnsi="宋体" w:cs="宋体"/>
                <w:color w:val="000000"/>
                <w:kern w:val="0"/>
                <w:szCs w:val="21"/>
              </w:rPr>
            </w:pPr>
            <w:r>
              <w:rPr>
                <w:rFonts w:hint="eastAsia" w:ascii="宋体" w:hAnsi="宋体" w:cs="宋体"/>
                <w:color w:val="000000"/>
                <w:kern w:val="0"/>
                <w:szCs w:val="21"/>
              </w:rPr>
              <w:t>投标响应情况</w:t>
            </w:r>
          </w:p>
        </w:tc>
      </w:tr>
      <w:tr w14:paraId="2668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CF673D0">
            <w:pPr>
              <w:widowControl/>
              <w:jc w:val="left"/>
              <w:rPr>
                <w:rFonts w:ascii="宋体" w:hAnsi="宋体" w:cs="宋体"/>
                <w:color w:val="000000"/>
                <w:kern w:val="0"/>
                <w:szCs w:val="21"/>
              </w:rPr>
            </w:pPr>
          </w:p>
        </w:tc>
        <w:tc>
          <w:tcPr>
            <w:tcW w:w="1420" w:type="dxa"/>
          </w:tcPr>
          <w:p w14:paraId="45C5E7AD">
            <w:pPr>
              <w:widowControl/>
              <w:jc w:val="left"/>
              <w:rPr>
                <w:rFonts w:ascii="宋体" w:hAnsi="宋体" w:cs="宋体"/>
                <w:color w:val="000000"/>
                <w:kern w:val="0"/>
                <w:szCs w:val="21"/>
              </w:rPr>
            </w:pPr>
          </w:p>
        </w:tc>
        <w:tc>
          <w:tcPr>
            <w:tcW w:w="3597" w:type="dxa"/>
          </w:tcPr>
          <w:p w14:paraId="5455AE17">
            <w:pPr>
              <w:widowControl/>
              <w:jc w:val="left"/>
              <w:rPr>
                <w:rFonts w:ascii="宋体" w:hAnsi="宋体" w:cs="宋体"/>
                <w:color w:val="000000"/>
                <w:kern w:val="0"/>
                <w:szCs w:val="21"/>
              </w:rPr>
            </w:pPr>
          </w:p>
        </w:tc>
        <w:tc>
          <w:tcPr>
            <w:tcW w:w="1995" w:type="dxa"/>
          </w:tcPr>
          <w:p w14:paraId="760484D0">
            <w:pPr>
              <w:widowControl/>
              <w:jc w:val="left"/>
              <w:rPr>
                <w:rFonts w:ascii="宋体" w:hAnsi="宋体" w:cs="宋体"/>
                <w:color w:val="000000"/>
                <w:kern w:val="0"/>
                <w:szCs w:val="21"/>
              </w:rPr>
            </w:pPr>
          </w:p>
        </w:tc>
      </w:tr>
      <w:tr w14:paraId="327D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46C2A62">
            <w:pPr>
              <w:widowControl/>
              <w:jc w:val="left"/>
              <w:rPr>
                <w:rFonts w:ascii="宋体" w:hAnsi="宋体" w:cs="宋体"/>
                <w:color w:val="000000"/>
                <w:kern w:val="0"/>
                <w:szCs w:val="21"/>
              </w:rPr>
            </w:pPr>
          </w:p>
        </w:tc>
        <w:tc>
          <w:tcPr>
            <w:tcW w:w="1420" w:type="dxa"/>
          </w:tcPr>
          <w:p w14:paraId="44A2AD8B">
            <w:pPr>
              <w:widowControl/>
              <w:jc w:val="left"/>
              <w:rPr>
                <w:rFonts w:ascii="宋体" w:hAnsi="宋体" w:cs="宋体"/>
                <w:color w:val="000000"/>
                <w:kern w:val="0"/>
                <w:szCs w:val="21"/>
              </w:rPr>
            </w:pPr>
          </w:p>
        </w:tc>
        <w:tc>
          <w:tcPr>
            <w:tcW w:w="3597" w:type="dxa"/>
          </w:tcPr>
          <w:p w14:paraId="2FE89353">
            <w:pPr>
              <w:widowControl/>
              <w:jc w:val="left"/>
              <w:rPr>
                <w:rFonts w:ascii="宋体" w:hAnsi="宋体" w:cs="宋体"/>
                <w:color w:val="000000"/>
                <w:kern w:val="0"/>
                <w:szCs w:val="21"/>
              </w:rPr>
            </w:pPr>
          </w:p>
        </w:tc>
        <w:tc>
          <w:tcPr>
            <w:tcW w:w="1995" w:type="dxa"/>
          </w:tcPr>
          <w:p w14:paraId="0868AB3A">
            <w:pPr>
              <w:widowControl/>
              <w:jc w:val="left"/>
              <w:rPr>
                <w:rFonts w:ascii="宋体" w:hAnsi="宋体" w:cs="宋体"/>
                <w:color w:val="000000"/>
                <w:kern w:val="0"/>
                <w:szCs w:val="21"/>
              </w:rPr>
            </w:pPr>
          </w:p>
        </w:tc>
      </w:tr>
      <w:tr w14:paraId="6492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30730BA">
            <w:pPr>
              <w:widowControl/>
              <w:jc w:val="left"/>
              <w:rPr>
                <w:rFonts w:ascii="宋体" w:hAnsi="宋体" w:cs="宋体"/>
                <w:color w:val="000000"/>
                <w:kern w:val="0"/>
                <w:szCs w:val="21"/>
              </w:rPr>
            </w:pPr>
          </w:p>
        </w:tc>
        <w:tc>
          <w:tcPr>
            <w:tcW w:w="1420" w:type="dxa"/>
          </w:tcPr>
          <w:p w14:paraId="15E500F3">
            <w:pPr>
              <w:widowControl/>
              <w:jc w:val="left"/>
              <w:rPr>
                <w:rFonts w:ascii="宋体" w:hAnsi="宋体" w:cs="宋体"/>
                <w:color w:val="000000"/>
                <w:kern w:val="0"/>
                <w:szCs w:val="21"/>
              </w:rPr>
            </w:pPr>
          </w:p>
        </w:tc>
        <w:tc>
          <w:tcPr>
            <w:tcW w:w="3597" w:type="dxa"/>
          </w:tcPr>
          <w:p w14:paraId="0D6238A8">
            <w:pPr>
              <w:widowControl/>
              <w:jc w:val="left"/>
              <w:rPr>
                <w:rFonts w:ascii="宋体" w:hAnsi="宋体" w:cs="宋体"/>
                <w:color w:val="000000"/>
                <w:kern w:val="0"/>
                <w:szCs w:val="21"/>
              </w:rPr>
            </w:pPr>
          </w:p>
        </w:tc>
        <w:tc>
          <w:tcPr>
            <w:tcW w:w="1995" w:type="dxa"/>
          </w:tcPr>
          <w:p w14:paraId="0C24385C">
            <w:pPr>
              <w:widowControl/>
              <w:jc w:val="left"/>
              <w:rPr>
                <w:rFonts w:ascii="宋体" w:hAnsi="宋体" w:cs="宋体"/>
                <w:color w:val="000000"/>
                <w:kern w:val="0"/>
                <w:szCs w:val="21"/>
              </w:rPr>
            </w:pPr>
          </w:p>
        </w:tc>
      </w:tr>
      <w:tr w14:paraId="2333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26E1129">
            <w:pPr>
              <w:widowControl/>
              <w:jc w:val="left"/>
              <w:rPr>
                <w:rFonts w:ascii="宋体" w:hAnsi="宋体" w:cs="宋体"/>
                <w:color w:val="000000"/>
                <w:kern w:val="0"/>
                <w:szCs w:val="21"/>
              </w:rPr>
            </w:pPr>
          </w:p>
        </w:tc>
        <w:tc>
          <w:tcPr>
            <w:tcW w:w="1420" w:type="dxa"/>
          </w:tcPr>
          <w:p w14:paraId="039545BD">
            <w:pPr>
              <w:widowControl/>
              <w:jc w:val="left"/>
              <w:rPr>
                <w:rFonts w:ascii="宋体" w:hAnsi="宋体" w:cs="宋体"/>
                <w:color w:val="000000"/>
                <w:kern w:val="0"/>
                <w:szCs w:val="21"/>
              </w:rPr>
            </w:pPr>
          </w:p>
        </w:tc>
        <w:tc>
          <w:tcPr>
            <w:tcW w:w="3597" w:type="dxa"/>
          </w:tcPr>
          <w:p w14:paraId="10A1103F">
            <w:pPr>
              <w:widowControl/>
              <w:jc w:val="left"/>
              <w:rPr>
                <w:rFonts w:ascii="宋体" w:hAnsi="宋体" w:cs="宋体"/>
                <w:color w:val="000000"/>
                <w:kern w:val="0"/>
                <w:szCs w:val="21"/>
              </w:rPr>
            </w:pPr>
          </w:p>
        </w:tc>
        <w:tc>
          <w:tcPr>
            <w:tcW w:w="1995" w:type="dxa"/>
          </w:tcPr>
          <w:p w14:paraId="0DF8F74A">
            <w:pPr>
              <w:widowControl/>
              <w:jc w:val="left"/>
              <w:rPr>
                <w:rFonts w:ascii="宋体" w:hAnsi="宋体" w:cs="宋体"/>
                <w:color w:val="000000"/>
                <w:kern w:val="0"/>
                <w:szCs w:val="21"/>
              </w:rPr>
            </w:pPr>
          </w:p>
        </w:tc>
      </w:tr>
    </w:tbl>
    <w:p w14:paraId="09D234A2">
      <w:pPr>
        <w:widowControl/>
        <w:jc w:val="left"/>
      </w:pPr>
    </w:p>
    <w:p w14:paraId="6039E153">
      <w:pPr>
        <w:widowControl/>
        <w:jc w:val="left"/>
      </w:pPr>
      <w:r>
        <w:rPr>
          <w:rFonts w:hint="eastAsia" w:ascii="宋体" w:hAnsi="宋体" w:cs="宋体"/>
          <w:color w:val="000000"/>
          <w:kern w:val="0"/>
          <w:szCs w:val="21"/>
        </w:rPr>
        <w:t>说明：</w:t>
      </w:r>
    </w:p>
    <w:p w14:paraId="27860904">
      <w:pPr>
        <w:widowControl/>
        <w:jc w:val="left"/>
        <w:rPr>
          <w:rFonts w:ascii="宋体" w:hAnsi="宋体" w:cs="宋体"/>
          <w:color w:val="000000"/>
          <w:kern w:val="0"/>
          <w:szCs w:val="21"/>
        </w:rPr>
      </w:pPr>
      <w:r>
        <w:rPr>
          <w:rFonts w:hint="eastAsia" w:ascii="宋体" w:hAnsi="宋体" w:cs="宋体"/>
          <w:color w:val="000000"/>
          <w:kern w:val="0"/>
          <w:szCs w:val="21"/>
        </w:rPr>
        <w:t>1、供应商应逐一说明技术参数和偏离情况，如直接复制磋商文件技术要求的按照无效投标处理；</w:t>
      </w:r>
    </w:p>
    <w:p w14:paraId="5C14AC74">
      <w:pPr>
        <w:widowControl/>
        <w:jc w:val="left"/>
        <w:rPr>
          <w:rFonts w:ascii="宋体" w:hAnsi="宋体" w:cs="宋体"/>
          <w:color w:val="000000"/>
          <w:kern w:val="0"/>
          <w:szCs w:val="21"/>
        </w:rPr>
      </w:pPr>
      <w:r>
        <w:rPr>
          <w:rFonts w:hint="eastAsia" w:ascii="宋体" w:hAnsi="宋体" w:cs="宋体"/>
          <w:color w:val="000000"/>
          <w:kern w:val="0"/>
          <w:szCs w:val="21"/>
        </w:rPr>
        <w:t>2、如果行数不够，请自行增加。</w:t>
      </w:r>
    </w:p>
    <w:p w14:paraId="2028BB5B">
      <w:pPr>
        <w:widowControl/>
        <w:jc w:val="right"/>
        <w:rPr>
          <w:rFonts w:ascii="宋体" w:hAnsi="宋体" w:cs="宋体"/>
          <w:color w:val="000000"/>
          <w:kern w:val="0"/>
          <w:szCs w:val="21"/>
        </w:rPr>
      </w:pPr>
      <w:r>
        <w:rPr>
          <w:rFonts w:hint="eastAsia" w:ascii="宋体" w:hAnsi="宋体" w:cs="宋体"/>
          <w:color w:val="000000"/>
          <w:kern w:val="0"/>
          <w:szCs w:val="21"/>
        </w:rPr>
        <w:t>供应商名称：（盖章）</w:t>
      </w:r>
    </w:p>
    <w:p w14:paraId="55A84409">
      <w:pPr>
        <w:widowControl/>
        <w:jc w:val="left"/>
        <w:rPr>
          <w:rFonts w:ascii="宋体" w:hAnsi="宋体" w:cs="宋体"/>
          <w:b/>
          <w:color w:val="000000"/>
          <w:kern w:val="0"/>
          <w:szCs w:val="21"/>
        </w:rPr>
      </w:pPr>
    </w:p>
    <w:p w14:paraId="3346ED07">
      <w:pPr>
        <w:widowControl/>
        <w:jc w:val="left"/>
        <w:rPr>
          <w:rFonts w:ascii="宋体" w:hAnsi="宋体" w:cs="宋体"/>
          <w:b/>
          <w:color w:val="000000"/>
          <w:kern w:val="0"/>
          <w:szCs w:val="21"/>
        </w:rPr>
      </w:pPr>
    </w:p>
    <w:p w14:paraId="430004A1">
      <w:pPr>
        <w:widowControl/>
        <w:jc w:val="left"/>
        <w:rPr>
          <w:rFonts w:ascii="宋体" w:hAnsi="宋体" w:cs="宋体"/>
          <w:b/>
          <w:color w:val="000000"/>
          <w:kern w:val="0"/>
          <w:szCs w:val="21"/>
        </w:rPr>
      </w:pPr>
    </w:p>
    <w:p w14:paraId="72BE5B38">
      <w:pPr>
        <w:widowControl/>
        <w:jc w:val="left"/>
        <w:rPr>
          <w:rFonts w:ascii="宋体" w:hAnsi="宋体" w:cs="宋体"/>
          <w:b/>
          <w:color w:val="000000"/>
          <w:kern w:val="0"/>
          <w:szCs w:val="21"/>
        </w:rPr>
      </w:pPr>
    </w:p>
    <w:p w14:paraId="0BBE5F2B">
      <w:pPr>
        <w:widowControl/>
        <w:jc w:val="left"/>
        <w:rPr>
          <w:rFonts w:ascii="宋体" w:hAnsi="宋体" w:cs="宋体"/>
          <w:b/>
          <w:color w:val="000000"/>
          <w:kern w:val="0"/>
          <w:szCs w:val="21"/>
        </w:rPr>
      </w:pPr>
    </w:p>
    <w:p w14:paraId="2155B6C9">
      <w:pPr>
        <w:widowControl/>
        <w:jc w:val="left"/>
        <w:rPr>
          <w:rFonts w:ascii="宋体" w:hAnsi="宋体" w:cs="宋体"/>
          <w:b/>
          <w:color w:val="000000"/>
          <w:kern w:val="0"/>
          <w:szCs w:val="21"/>
        </w:rPr>
      </w:pPr>
    </w:p>
    <w:p w14:paraId="7051FF67">
      <w:pPr>
        <w:widowControl/>
        <w:jc w:val="left"/>
        <w:rPr>
          <w:rFonts w:ascii="宋体" w:hAnsi="宋体" w:cs="宋体"/>
          <w:b/>
          <w:color w:val="000000"/>
          <w:kern w:val="0"/>
          <w:szCs w:val="21"/>
        </w:rPr>
      </w:pPr>
    </w:p>
    <w:p w14:paraId="14C01013">
      <w:pPr>
        <w:widowControl/>
        <w:jc w:val="left"/>
        <w:rPr>
          <w:rFonts w:ascii="宋体" w:hAnsi="宋体" w:cs="宋体"/>
          <w:b/>
          <w:bCs/>
          <w:color w:val="000000"/>
          <w:kern w:val="0"/>
          <w:sz w:val="28"/>
          <w:szCs w:val="28"/>
        </w:rPr>
      </w:pPr>
    </w:p>
    <w:p w14:paraId="273573E8">
      <w:pPr>
        <w:widowControl/>
        <w:jc w:val="left"/>
        <w:rPr>
          <w:rFonts w:ascii="宋体" w:hAnsi="宋体" w:cs="宋体"/>
          <w:b/>
          <w:bCs/>
          <w:color w:val="000000"/>
          <w:kern w:val="0"/>
          <w:sz w:val="28"/>
          <w:szCs w:val="28"/>
        </w:rPr>
      </w:pPr>
    </w:p>
    <w:p w14:paraId="48AC5E4D">
      <w:pPr>
        <w:widowControl/>
        <w:jc w:val="left"/>
        <w:rPr>
          <w:rFonts w:ascii="宋体" w:hAnsi="宋体" w:cs="宋体"/>
          <w:b/>
          <w:bCs/>
          <w:color w:val="000000"/>
          <w:kern w:val="0"/>
          <w:sz w:val="28"/>
          <w:szCs w:val="28"/>
        </w:rPr>
      </w:pPr>
    </w:p>
    <w:p w14:paraId="17AA93B4">
      <w:pPr>
        <w:widowControl/>
        <w:jc w:val="left"/>
        <w:rPr>
          <w:rFonts w:ascii="宋体" w:hAnsi="宋体" w:cs="宋体"/>
          <w:b/>
          <w:bCs/>
          <w:color w:val="000000"/>
          <w:kern w:val="0"/>
          <w:sz w:val="28"/>
          <w:szCs w:val="28"/>
        </w:rPr>
      </w:pPr>
    </w:p>
    <w:p w14:paraId="05F1312B">
      <w:pPr>
        <w:widowControl/>
        <w:jc w:val="left"/>
        <w:rPr>
          <w:rFonts w:ascii="宋体" w:hAnsi="宋体" w:cs="宋体"/>
          <w:b/>
          <w:bCs/>
          <w:color w:val="000000"/>
          <w:kern w:val="0"/>
          <w:sz w:val="28"/>
          <w:szCs w:val="28"/>
        </w:rPr>
      </w:pPr>
    </w:p>
    <w:p w14:paraId="10F7EAC2">
      <w:pPr>
        <w:widowControl/>
        <w:jc w:val="left"/>
        <w:rPr>
          <w:rFonts w:ascii="宋体" w:hAnsi="宋体" w:cs="宋体"/>
          <w:b/>
          <w:bCs/>
          <w:color w:val="000000"/>
          <w:kern w:val="0"/>
          <w:sz w:val="28"/>
          <w:szCs w:val="28"/>
        </w:rPr>
      </w:pPr>
    </w:p>
    <w:p w14:paraId="11F5C76E">
      <w:pPr>
        <w:widowControl/>
        <w:jc w:val="left"/>
        <w:rPr>
          <w:rFonts w:ascii="宋体" w:hAnsi="宋体" w:cs="宋体"/>
          <w:b/>
          <w:bCs/>
          <w:color w:val="000000"/>
          <w:kern w:val="0"/>
          <w:sz w:val="28"/>
          <w:szCs w:val="28"/>
        </w:rPr>
      </w:pPr>
    </w:p>
    <w:p w14:paraId="1CF08E38">
      <w:pPr>
        <w:widowControl/>
        <w:jc w:val="left"/>
        <w:rPr>
          <w:rFonts w:ascii="宋体" w:hAnsi="宋体" w:cs="宋体"/>
          <w:b/>
          <w:bCs/>
          <w:color w:val="000000"/>
          <w:kern w:val="0"/>
          <w:sz w:val="28"/>
          <w:szCs w:val="28"/>
        </w:rPr>
      </w:pPr>
    </w:p>
    <w:p w14:paraId="538CCA37">
      <w:pPr>
        <w:widowControl/>
        <w:jc w:val="left"/>
        <w:rPr>
          <w:rFonts w:ascii="宋体" w:hAnsi="宋体" w:cs="宋体"/>
          <w:b/>
          <w:bCs/>
          <w:color w:val="000000"/>
          <w:kern w:val="0"/>
          <w:sz w:val="28"/>
          <w:szCs w:val="28"/>
        </w:rPr>
      </w:pPr>
    </w:p>
    <w:p w14:paraId="5B3691F2">
      <w:pPr>
        <w:widowControl/>
        <w:jc w:val="left"/>
        <w:rPr>
          <w:rFonts w:ascii="宋体" w:hAnsi="宋体" w:cs="宋体"/>
          <w:b/>
          <w:bCs/>
          <w:color w:val="000000"/>
          <w:kern w:val="0"/>
          <w:sz w:val="28"/>
          <w:szCs w:val="28"/>
        </w:rPr>
      </w:pPr>
    </w:p>
    <w:p w14:paraId="5789D551">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 xml:space="preserve">附件八、商务条款偏离表格式 </w:t>
      </w:r>
    </w:p>
    <w:p w14:paraId="5DC96D8C">
      <w:pPr>
        <w:widowControl/>
        <w:jc w:val="left"/>
      </w:pPr>
    </w:p>
    <w:p w14:paraId="137C8DFF">
      <w:pPr>
        <w:widowControl/>
        <w:jc w:val="left"/>
        <w:rPr>
          <w:rFonts w:ascii="宋体" w:hAnsi="宋体" w:cs="宋体"/>
          <w:b/>
          <w:color w:val="000000"/>
          <w:kern w:val="0"/>
          <w:szCs w:val="21"/>
        </w:rPr>
      </w:pPr>
    </w:p>
    <w:p w14:paraId="2C6025F6">
      <w:pPr>
        <w:widowControl/>
        <w:jc w:val="left"/>
        <w:rPr>
          <w:rFonts w:ascii="宋体" w:hAnsi="宋体" w:cs="宋体"/>
          <w:b/>
          <w:color w:val="000000"/>
          <w:kern w:val="0"/>
          <w:szCs w:val="21"/>
        </w:rPr>
      </w:pPr>
    </w:p>
    <w:p w14:paraId="7F9D1C4A">
      <w:pPr>
        <w:pStyle w:val="15"/>
        <w:ind w:firstLine="422"/>
        <w:rPr>
          <w:rFonts w:ascii="宋体" w:hAnsi="宋体" w:cs="宋体"/>
          <w:b/>
          <w:color w:val="000000"/>
          <w:kern w:val="0"/>
          <w:szCs w:val="21"/>
          <w:lang w:val="en-US"/>
        </w:rPr>
      </w:pPr>
    </w:p>
    <w:p w14:paraId="49533F7D">
      <w:pPr>
        <w:widowControl/>
        <w:jc w:val="center"/>
        <w:rPr>
          <w:rFonts w:ascii="宋体" w:hAnsi="宋体" w:cs="宋体"/>
          <w:b/>
          <w:bCs/>
          <w:color w:val="000000"/>
          <w:kern w:val="0"/>
          <w:sz w:val="28"/>
          <w:szCs w:val="28"/>
        </w:rPr>
      </w:pPr>
    </w:p>
    <w:p w14:paraId="19B77AF3">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商务条款偏离表</w:t>
      </w:r>
    </w:p>
    <w:p w14:paraId="2EF47C44">
      <w:pPr>
        <w:widowControl/>
        <w:jc w:val="left"/>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3597"/>
        <w:gridCol w:w="1995"/>
      </w:tblGrid>
      <w:tr w14:paraId="024D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4501B2F">
            <w:pPr>
              <w:widowControl/>
              <w:jc w:val="left"/>
              <w:rPr>
                <w:rFonts w:ascii="宋体" w:hAnsi="宋体" w:cs="宋体"/>
                <w:color w:val="000000"/>
                <w:kern w:val="0"/>
                <w:szCs w:val="21"/>
              </w:rPr>
            </w:pPr>
            <w:r>
              <w:rPr>
                <w:rFonts w:hint="eastAsia" w:ascii="宋体" w:hAnsi="宋体" w:cs="宋体"/>
                <w:color w:val="000000"/>
                <w:kern w:val="0"/>
                <w:szCs w:val="21"/>
              </w:rPr>
              <w:t>序号</w:t>
            </w:r>
          </w:p>
        </w:tc>
        <w:tc>
          <w:tcPr>
            <w:tcW w:w="1420" w:type="dxa"/>
          </w:tcPr>
          <w:p w14:paraId="402FDC26">
            <w:pPr>
              <w:widowControl/>
              <w:jc w:val="left"/>
              <w:rPr>
                <w:rFonts w:ascii="宋体" w:hAnsi="宋体" w:cs="宋体"/>
                <w:color w:val="000000"/>
                <w:kern w:val="0"/>
                <w:szCs w:val="21"/>
              </w:rPr>
            </w:pPr>
            <w:r>
              <w:rPr>
                <w:rFonts w:hint="eastAsia" w:ascii="宋体" w:hAnsi="宋体" w:cs="宋体"/>
                <w:color w:val="000000"/>
                <w:kern w:val="0"/>
                <w:szCs w:val="21"/>
              </w:rPr>
              <w:t>商务要求</w:t>
            </w:r>
          </w:p>
        </w:tc>
        <w:tc>
          <w:tcPr>
            <w:tcW w:w="3597" w:type="dxa"/>
          </w:tcPr>
          <w:p w14:paraId="071D843C">
            <w:pPr>
              <w:widowControl/>
              <w:jc w:val="left"/>
            </w:pPr>
            <w:r>
              <w:rPr>
                <w:rFonts w:hint="eastAsia" w:ascii="宋体" w:hAnsi="宋体" w:cs="宋体"/>
                <w:color w:val="000000"/>
                <w:kern w:val="0"/>
                <w:szCs w:val="21"/>
              </w:rPr>
              <w:t>供应商响应技术条款描述</w:t>
            </w:r>
          </w:p>
          <w:p w14:paraId="1266B0E4">
            <w:pPr>
              <w:widowControl/>
              <w:jc w:val="left"/>
              <w:rPr>
                <w:rFonts w:ascii="宋体" w:hAnsi="宋体" w:cs="宋体"/>
                <w:color w:val="000000"/>
                <w:kern w:val="0"/>
                <w:szCs w:val="21"/>
              </w:rPr>
            </w:pPr>
          </w:p>
        </w:tc>
        <w:tc>
          <w:tcPr>
            <w:tcW w:w="1995" w:type="dxa"/>
          </w:tcPr>
          <w:p w14:paraId="089CCC0F">
            <w:pPr>
              <w:widowControl/>
              <w:jc w:val="left"/>
              <w:rPr>
                <w:rFonts w:ascii="宋体" w:hAnsi="宋体" w:cs="宋体"/>
                <w:color w:val="000000"/>
                <w:kern w:val="0"/>
                <w:szCs w:val="21"/>
              </w:rPr>
            </w:pPr>
            <w:r>
              <w:rPr>
                <w:rFonts w:hint="eastAsia" w:ascii="宋体" w:hAnsi="宋体" w:cs="宋体"/>
                <w:color w:val="000000"/>
                <w:kern w:val="0"/>
                <w:szCs w:val="21"/>
              </w:rPr>
              <w:t>投标响应情况</w:t>
            </w:r>
          </w:p>
        </w:tc>
      </w:tr>
      <w:tr w14:paraId="134B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333B565">
            <w:pPr>
              <w:widowControl/>
              <w:jc w:val="left"/>
              <w:rPr>
                <w:rFonts w:ascii="宋体" w:hAnsi="宋体" w:cs="宋体"/>
                <w:color w:val="000000"/>
                <w:kern w:val="0"/>
                <w:szCs w:val="21"/>
              </w:rPr>
            </w:pPr>
          </w:p>
        </w:tc>
        <w:tc>
          <w:tcPr>
            <w:tcW w:w="1420" w:type="dxa"/>
          </w:tcPr>
          <w:p w14:paraId="51C2CD0B">
            <w:pPr>
              <w:widowControl/>
              <w:jc w:val="left"/>
              <w:rPr>
                <w:rFonts w:ascii="宋体" w:hAnsi="宋体" w:cs="宋体"/>
                <w:color w:val="000000"/>
                <w:kern w:val="0"/>
                <w:szCs w:val="21"/>
              </w:rPr>
            </w:pPr>
          </w:p>
        </w:tc>
        <w:tc>
          <w:tcPr>
            <w:tcW w:w="3597" w:type="dxa"/>
          </w:tcPr>
          <w:p w14:paraId="3940F850">
            <w:pPr>
              <w:widowControl/>
              <w:jc w:val="left"/>
              <w:rPr>
                <w:rFonts w:ascii="宋体" w:hAnsi="宋体" w:cs="宋体"/>
                <w:color w:val="000000"/>
                <w:kern w:val="0"/>
                <w:szCs w:val="21"/>
              </w:rPr>
            </w:pPr>
          </w:p>
        </w:tc>
        <w:tc>
          <w:tcPr>
            <w:tcW w:w="1995" w:type="dxa"/>
          </w:tcPr>
          <w:p w14:paraId="0C82DC53">
            <w:pPr>
              <w:widowControl/>
              <w:jc w:val="left"/>
              <w:rPr>
                <w:rFonts w:ascii="宋体" w:hAnsi="宋体" w:cs="宋体"/>
                <w:color w:val="000000"/>
                <w:kern w:val="0"/>
                <w:szCs w:val="21"/>
              </w:rPr>
            </w:pPr>
          </w:p>
        </w:tc>
      </w:tr>
      <w:tr w14:paraId="3CA0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025165C">
            <w:pPr>
              <w:widowControl/>
              <w:jc w:val="left"/>
              <w:rPr>
                <w:rFonts w:ascii="宋体" w:hAnsi="宋体" w:cs="宋体"/>
                <w:color w:val="000000"/>
                <w:kern w:val="0"/>
                <w:szCs w:val="21"/>
              </w:rPr>
            </w:pPr>
          </w:p>
        </w:tc>
        <w:tc>
          <w:tcPr>
            <w:tcW w:w="1420" w:type="dxa"/>
          </w:tcPr>
          <w:p w14:paraId="69D7ABD3">
            <w:pPr>
              <w:widowControl/>
              <w:jc w:val="left"/>
              <w:rPr>
                <w:rFonts w:ascii="宋体" w:hAnsi="宋体" w:cs="宋体"/>
                <w:color w:val="000000"/>
                <w:kern w:val="0"/>
                <w:szCs w:val="21"/>
              </w:rPr>
            </w:pPr>
          </w:p>
        </w:tc>
        <w:tc>
          <w:tcPr>
            <w:tcW w:w="3597" w:type="dxa"/>
          </w:tcPr>
          <w:p w14:paraId="11E7A6C8">
            <w:pPr>
              <w:widowControl/>
              <w:jc w:val="left"/>
              <w:rPr>
                <w:rFonts w:ascii="宋体" w:hAnsi="宋体" w:cs="宋体"/>
                <w:color w:val="000000"/>
                <w:kern w:val="0"/>
                <w:szCs w:val="21"/>
              </w:rPr>
            </w:pPr>
          </w:p>
        </w:tc>
        <w:tc>
          <w:tcPr>
            <w:tcW w:w="1995" w:type="dxa"/>
          </w:tcPr>
          <w:p w14:paraId="7EF5F40F">
            <w:pPr>
              <w:widowControl/>
              <w:jc w:val="left"/>
              <w:rPr>
                <w:rFonts w:ascii="宋体" w:hAnsi="宋体" w:cs="宋体"/>
                <w:color w:val="000000"/>
                <w:kern w:val="0"/>
                <w:szCs w:val="21"/>
              </w:rPr>
            </w:pPr>
          </w:p>
        </w:tc>
      </w:tr>
      <w:tr w14:paraId="0DCE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3B78A81">
            <w:pPr>
              <w:widowControl/>
              <w:jc w:val="left"/>
              <w:rPr>
                <w:rFonts w:ascii="宋体" w:hAnsi="宋体" w:cs="宋体"/>
                <w:color w:val="000000"/>
                <w:kern w:val="0"/>
                <w:szCs w:val="21"/>
              </w:rPr>
            </w:pPr>
          </w:p>
        </w:tc>
        <w:tc>
          <w:tcPr>
            <w:tcW w:w="1420" w:type="dxa"/>
          </w:tcPr>
          <w:p w14:paraId="33492DB6">
            <w:pPr>
              <w:widowControl/>
              <w:jc w:val="left"/>
              <w:rPr>
                <w:rFonts w:ascii="宋体" w:hAnsi="宋体" w:cs="宋体"/>
                <w:color w:val="000000"/>
                <w:kern w:val="0"/>
                <w:szCs w:val="21"/>
              </w:rPr>
            </w:pPr>
          </w:p>
        </w:tc>
        <w:tc>
          <w:tcPr>
            <w:tcW w:w="3597" w:type="dxa"/>
          </w:tcPr>
          <w:p w14:paraId="196B7776">
            <w:pPr>
              <w:widowControl/>
              <w:jc w:val="left"/>
              <w:rPr>
                <w:rFonts w:ascii="宋体" w:hAnsi="宋体" w:cs="宋体"/>
                <w:color w:val="000000"/>
                <w:kern w:val="0"/>
                <w:szCs w:val="21"/>
              </w:rPr>
            </w:pPr>
          </w:p>
        </w:tc>
        <w:tc>
          <w:tcPr>
            <w:tcW w:w="1995" w:type="dxa"/>
          </w:tcPr>
          <w:p w14:paraId="4AD2A343">
            <w:pPr>
              <w:widowControl/>
              <w:jc w:val="left"/>
              <w:rPr>
                <w:rFonts w:ascii="宋体" w:hAnsi="宋体" w:cs="宋体"/>
                <w:color w:val="000000"/>
                <w:kern w:val="0"/>
                <w:szCs w:val="21"/>
              </w:rPr>
            </w:pPr>
          </w:p>
        </w:tc>
      </w:tr>
      <w:tr w14:paraId="745B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7BEBC55">
            <w:pPr>
              <w:widowControl/>
              <w:jc w:val="left"/>
              <w:rPr>
                <w:rFonts w:ascii="宋体" w:hAnsi="宋体" w:cs="宋体"/>
                <w:color w:val="000000"/>
                <w:kern w:val="0"/>
                <w:szCs w:val="21"/>
              </w:rPr>
            </w:pPr>
          </w:p>
        </w:tc>
        <w:tc>
          <w:tcPr>
            <w:tcW w:w="1420" w:type="dxa"/>
          </w:tcPr>
          <w:p w14:paraId="2B4BCE57">
            <w:pPr>
              <w:widowControl/>
              <w:jc w:val="left"/>
              <w:rPr>
                <w:rFonts w:ascii="宋体" w:hAnsi="宋体" w:cs="宋体"/>
                <w:color w:val="000000"/>
                <w:kern w:val="0"/>
                <w:szCs w:val="21"/>
              </w:rPr>
            </w:pPr>
          </w:p>
        </w:tc>
        <w:tc>
          <w:tcPr>
            <w:tcW w:w="3597" w:type="dxa"/>
          </w:tcPr>
          <w:p w14:paraId="1637A1B2">
            <w:pPr>
              <w:widowControl/>
              <w:jc w:val="left"/>
              <w:rPr>
                <w:rFonts w:ascii="宋体" w:hAnsi="宋体" w:cs="宋体"/>
                <w:color w:val="000000"/>
                <w:kern w:val="0"/>
                <w:szCs w:val="21"/>
              </w:rPr>
            </w:pPr>
          </w:p>
        </w:tc>
        <w:tc>
          <w:tcPr>
            <w:tcW w:w="1995" w:type="dxa"/>
          </w:tcPr>
          <w:p w14:paraId="6F42E514">
            <w:pPr>
              <w:widowControl/>
              <w:jc w:val="left"/>
              <w:rPr>
                <w:rFonts w:ascii="宋体" w:hAnsi="宋体" w:cs="宋体"/>
                <w:color w:val="000000"/>
                <w:kern w:val="0"/>
                <w:szCs w:val="21"/>
              </w:rPr>
            </w:pPr>
          </w:p>
        </w:tc>
      </w:tr>
    </w:tbl>
    <w:p w14:paraId="699B9A8C">
      <w:pPr>
        <w:widowControl/>
        <w:jc w:val="left"/>
      </w:pPr>
    </w:p>
    <w:p w14:paraId="1184E2E0">
      <w:pPr>
        <w:widowControl/>
        <w:jc w:val="left"/>
      </w:pPr>
      <w:r>
        <w:rPr>
          <w:rFonts w:hint="eastAsia" w:ascii="宋体" w:hAnsi="宋体" w:cs="宋体"/>
          <w:color w:val="000000"/>
          <w:kern w:val="0"/>
          <w:szCs w:val="21"/>
        </w:rPr>
        <w:t xml:space="preserve">说明：如果行数不够，请自行增加。 </w:t>
      </w:r>
    </w:p>
    <w:p w14:paraId="32006213">
      <w:pPr>
        <w:widowControl/>
        <w:ind w:firstLine="5670" w:firstLineChars="2700"/>
        <w:jc w:val="left"/>
      </w:pPr>
      <w:r>
        <w:rPr>
          <w:rFonts w:hint="eastAsia" w:ascii="宋体" w:hAnsi="宋体" w:cs="宋体"/>
          <w:color w:val="000000"/>
          <w:kern w:val="0"/>
          <w:szCs w:val="21"/>
        </w:rPr>
        <w:t>供应商名称： （盖章）</w:t>
      </w:r>
    </w:p>
    <w:p w14:paraId="53BF3D4E">
      <w:pPr>
        <w:widowControl/>
        <w:jc w:val="left"/>
        <w:rPr>
          <w:rFonts w:ascii="宋体" w:hAnsi="宋体" w:cs="宋体"/>
          <w:b/>
          <w:bCs/>
          <w:color w:val="000000"/>
          <w:kern w:val="0"/>
          <w:sz w:val="28"/>
          <w:szCs w:val="28"/>
        </w:rPr>
      </w:pPr>
    </w:p>
    <w:p w14:paraId="6A9FC156">
      <w:pPr>
        <w:widowControl/>
        <w:jc w:val="left"/>
        <w:rPr>
          <w:rFonts w:ascii="宋体" w:hAnsi="宋体" w:cs="宋体"/>
          <w:b/>
          <w:bCs/>
          <w:color w:val="000000"/>
          <w:kern w:val="0"/>
          <w:sz w:val="28"/>
          <w:szCs w:val="28"/>
        </w:rPr>
      </w:pPr>
    </w:p>
    <w:p w14:paraId="0DC8DE95">
      <w:pPr>
        <w:widowControl/>
        <w:jc w:val="left"/>
        <w:rPr>
          <w:rFonts w:ascii="宋体" w:hAnsi="宋体" w:cs="宋体"/>
          <w:b/>
          <w:bCs/>
          <w:color w:val="000000"/>
          <w:kern w:val="0"/>
          <w:sz w:val="28"/>
          <w:szCs w:val="28"/>
        </w:rPr>
      </w:pPr>
    </w:p>
    <w:p w14:paraId="6E0FA18A">
      <w:pPr>
        <w:widowControl/>
        <w:jc w:val="left"/>
        <w:rPr>
          <w:rFonts w:ascii="宋体" w:hAnsi="宋体" w:cs="宋体"/>
          <w:b/>
          <w:bCs/>
          <w:color w:val="000000"/>
          <w:kern w:val="0"/>
          <w:sz w:val="28"/>
          <w:szCs w:val="28"/>
        </w:rPr>
      </w:pPr>
    </w:p>
    <w:p w14:paraId="68B519CD">
      <w:pPr>
        <w:widowControl/>
        <w:jc w:val="left"/>
        <w:rPr>
          <w:rFonts w:ascii="宋体" w:hAnsi="宋体" w:cs="宋体"/>
          <w:b/>
          <w:bCs/>
          <w:color w:val="000000"/>
          <w:kern w:val="0"/>
          <w:sz w:val="28"/>
          <w:szCs w:val="28"/>
        </w:rPr>
      </w:pPr>
    </w:p>
    <w:p w14:paraId="06ABB241">
      <w:pPr>
        <w:widowControl/>
        <w:jc w:val="left"/>
        <w:rPr>
          <w:rFonts w:ascii="宋体" w:hAnsi="宋体" w:cs="宋体"/>
          <w:b/>
          <w:bCs/>
          <w:color w:val="000000"/>
          <w:kern w:val="0"/>
          <w:sz w:val="28"/>
          <w:szCs w:val="28"/>
        </w:rPr>
      </w:pPr>
    </w:p>
    <w:p w14:paraId="03E226DB">
      <w:pPr>
        <w:widowControl/>
        <w:jc w:val="left"/>
        <w:rPr>
          <w:rFonts w:ascii="宋体" w:hAnsi="宋体" w:cs="宋体"/>
          <w:b/>
          <w:bCs/>
          <w:color w:val="000000"/>
          <w:kern w:val="0"/>
          <w:sz w:val="28"/>
          <w:szCs w:val="28"/>
        </w:rPr>
      </w:pPr>
    </w:p>
    <w:p w14:paraId="15F95EBA">
      <w:pPr>
        <w:widowControl/>
        <w:jc w:val="left"/>
        <w:rPr>
          <w:rFonts w:ascii="宋体" w:hAnsi="宋体" w:cs="宋体"/>
          <w:b/>
          <w:bCs/>
          <w:color w:val="000000"/>
          <w:kern w:val="0"/>
          <w:sz w:val="28"/>
          <w:szCs w:val="28"/>
        </w:rPr>
      </w:pPr>
    </w:p>
    <w:p w14:paraId="1AB3BDC5">
      <w:pPr>
        <w:widowControl/>
        <w:jc w:val="left"/>
        <w:rPr>
          <w:rFonts w:ascii="宋体" w:hAnsi="宋体" w:cs="宋体"/>
          <w:b/>
          <w:bCs/>
          <w:color w:val="000000"/>
          <w:kern w:val="0"/>
          <w:sz w:val="28"/>
          <w:szCs w:val="28"/>
        </w:rPr>
      </w:pPr>
    </w:p>
    <w:p w14:paraId="7C83EAE1">
      <w:pPr>
        <w:pStyle w:val="10"/>
        <w:rPr>
          <w:rFonts w:ascii="宋体" w:hAnsi="宋体" w:cs="宋体"/>
          <w:bCs/>
          <w:color w:val="000000"/>
          <w:kern w:val="0"/>
          <w:sz w:val="28"/>
          <w:szCs w:val="28"/>
        </w:rPr>
      </w:pPr>
    </w:p>
    <w:p w14:paraId="6BD6C268"/>
    <w:p w14:paraId="28ECF59C">
      <w:pPr>
        <w:widowControl/>
        <w:jc w:val="left"/>
        <w:rPr>
          <w:rFonts w:ascii="宋体" w:hAnsi="宋体" w:cs="宋体"/>
          <w:b/>
          <w:bCs/>
          <w:color w:val="000000"/>
          <w:kern w:val="0"/>
          <w:sz w:val="28"/>
          <w:szCs w:val="28"/>
        </w:rPr>
      </w:pPr>
    </w:p>
    <w:p w14:paraId="259735D1">
      <w:pPr>
        <w:widowControl/>
        <w:jc w:val="left"/>
      </w:pPr>
      <w:r>
        <w:rPr>
          <w:rFonts w:hint="eastAsia" w:ascii="宋体" w:hAnsi="宋体" w:cs="宋体"/>
          <w:b/>
          <w:bCs/>
          <w:color w:val="000000"/>
          <w:kern w:val="0"/>
          <w:sz w:val="28"/>
          <w:szCs w:val="28"/>
        </w:rPr>
        <w:t>附件九、项目实施方案（自拟）</w:t>
      </w:r>
    </w:p>
    <w:p w14:paraId="34F86C17">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供应商应针对本项目采购需求特点，自行编制包含但不限于以下内容的项目实施方案：</w:t>
      </w:r>
    </w:p>
    <w:p w14:paraId="39578E0A">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项目实施的总体方案、技术服务实施方案、质量保障方案、进度计划安排、项目验收方案、采购需求章节中要求的具体实施方案、服务承诺及供应商认为需要提供的其它方案。</w:t>
      </w:r>
    </w:p>
    <w:p w14:paraId="6EF0EDBF">
      <w:pPr>
        <w:widowControl/>
        <w:spacing w:line="360" w:lineRule="auto"/>
        <w:ind w:firstLine="420" w:firstLineChars="200"/>
        <w:jc w:val="left"/>
        <w:rPr>
          <w:rFonts w:ascii="宋体" w:hAnsi="宋体" w:cs="宋体"/>
          <w:color w:val="000000"/>
          <w:kern w:val="0"/>
          <w:szCs w:val="21"/>
        </w:rPr>
      </w:pPr>
    </w:p>
    <w:p w14:paraId="2BDDA99B">
      <w:pPr>
        <w:widowControl/>
        <w:spacing w:line="360" w:lineRule="auto"/>
        <w:ind w:firstLine="420" w:firstLineChars="200"/>
        <w:jc w:val="left"/>
        <w:rPr>
          <w:rFonts w:ascii="宋体" w:hAnsi="宋体" w:cs="宋体"/>
          <w:color w:val="000000"/>
          <w:kern w:val="0"/>
          <w:szCs w:val="21"/>
        </w:rPr>
      </w:pPr>
    </w:p>
    <w:p w14:paraId="71C06477">
      <w:pPr>
        <w:widowControl/>
        <w:spacing w:line="360" w:lineRule="auto"/>
        <w:ind w:firstLine="420" w:firstLineChars="200"/>
        <w:jc w:val="left"/>
        <w:rPr>
          <w:rFonts w:ascii="宋体" w:hAnsi="宋体" w:cs="宋体"/>
          <w:color w:val="000000"/>
          <w:kern w:val="0"/>
          <w:szCs w:val="21"/>
        </w:rPr>
      </w:pPr>
    </w:p>
    <w:p w14:paraId="7CDB1C2B">
      <w:pPr>
        <w:widowControl/>
        <w:spacing w:line="360" w:lineRule="auto"/>
        <w:ind w:firstLine="420" w:firstLineChars="200"/>
        <w:jc w:val="right"/>
        <w:rPr>
          <w:rFonts w:ascii="宋体" w:hAnsi="宋体" w:cs="宋体"/>
          <w:color w:val="000000"/>
          <w:kern w:val="0"/>
          <w:szCs w:val="21"/>
        </w:rPr>
      </w:pPr>
      <w:r>
        <w:rPr>
          <w:rFonts w:hint="eastAsia" w:ascii="宋体" w:hAnsi="宋体" w:cs="宋体"/>
          <w:color w:val="000000"/>
          <w:kern w:val="0"/>
          <w:szCs w:val="21"/>
        </w:rPr>
        <w:t>供应商名称：（盖章）</w:t>
      </w:r>
    </w:p>
    <w:p w14:paraId="7CD49009">
      <w:pPr>
        <w:pStyle w:val="15"/>
        <w:ind w:firstLine="420"/>
        <w:rPr>
          <w:rFonts w:ascii="宋体" w:hAnsi="宋体" w:cs="宋体"/>
          <w:color w:val="000000"/>
          <w:kern w:val="0"/>
          <w:szCs w:val="21"/>
          <w:lang w:val="en-US"/>
        </w:rPr>
      </w:pPr>
    </w:p>
    <w:p w14:paraId="01A69133">
      <w:pPr>
        <w:pStyle w:val="15"/>
        <w:ind w:firstLine="420"/>
        <w:rPr>
          <w:rFonts w:ascii="宋体" w:hAnsi="宋体" w:cs="宋体"/>
          <w:color w:val="000000"/>
          <w:kern w:val="0"/>
          <w:szCs w:val="21"/>
          <w:lang w:val="en-US"/>
        </w:rPr>
      </w:pPr>
    </w:p>
    <w:p w14:paraId="6E1D029A">
      <w:pPr>
        <w:pStyle w:val="15"/>
        <w:ind w:firstLine="420"/>
        <w:rPr>
          <w:rFonts w:ascii="宋体" w:hAnsi="宋体" w:cs="宋体"/>
          <w:color w:val="000000"/>
          <w:kern w:val="0"/>
          <w:szCs w:val="21"/>
          <w:lang w:val="en-US"/>
        </w:rPr>
      </w:pPr>
    </w:p>
    <w:p w14:paraId="69F9CD2C">
      <w:pPr>
        <w:pStyle w:val="15"/>
        <w:ind w:firstLine="420"/>
        <w:rPr>
          <w:rFonts w:ascii="宋体" w:hAnsi="宋体" w:cs="宋体"/>
          <w:color w:val="000000"/>
          <w:kern w:val="0"/>
          <w:szCs w:val="21"/>
          <w:lang w:val="en-US"/>
        </w:rPr>
      </w:pPr>
    </w:p>
    <w:p w14:paraId="2F4106B3">
      <w:pPr>
        <w:pStyle w:val="15"/>
        <w:ind w:firstLine="420"/>
        <w:rPr>
          <w:rFonts w:ascii="宋体" w:hAnsi="宋体" w:cs="宋体"/>
          <w:color w:val="000000"/>
          <w:kern w:val="0"/>
          <w:szCs w:val="21"/>
          <w:lang w:val="en-US"/>
        </w:rPr>
      </w:pPr>
    </w:p>
    <w:p w14:paraId="6CAAC236">
      <w:pPr>
        <w:pStyle w:val="15"/>
        <w:ind w:firstLine="420"/>
        <w:rPr>
          <w:rFonts w:ascii="宋体" w:hAnsi="宋体" w:cs="宋体"/>
          <w:color w:val="000000"/>
          <w:kern w:val="0"/>
          <w:szCs w:val="21"/>
          <w:lang w:val="en-US"/>
        </w:rPr>
      </w:pPr>
    </w:p>
    <w:p w14:paraId="6DE992DE">
      <w:pPr>
        <w:pStyle w:val="15"/>
        <w:ind w:firstLine="420"/>
        <w:rPr>
          <w:rFonts w:ascii="宋体" w:hAnsi="宋体" w:cs="宋体"/>
          <w:color w:val="000000"/>
          <w:kern w:val="0"/>
          <w:szCs w:val="21"/>
          <w:lang w:val="en-US"/>
        </w:rPr>
      </w:pPr>
    </w:p>
    <w:p w14:paraId="34B4353A">
      <w:pPr>
        <w:pStyle w:val="15"/>
        <w:ind w:firstLine="420"/>
        <w:rPr>
          <w:rFonts w:ascii="宋体" w:hAnsi="宋体" w:cs="宋体"/>
          <w:color w:val="000000"/>
          <w:kern w:val="0"/>
          <w:szCs w:val="21"/>
          <w:lang w:val="en-US"/>
        </w:rPr>
      </w:pPr>
    </w:p>
    <w:p w14:paraId="006ABF2D">
      <w:pPr>
        <w:pStyle w:val="15"/>
        <w:ind w:firstLine="420"/>
        <w:rPr>
          <w:rFonts w:ascii="宋体" w:hAnsi="宋体" w:cs="宋体"/>
          <w:color w:val="000000"/>
          <w:kern w:val="0"/>
          <w:szCs w:val="21"/>
          <w:lang w:val="en-US"/>
        </w:rPr>
      </w:pPr>
    </w:p>
    <w:p w14:paraId="1A34D14E">
      <w:pPr>
        <w:pStyle w:val="15"/>
        <w:ind w:firstLine="420"/>
        <w:rPr>
          <w:rFonts w:ascii="宋体" w:hAnsi="宋体" w:cs="宋体"/>
          <w:color w:val="000000"/>
          <w:kern w:val="0"/>
          <w:szCs w:val="21"/>
          <w:lang w:val="en-US"/>
        </w:rPr>
      </w:pPr>
    </w:p>
    <w:p w14:paraId="774E5A67">
      <w:pPr>
        <w:pStyle w:val="15"/>
        <w:ind w:firstLine="420"/>
        <w:rPr>
          <w:rFonts w:ascii="宋体" w:hAnsi="宋体" w:cs="宋体"/>
          <w:color w:val="000000"/>
          <w:kern w:val="0"/>
          <w:szCs w:val="21"/>
          <w:lang w:val="en-US"/>
        </w:rPr>
      </w:pPr>
    </w:p>
    <w:p w14:paraId="13EF082F">
      <w:pPr>
        <w:widowControl/>
        <w:jc w:val="left"/>
        <w:rPr>
          <w:rFonts w:ascii="宋体" w:hAnsi="宋体" w:cs="宋体"/>
          <w:color w:val="000000"/>
          <w:kern w:val="0"/>
          <w:sz w:val="28"/>
          <w:szCs w:val="28"/>
        </w:rPr>
      </w:pPr>
    </w:p>
    <w:p w14:paraId="5419BE60">
      <w:pPr>
        <w:widowControl/>
        <w:jc w:val="left"/>
        <w:rPr>
          <w:rFonts w:ascii="宋体" w:hAnsi="宋体" w:cs="宋体"/>
          <w:color w:val="000000"/>
          <w:kern w:val="0"/>
          <w:sz w:val="28"/>
          <w:szCs w:val="28"/>
        </w:rPr>
      </w:pPr>
    </w:p>
    <w:p w14:paraId="7AA957C4">
      <w:pPr>
        <w:widowControl/>
        <w:jc w:val="left"/>
        <w:rPr>
          <w:rFonts w:ascii="宋体" w:hAnsi="宋体" w:cs="宋体"/>
          <w:color w:val="000000"/>
          <w:kern w:val="0"/>
          <w:sz w:val="28"/>
          <w:szCs w:val="28"/>
        </w:rPr>
      </w:pPr>
    </w:p>
    <w:p w14:paraId="4D98F3D0">
      <w:pPr>
        <w:widowControl/>
        <w:jc w:val="left"/>
        <w:rPr>
          <w:rFonts w:ascii="宋体" w:hAnsi="宋体" w:cs="宋体"/>
          <w:color w:val="000000"/>
          <w:kern w:val="0"/>
          <w:sz w:val="28"/>
          <w:szCs w:val="28"/>
        </w:rPr>
      </w:pPr>
    </w:p>
    <w:p w14:paraId="7FCE44E8">
      <w:pPr>
        <w:widowControl/>
        <w:jc w:val="left"/>
        <w:rPr>
          <w:rFonts w:ascii="宋体" w:hAnsi="宋体" w:cs="宋体"/>
          <w:color w:val="000000"/>
          <w:kern w:val="0"/>
          <w:sz w:val="28"/>
          <w:szCs w:val="28"/>
        </w:rPr>
      </w:pPr>
    </w:p>
    <w:p w14:paraId="27366A06">
      <w:pPr>
        <w:widowControl/>
        <w:jc w:val="left"/>
        <w:rPr>
          <w:rFonts w:ascii="宋体" w:hAnsi="宋体" w:cs="宋体"/>
          <w:color w:val="000000"/>
          <w:kern w:val="0"/>
          <w:sz w:val="28"/>
          <w:szCs w:val="28"/>
        </w:rPr>
      </w:pPr>
    </w:p>
    <w:p w14:paraId="6D8E37D3">
      <w:pPr>
        <w:widowControl/>
        <w:jc w:val="left"/>
        <w:rPr>
          <w:rFonts w:ascii="宋体" w:hAnsi="宋体" w:cs="宋体"/>
          <w:color w:val="000000"/>
          <w:kern w:val="0"/>
          <w:sz w:val="28"/>
          <w:szCs w:val="28"/>
        </w:rPr>
      </w:pPr>
    </w:p>
    <w:p w14:paraId="04009D15">
      <w:pPr>
        <w:widowControl/>
        <w:jc w:val="left"/>
        <w:rPr>
          <w:rFonts w:ascii="宋体" w:hAnsi="宋体" w:cs="宋体"/>
          <w:color w:val="000000"/>
          <w:kern w:val="0"/>
          <w:sz w:val="28"/>
          <w:szCs w:val="28"/>
        </w:rPr>
      </w:pPr>
    </w:p>
    <w:p w14:paraId="2696D2D2">
      <w:pPr>
        <w:widowControl/>
        <w:jc w:val="left"/>
        <w:rPr>
          <w:rFonts w:ascii="宋体" w:hAnsi="宋体" w:cs="宋体"/>
          <w:color w:val="000000"/>
          <w:kern w:val="0"/>
          <w:sz w:val="28"/>
          <w:szCs w:val="28"/>
        </w:rPr>
      </w:pPr>
    </w:p>
    <w:p w14:paraId="032291DE">
      <w:pPr>
        <w:widowControl/>
        <w:jc w:val="left"/>
        <w:rPr>
          <w:rFonts w:ascii="宋体" w:hAnsi="宋体" w:cs="宋体"/>
          <w:b/>
          <w:bCs/>
          <w:color w:val="000000"/>
          <w:kern w:val="0"/>
          <w:sz w:val="28"/>
          <w:szCs w:val="28"/>
        </w:rPr>
      </w:pPr>
    </w:p>
    <w:p w14:paraId="6042A160">
      <w:pPr>
        <w:widowControl/>
        <w:jc w:val="left"/>
        <w:rPr>
          <w:rFonts w:ascii="宋体" w:hAnsi="宋体" w:cs="宋体"/>
          <w:b/>
          <w:bCs/>
          <w:color w:val="000000"/>
          <w:kern w:val="0"/>
          <w:sz w:val="28"/>
          <w:szCs w:val="28"/>
        </w:rPr>
      </w:pPr>
    </w:p>
    <w:p w14:paraId="7735D4C3">
      <w:pPr>
        <w:widowControl/>
        <w:jc w:val="left"/>
      </w:pPr>
    </w:p>
    <w:p w14:paraId="67303B77">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附件十、企业业绩情况表及证明材料</w:t>
      </w:r>
    </w:p>
    <w:p w14:paraId="40664389">
      <w:pPr>
        <w:widowControl/>
        <w:jc w:val="center"/>
        <w:rPr>
          <w:rFonts w:ascii="宋体" w:hAnsi="宋体" w:cs="宋体"/>
          <w:b/>
          <w:bCs/>
          <w:color w:val="000000"/>
          <w:kern w:val="0"/>
          <w:sz w:val="28"/>
          <w:szCs w:val="28"/>
        </w:rPr>
      </w:pPr>
    </w:p>
    <w:p w14:paraId="2E39A98D">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企业业绩情况表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70EF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752A4456">
            <w:pPr>
              <w:widowControl/>
              <w:jc w:val="left"/>
              <w:rPr>
                <w:rFonts w:ascii="宋体" w:hAnsi="宋体" w:cs="宋体"/>
                <w:b/>
                <w:color w:val="000000"/>
                <w:kern w:val="0"/>
                <w:szCs w:val="21"/>
              </w:rPr>
            </w:pPr>
            <w:r>
              <w:rPr>
                <w:rFonts w:hint="eastAsia" w:ascii="宋体" w:hAnsi="宋体" w:cs="宋体"/>
                <w:b/>
                <w:color w:val="000000"/>
                <w:kern w:val="0"/>
                <w:szCs w:val="21"/>
              </w:rPr>
              <w:t>序号</w:t>
            </w:r>
          </w:p>
        </w:tc>
        <w:tc>
          <w:tcPr>
            <w:tcW w:w="1217" w:type="dxa"/>
          </w:tcPr>
          <w:p w14:paraId="718C8755">
            <w:pPr>
              <w:widowControl/>
              <w:jc w:val="left"/>
              <w:rPr>
                <w:rFonts w:ascii="宋体" w:hAnsi="宋体" w:cs="宋体"/>
                <w:b/>
                <w:color w:val="000000"/>
                <w:kern w:val="0"/>
                <w:szCs w:val="21"/>
              </w:rPr>
            </w:pPr>
            <w:r>
              <w:rPr>
                <w:rFonts w:hint="eastAsia" w:ascii="宋体" w:hAnsi="宋体" w:cs="宋体"/>
                <w:b/>
                <w:color w:val="000000"/>
                <w:kern w:val="0"/>
                <w:szCs w:val="21"/>
              </w:rPr>
              <w:t>项目名称</w:t>
            </w:r>
          </w:p>
        </w:tc>
        <w:tc>
          <w:tcPr>
            <w:tcW w:w="1217" w:type="dxa"/>
          </w:tcPr>
          <w:p w14:paraId="3730BDE4">
            <w:pPr>
              <w:widowControl/>
              <w:jc w:val="left"/>
              <w:rPr>
                <w:rFonts w:ascii="宋体" w:hAnsi="宋体" w:cs="宋体"/>
                <w:b/>
                <w:color w:val="000000"/>
                <w:kern w:val="0"/>
                <w:szCs w:val="21"/>
              </w:rPr>
            </w:pPr>
            <w:r>
              <w:rPr>
                <w:rFonts w:hint="eastAsia" w:ascii="宋体" w:hAnsi="宋体" w:cs="宋体"/>
                <w:b/>
                <w:color w:val="000000"/>
                <w:kern w:val="0"/>
                <w:szCs w:val="21"/>
              </w:rPr>
              <w:t>业主单位</w:t>
            </w:r>
          </w:p>
        </w:tc>
        <w:tc>
          <w:tcPr>
            <w:tcW w:w="1217" w:type="dxa"/>
          </w:tcPr>
          <w:p w14:paraId="63F1B0F6">
            <w:pPr>
              <w:widowControl/>
              <w:jc w:val="left"/>
            </w:pPr>
            <w:r>
              <w:rPr>
                <w:rFonts w:hint="eastAsia" w:ascii="宋体" w:hAnsi="宋体" w:cs="宋体"/>
                <w:b/>
                <w:color w:val="000000"/>
                <w:kern w:val="0"/>
                <w:szCs w:val="21"/>
              </w:rPr>
              <w:t>业主联系</w:t>
            </w:r>
          </w:p>
          <w:p w14:paraId="4A1EC51A">
            <w:pPr>
              <w:widowControl/>
              <w:jc w:val="left"/>
              <w:rPr>
                <w:rFonts w:ascii="宋体" w:hAnsi="宋体" w:cs="宋体"/>
                <w:b/>
                <w:color w:val="000000"/>
                <w:kern w:val="0"/>
                <w:szCs w:val="21"/>
              </w:rPr>
            </w:pPr>
            <w:r>
              <w:rPr>
                <w:rFonts w:hint="eastAsia" w:ascii="宋体" w:hAnsi="宋体" w:cs="宋体"/>
                <w:b/>
                <w:color w:val="000000"/>
                <w:kern w:val="0"/>
                <w:szCs w:val="21"/>
              </w:rPr>
              <w:t>方式</w:t>
            </w:r>
          </w:p>
        </w:tc>
        <w:tc>
          <w:tcPr>
            <w:tcW w:w="1218" w:type="dxa"/>
          </w:tcPr>
          <w:p w14:paraId="197C5A54">
            <w:pPr>
              <w:widowControl/>
              <w:jc w:val="left"/>
              <w:rPr>
                <w:rFonts w:ascii="宋体" w:hAnsi="宋体" w:cs="宋体"/>
                <w:b/>
                <w:color w:val="000000"/>
                <w:kern w:val="0"/>
                <w:szCs w:val="21"/>
              </w:rPr>
            </w:pPr>
            <w:r>
              <w:rPr>
                <w:rFonts w:hint="eastAsia" w:ascii="宋体" w:hAnsi="宋体" w:cs="宋体"/>
                <w:b/>
                <w:color w:val="000000"/>
                <w:kern w:val="0"/>
                <w:szCs w:val="21"/>
              </w:rPr>
              <w:t>工作主要内容</w:t>
            </w:r>
          </w:p>
        </w:tc>
        <w:tc>
          <w:tcPr>
            <w:tcW w:w="1218" w:type="dxa"/>
          </w:tcPr>
          <w:p w14:paraId="52A200DC">
            <w:pPr>
              <w:widowControl/>
              <w:jc w:val="left"/>
            </w:pPr>
            <w:r>
              <w:rPr>
                <w:rFonts w:hint="eastAsia" w:ascii="宋体" w:hAnsi="宋体" w:cs="宋体"/>
                <w:b/>
                <w:color w:val="000000"/>
                <w:kern w:val="0"/>
                <w:szCs w:val="21"/>
              </w:rPr>
              <w:t>合同价格</w:t>
            </w:r>
          </w:p>
          <w:p w14:paraId="2C07E88A">
            <w:pPr>
              <w:widowControl/>
              <w:jc w:val="left"/>
              <w:rPr>
                <w:rFonts w:ascii="宋体" w:hAnsi="宋体" w:cs="宋体"/>
                <w:b/>
                <w:color w:val="000000"/>
                <w:kern w:val="0"/>
                <w:szCs w:val="21"/>
              </w:rPr>
            </w:pPr>
            <w:r>
              <w:rPr>
                <w:rFonts w:hint="eastAsia" w:ascii="宋体" w:hAnsi="宋体" w:cs="宋体"/>
                <w:b/>
                <w:color w:val="000000"/>
                <w:kern w:val="0"/>
                <w:szCs w:val="21"/>
              </w:rPr>
              <w:t>（元）</w:t>
            </w:r>
          </w:p>
        </w:tc>
        <w:tc>
          <w:tcPr>
            <w:tcW w:w="1218" w:type="dxa"/>
          </w:tcPr>
          <w:p w14:paraId="4670D032">
            <w:pPr>
              <w:widowControl/>
              <w:jc w:val="left"/>
              <w:rPr>
                <w:rFonts w:ascii="宋体" w:hAnsi="宋体" w:cs="宋体"/>
                <w:b/>
                <w:color w:val="000000"/>
                <w:kern w:val="0"/>
                <w:szCs w:val="21"/>
              </w:rPr>
            </w:pPr>
            <w:r>
              <w:rPr>
                <w:rFonts w:hint="eastAsia" w:ascii="宋体" w:hAnsi="宋体" w:cs="宋体"/>
                <w:b/>
                <w:color w:val="000000"/>
                <w:kern w:val="0"/>
                <w:szCs w:val="21"/>
              </w:rPr>
              <w:t>备注</w:t>
            </w:r>
          </w:p>
        </w:tc>
      </w:tr>
      <w:tr w14:paraId="6644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408CEA0D">
            <w:pPr>
              <w:widowControl/>
              <w:jc w:val="left"/>
              <w:rPr>
                <w:rFonts w:ascii="宋体" w:hAnsi="宋体" w:cs="宋体"/>
                <w:b/>
                <w:color w:val="000000"/>
                <w:kern w:val="0"/>
                <w:szCs w:val="21"/>
              </w:rPr>
            </w:pPr>
          </w:p>
        </w:tc>
        <w:tc>
          <w:tcPr>
            <w:tcW w:w="1217" w:type="dxa"/>
          </w:tcPr>
          <w:p w14:paraId="78FBC412">
            <w:pPr>
              <w:widowControl/>
              <w:jc w:val="left"/>
              <w:rPr>
                <w:rFonts w:ascii="宋体" w:hAnsi="宋体" w:cs="宋体"/>
                <w:b/>
                <w:color w:val="000000"/>
                <w:kern w:val="0"/>
                <w:szCs w:val="21"/>
              </w:rPr>
            </w:pPr>
          </w:p>
        </w:tc>
        <w:tc>
          <w:tcPr>
            <w:tcW w:w="1217" w:type="dxa"/>
          </w:tcPr>
          <w:p w14:paraId="6D9DCE16">
            <w:pPr>
              <w:widowControl/>
              <w:jc w:val="left"/>
              <w:rPr>
                <w:rFonts w:ascii="宋体" w:hAnsi="宋体" w:cs="宋体"/>
                <w:b/>
                <w:color w:val="000000"/>
                <w:kern w:val="0"/>
                <w:szCs w:val="21"/>
              </w:rPr>
            </w:pPr>
          </w:p>
        </w:tc>
        <w:tc>
          <w:tcPr>
            <w:tcW w:w="1217" w:type="dxa"/>
          </w:tcPr>
          <w:p w14:paraId="59F82364">
            <w:pPr>
              <w:widowControl/>
              <w:jc w:val="left"/>
              <w:rPr>
                <w:rFonts w:ascii="宋体" w:hAnsi="宋体" w:cs="宋体"/>
                <w:b/>
                <w:color w:val="000000"/>
                <w:kern w:val="0"/>
                <w:szCs w:val="21"/>
              </w:rPr>
            </w:pPr>
          </w:p>
        </w:tc>
        <w:tc>
          <w:tcPr>
            <w:tcW w:w="1218" w:type="dxa"/>
          </w:tcPr>
          <w:p w14:paraId="1F72A7D8">
            <w:pPr>
              <w:widowControl/>
              <w:jc w:val="left"/>
              <w:rPr>
                <w:rFonts w:ascii="宋体" w:hAnsi="宋体" w:cs="宋体"/>
                <w:b/>
                <w:color w:val="000000"/>
                <w:kern w:val="0"/>
                <w:szCs w:val="21"/>
              </w:rPr>
            </w:pPr>
          </w:p>
        </w:tc>
        <w:tc>
          <w:tcPr>
            <w:tcW w:w="1218" w:type="dxa"/>
          </w:tcPr>
          <w:p w14:paraId="0C9DCE42">
            <w:pPr>
              <w:widowControl/>
              <w:jc w:val="left"/>
              <w:rPr>
                <w:rFonts w:ascii="宋体" w:hAnsi="宋体" w:cs="宋体"/>
                <w:b/>
                <w:color w:val="000000"/>
                <w:kern w:val="0"/>
                <w:szCs w:val="21"/>
              </w:rPr>
            </w:pPr>
          </w:p>
        </w:tc>
        <w:tc>
          <w:tcPr>
            <w:tcW w:w="1218" w:type="dxa"/>
          </w:tcPr>
          <w:p w14:paraId="1CFE63B7">
            <w:pPr>
              <w:widowControl/>
              <w:jc w:val="left"/>
              <w:rPr>
                <w:rFonts w:ascii="宋体" w:hAnsi="宋体" w:cs="宋体"/>
                <w:b/>
                <w:color w:val="000000"/>
                <w:kern w:val="0"/>
                <w:szCs w:val="21"/>
              </w:rPr>
            </w:pPr>
          </w:p>
        </w:tc>
      </w:tr>
      <w:tr w14:paraId="50B4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E315B2A">
            <w:pPr>
              <w:widowControl/>
              <w:jc w:val="left"/>
              <w:rPr>
                <w:rFonts w:ascii="宋体" w:hAnsi="宋体" w:cs="宋体"/>
                <w:b/>
                <w:color w:val="000000"/>
                <w:kern w:val="0"/>
                <w:szCs w:val="21"/>
              </w:rPr>
            </w:pPr>
          </w:p>
        </w:tc>
        <w:tc>
          <w:tcPr>
            <w:tcW w:w="1217" w:type="dxa"/>
          </w:tcPr>
          <w:p w14:paraId="26834482">
            <w:pPr>
              <w:widowControl/>
              <w:jc w:val="left"/>
              <w:rPr>
                <w:rFonts w:ascii="宋体" w:hAnsi="宋体" w:cs="宋体"/>
                <w:b/>
                <w:color w:val="000000"/>
                <w:kern w:val="0"/>
                <w:szCs w:val="21"/>
              </w:rPr>
            </w:pPr>
          </w:p>
        </w:tc>
        <w:tc>
          <w:tcPr>
            <w:tcW w:w="1217" w:type="dxa"/>
          </w:tcPr>
          <w:p w14:paraId="14E7F86F">
            <w:pPr>
              <w:widowControl/>
              <w:jc w:val="left"/>
              <w:rPr>
                <w:rFonts w:ascii="宋体" w:hAnsi="宋体" w:cs="宋体"/>
                <w:b/>
                <w:color w:val="000000"/>
                <w:kern w:val="0"/>
                <w:szCs w:val="21"/>
              </w:rPr>
            </w:pPr>
          </w:p>
        </w:tc>
        <w:tc>
          <w:tcPr>
            <w:tcW w:w="1217" w:type="dxa"/>
          </w:tcPr>
          <w:p w14:paraId="22327F8F">
            <w:pPr>
              <w:widowControl/>
              <w:jc w:val="left"/>
              <w:rPr>
                <w:rFonts w:ascii="宋体" w:hAnsi="宋体" w:cs="宋体"/>
                <w:b/>
                <w:color w:val="000000"/>
                <w:kern w:val="0"/>
                <w:szCs w:val="21"/>
              </w:rPr>
            </w:pPr>
          </w:p>
        </w:tc>
        <w:tc>
          <w:tcPr>
            <w:tcW w:w="1218" w:type="dxa"/>
          </w:tcPr>
          <w:p w14:paraId="06546480">
            <w:pPr>
              <w:widowControl/>
              <w:jc w:val="left"/>
              <w:rPr>
                <w:rFonts w:ascii="宋体" w:hAnsi="宋体" w:cs="宋体"/>
                <w:b/>
                <w:color w:val="000000"/>
                <w:kern w:val="0"/>
                <w:szCs w:val="21"/>
              </w:rPr>
            </w:pPr>
          </w:p>
        </w:tc>
        <w:tc>
          <w:tcPr>
            <w:tcW w:w="1218" w:type="dxa"/>
          </w:tcPr>
          <w:p w14:paraId="6EA023EA">
            <w:pPr>
              <w:widowControl/>
              <w:jc w:val="left"/>
              <w:rPr>
                <w:rFonts w:ascii="宋体" w:hAnsi="宋体" w:cs="宋体"/>
                <w:b/>
                <w:color w:val="000000"/>
                <w:kern w:val="0"/>
                <w:szCs w:val="21"/>
              </w:rPr>
            </w:pPr>
          </w:p>
        </w:tc>
        <w:tc>
          <w:tcPr>
            <w:tcW w:w="1218" w:type="dxa"/>
          </w:tcPr>
          <w:p w14:paraId="108EC8AA">
            <w:pPr>
              <w:widowControl/>
              <w:jc w:val="left"/>
              <w:rPr>
                <w:rFonts w:ascii="宋体" w:hAnsi="宋体" w:cs="宋体"/>
                <w:b/>
                <w:color w:val="000000"/>
                <w:kern w:val="0"/>
                <w:szCs w:val="21"/>
              </w:rPr>
            </w:pPr>
          </w:p>
        </w:tc>
      </w:tr>
      <w:tr w14:paraId="4658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43B2F87D">
            <w:pPr>
              <w:widowControl/>
              <w:jc w:val="left"/>
              <w:rPr>
                <w:rFonts w:ascii="宋体" w:hAnsi="宋体" w:cs="宋体"/>
                <w:b/>
                <w:color w:val="000000"/>
                <w:kern w:val="0"/>
                <w:szCs w:val="21"/>
              </w:rPr>
            </w:pPr>
          </w:p>
        </w:tc>
        <w:tc>
          <w:tcPr>
            <w:tcW w:w="1217" w:type="dxa"/>
          </w:tcPr>
          <w:p w14:paraId="43F39FC3">
            <w:pPr>
              <w:widowControl/>
              <w:jc w:val="left"/>
              <w:rPr>
                <w:rFonts w:ascii="宋体" w:hAnsi="宋体" w:cs="宋体"/>
                <w:b/>
                <w:color w:val="000000"/>
                <w:kern w:val="0"/>
                <w:szCs w:val="21"/>
              </w:rPr>
            </w:pPr>
          </w:p>
        </w:tc>
        <w:tc>
          <w:tcPr>
            <w:tcW w:w="1217" w:type="dxa"/>
          </w:tcPr>
          <w:p w14:paraId="7444D933">
            <w:pPr>
              <w:widowControl/>
              <w:jc w:val="left"/>
              <w:rPr>
                <w:rFonts w:ascii="宋体" w:hAnsi="宋体" w:cs="宋体"/>
                <w:b/>
                <w:color w:val="000000"/>
                <w:kern w:val="0"/>
                <w:szCs w:val="21"/>
              </w:rPr>
            </w:pPr>
          </w:p>
        </w:tc>
        <w:tc>
          <w:tcPr>
            <w:tcW w:w="1217" w:type="dxa"/>
          </w:tcPr>
          <w:p w14:paraId="104D5FCF">
            <w:pPr>
              <w:widowControl/>
              <w:jc w:val="left"/>
              <w:rPr>
                <w:rFonts w:ascii="宋体" w:hAnsi="宋体" w:cs="宋体"/>
                <w:b/>
                <w:color w:val="000000"/>
                <w:kern w:val="0"/>
                <w:szCs w:val="21"/>
              </w:rPr>
            </w:pPr>
          </w:p>
        </w:tc>
        <w:tc>
          <w:tcPr>
            <w:tcW w:w="1218" w:type="dxa"/>
          </w:tcPr>
          <w:p w14:paraId="0361396E">
            <w:pPr>
              <w:widowControl/>
              <w:jc w:val="left"/>
              <w:rPr>
                <w:rFonts w:ascii="宋体" w:hAnsi="宋体" w:cs="宋体"/>
                <w:b/>
                <w:color w:val="000000"/>
                <w:kern w:val="0"/>
                <w:szCs w:val="21"/>
              </w:rPr>
            </w:pPr>
          </w:p>
        </w:tc>
        <w:tc>
          <w:tcPr>
            <w:tcW w:w="1218" w:type="dxa"/>
          </w:tcPr>
          <w:p w14:paraId="43E4F166">
            <w:pPr>
              <w:widowControl/>
              <w:jc w:val="left"/>
              <w:rPr>
                <w:rFonts w:ascii="宋体" w:hAnsi="宋体" w:cs="宋体"/>
                <w:b/>
                <w:color w:val="000000"/>
                <w:kern w:val="0"/>
                <w:szCs w:val="21"/>
              </w:rPr>
            </w:pPr>
          </w:p>
        </w:tc>
        <w:tc>
          <w:tcPr>
            <w:tcW w:w="1218" w:type="dxa"/>
          </w:tcPr>
          <w:p w14:paraId="410DB7FC">
            <w:pPr>
              <w:widowControl/>
              <w:jc w:val="left"/>
              <w:rPr>
                <w:rFonts w:ascii="宋体" w:hAnsi="宋体" w:cs="宋体"/>
                <w:b/>
                <w:color w:val="000000"/>
                <w:kern w:val="0"/>
                <w:szCs w:val="21"/>
              </w:rPr>
            </w:pPr>
          </w:p>
        </w:tc>
      </w:tr>
      <w:tr w14:paraId="312C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3EFF64DE">
            <w:pPr>
              <w:widowControl/>
              <w:jc w:val="left"/>
              <w:rPr>
                <w:rFonts w:ascii="宋体" w:hAnsi="宋体" w:cs="宋体"/>
                <w:b/>
                <w:color w:val="000000"/>
                <w:kern w:val="0"/>
                <w:szCs w:val="21"/>
              </w:rPr>
            </w:pPr>
          </w:p>
        </w:tc>
        <w:tc>
          <w:tcPr>
            <w:tcW w:w="1217" w:type="dxa"/>
          </w:tcPr>
          <w:p w14:paraId="66CD68F8">
            <w:pPr>
              <w:widowControl/>
              <w:jc w:val="left"/>
              <w:rPr>
                <w:rFonts w:ascii="宋体" w:hAnsi="宋体" w:cs="宋体"/>
                <w:b/>
                <w:color w:val="000000"/>
                <w:kern w:val="0"/>
                <w:szCs w:val="21"/>
              </w:rPr>
            </w:pPr>
          </w:p>
        </w:tc>
        <w:tc>
          <w:tcPr>
            <w:tcW w:w="1217" w:type="dxa"/>
          </w:tcPr>
          <w:p w14:paraId="7140E781">
            <w:pPr>
              <w:widowControl/>
              <w:jc w:val="left"/>
              <w:rPr>
                <w:rFonts w:ascii="宋体" w:hAnsi="宋体" w:cs="宋体"/>
                <w:b/>
                <w:color w:val="000000"/>
                <w:kern w:val="0"/>
                <w:szCs w:val="21"/>
              </w:rPr>
            </w:pPr>
          </w:p>
        </w:tc>
        <w:tc>
          <w:tcPr>
            <w:tcW w:w="1217" w:type="dxa"/>
          </w:tcPr>
          <w:p w14:paraId="61FE31E7">
            <w:pPr>
              <w:widowControl/>
              <w:jc w:val="left"/>
              <w:rPr>
                <w:rFonts w:ascii="宋体" w:hAnsi="宋体" w:cs="宋体"/>
                <w:b/>
                <w:color w:val="000000"/>
                <w:kern w:val="0"/>
                <w:szCs w:val="21"/>
              </w:rPr>
            </w:pPr>
          </w:p>
        </w:tc>
        <w:tc>
          <w:tcPr>
            <w:tcW w:w="1218" w:type="dxa"/>
          </w:tcPr>
          <w:p w14:paraId="6FCD5670">
            <w:pPr>
              <w:widowControl/>
              <w:jc w:val="left"/>
              <w:rPr>
                <w:rFonts w:ascii="宋体" w:hAnsi="宋体" w:cs="宋体"/>
                <w:b/>
                <w:color w:val="000000"/>
                <w:kern w:val="0"/>
                <w:szCs w:val="21"/>
              </w:rPr>
            </w:pPr>
          </w:p>
        </w:tc>
        <w:tc>
          <w:tcPr>
            <w:tcW w:w="1218" w:type="dxa"/>
          </w:tcPr>
          <w:p w14:paraId="3379F9A1">
            <w:pPr>
              <w:widowControl/>
              <w:jc w:val="left"/>
              <w:rPr>
                <w:rFonts w:ascii="宋体" w:hAnsi="宋体" w:cs="宋体"/>
                <w:b/>
                <w:color w:val="000000"/>
                <w:kern w:val="0"/>
                <w:szCs w:val="21"/>
              </w:rPr>
            </w:pPr>
          </w:p>
        </w:tc>
        <w:tc>
          <w:tcPr>
            <w:tcW w:w="1218" w:type="dxa"/>
          </w:tcPr>
          <w:p w14:paraId="696A618A">
            <w:pPr>
              <w:widowControl/>
              <w:jc w:val="left"/>
              <w:rPr>
                <w:rFonts w:ascii="宋体" w:hAnsi="宋体" w:cs="宋体"/>
                <w:b/>
                <w:color w:val="000000"/>
                <w:kern w:val="0"/>
                <w:szCs w:val="21"/>
              </w:rPr>
            </w:pPr>
          </w:p>
        </w:tc>
      </w:tr>
    </w:tbl>
    <w:p w14:paraId="1FA6DDF2">
      <w:pPr>
        <w:widowControl/>
        <w:jc w:val="left"/>
      </w:pPr>
    </w:p>
    <w:p w14:paraId="5F9D62EE">
      <w:pPr>
        <w:widowControl/>
        <w:jc w:val="left"/>
      </w:pPr>
      <w:r>
        <w:rPr>
          <w:rFonts w:hint="eastAsia"/>
        </w:rPr>
        <w:t>附合同复印件，并加盖供应商公章</w:t>
      </w:r>
    </w:p>
    <w:p w14:paraId="33E93262">
      <w:pPr>
        <w:widowControl/>
        <w:jc w:val="left"/>
      </w:pPr>
    </w:p>
    <w:p w14:paraId="143E9EFD">
      <w:pPr>
        <w:widowControl/>
        <w:jc w:val="left"/>
      </w:pPr>
    </w:p>
    <w:p w14:paraId="41660B07">
      <w:pPr>
        <w:widowControl/>
        <w:jc w:val="left"/>
      </w:pPr>
    </w:p>
    <w:p w14:paraId="02C1F173">
      <w:pPr>
        <w:widowControl/>
        <w:jc w:val="left"/>
      </w:pPr>
    </w:p>
    <w:p w14:paraId="65587D73">
      <w:pPr>
        <w:widowControl/>
        <w:jc w:val="right"/>
      </w:pPr>
      <w:r>
        <w:rPr>
          <w:rFonts w:hint="eastAsia" w:ascii="宋体" w:hAnsi="宋体" w:cs="宋体"/>
          <w:color w:val="000000"/>
          <w:kern w:val="0"/>
          <w:szCs w:val="21"/>
        </w:rPr>
        <w:t>供应商名称：（盖章）</w:t>
      </w:r>
    </w:p>
    <w:p w14:paraId="0ED19939">
      <w:pPr>
        <w:widowControl/>
        <w:jc w:val="left"/>
      </w:pPr>
      <w:r>
        <w:rPr>
          <w:rFonts w:hint="eastAsia" w:ascii="宋体" w:hAnsi="宋体" w:cs="宋体"/>
          <w:color w:val="000000"/>
          <w:kern w:val="0"/>
          <w:szCs w:val="21"/>
        </w:rPr>
        <w:t>说明：</w:t>
      </w:r>
    </w:p>
    <w:p w14:paraId="19EFCE2A">
      <w:pPr>
        <w:widowControl/>
        <w:jc w:val="left"/>
      </w:pPr>
      <w:r>
        <w:rPr>
          <w:rFonts w:hint="eastAsia" w:ascii="宋体" w:hAnsi="宋体" w:cs="宋体"/>
          <w:color w:val="000000"/>
          <w:kern w:val="0"/>
          <w:szCs w:val="21"/>
        </w:rPr>
        <w:t>1、此表为表样，行数可自行添加，但表式不变。</w:t>
      </w:r>
    </w:p>
    <w:p w14:paraId="1FC4EC6A">
      <w:pPr>
        <w:widowControl/>
        <w:jc w:val="left"/>
        <w:rPr>
          <w:rFonts w:ascii="宋体" w:hAnsi="宋体" w:cs="宋体"/>
          <w:color w:val="000000"/>
          <w:kern w:val="0"/>
          <w:szCs w:val="21"/>
        </w:rPr>
      </w:pPr>
      <w:r>
        <w:rPr>
          <w:rFonts w:hint="eastAsia" w:ascii="宋体" w:hAnsi="宋体" w:cs="宋体"/>
          <w:color w:val="000000"/>
          <w:kern w:val="0"/>
          <w:szCs w:val="21"/>
        </w:rPr>
        <w:t>2、证明材料按磋商文件要求按序作为本表附页附后。</w:t>
      </w:r>
    </w:p>
    <w:p w14:paraId="60AE591A">
      <w:pPr>
        <w:widowControl/>
        <w:jc w:val="left"/>
      </w:pPr>
      <w:r>
        <w:rPr>
          <w:rFonts w:hint="eastAsia"/>
        </w:rPr>
        <w:t>3、后附上表所列合同复印件。</w:t>
      </w:r>
    </w:p>
    <w:p w14:paraId="1B9D15EF">
      <w:pPr>
        <w:pStyle w:val="15"/>
        <w:ind w:firstLine="420"/>
        <w:rPr>
          <w:rFonts w:ascii="宋体" w:hAnsi="宋体" w:cs="宋体"/>
          <w:color w:val="000000"/>
          <w:kern w:val="0"/>
          <w:szCs w:val="21"/>
          <w:lang w:val="en-US"/>
        </w:rPr>
      </w:pPr>
    </w:p>
    <w:p w14:paraId="745F4358">
      <w:pPr>
        <w:pStyle w:val="15"/>
        <w:ind w:firstLine="422"/>
        <w:rPr>
          <w:rFonts w:ascii="宋体" w:hAnsi="宋体" w:cs="宋体"/>
          <w:b/>
          <w:color w:val="000000"/>
          <w:kern w:val="0"/>
          <w:szCs w:val="21"/>
          <w:lang w:val="en-US"/>
        </w:rPr>
      </w:pPr>
    </w:p>
    <w:p w14:paraId="05A778CA">
      <w:pPr>
        <w:pStyle w:val="15"/>
        <w:ind w:firstLine="422"/>
        <w:rPr>
          <w:rFonts w:ascii="宋体" w:hAnsi="宋体" w:cs="宋体"/>
          <w:b/>
          <w:color w:val="000000"/>
          <w:kern w:val="0"/>
          <w:szCs w:val="21"/>
          <w:lang w:val="en-US"/>
        </w:rPr>
      </w:pPr>
    </w:p>
    <w:p w14:paraId="04D18D91">
      <w:pPr>
        <w:pStyle w:val="15"/>
        <w:ind w:firstLine="422"/>
        <w:rPr>
          <w:rFonts w:ascii="宋体" w:hAnsi="宋体" w:cs="宋体"/>
          <w:b/>
          <w:color w:val="000000"/>
          <w:kern w:val="0"/>
          <w:szCs w:val="21"/>
          <w:lang w:val="en-US"/>
        </w:rPr>
      </w:pPr>
    </w:p>
    <w:p w14:paraId="76309F48">
      <w:pPr>
        <w:pStyle w:val="15"/>
        <w:ind w:firstLine="422"/>
        <w:rPr>
          <w:rFonts w:ascii="宋体" w:hAnsi="宋体" w:cs="宋体"/>
          <w:b/>
          <w:color w:val="000000"/>
          <w:kern w:val="0"/>
          <w:szCs w:val="21"/>
          <w:lang w:val="en-US"/>
        </w:rPr>
      </w:pPr>
    </w:p>
    <w:p w14:paraId="425B826B">
      <w:pPr>
        <w:pStyle w:val="15"/>
        <w:ind w:firstLine="422"/>
        <w:rPr>
          <w:rFonts w:ascii="宋体" w:hAnsi="宋体" w:cs="宋体"/>
          <w:b/>
          <w:color w:val="000000"/>
          <w:kern w:val="0"/>
          <w:szCs w:val="21"/>
          <w:lang w:val="en-US"/>
        </w:rPr>
      </w:pPr>
    </w:p>
    <w:p w14:paraId="4BA7270D">
      <w:pPr>
        <w:pStyle w:val="15"/>
        <w:ind w:firstLine="422"/>
        <w:rPr>
          <w:rFonts w:ascii="宋体" w:hAnsi="宋体" w:cs="宋体"/>
          <w:b/>
          <w:color w:val="000000"/>
          <w:kern w:val="0"/>
          <w:szCs w:val="21"/>
          <w:lang w:val="en-US"/>
        </w:rPr>
      </w:pPr>
    </w:p>
    <w:p w14:paraId="6691F1F1">
      <w:pPr>
        <w:pStyle w:val="15"/>
        <w:ind w:firstLine="422"/>
        <w:rPr>
          <w:rFonts w:ascii="宋体" w:hAnsi="宋体" w:cs="宋体"/>
          <w:b/>
          <w:color w:val="000000"/>
          <w:kern w:val="0"/>
          <w:szCs w:val="21"/>
          <w:lang w:val="en-US"/>
        </w:rPr>
      </w:pPr>
    </w:p>
    <w:p w14:paraId="07FB8AB0">
      <w:pPr>
        <w:pStyle w:val="15"/>
        <w:ind w:firstLine="422"/>
        <w:rPr>
          <w:rFonts w:ascii="宋体" w:hAnsi="宋体" w:cs="宋体"/>
          <w:b/>
          <w:color w:val="000000"/>
          <w:kern w:val="0"/>
          <w:szCs w:val="21"/>
          <w:lang w:val="en-US"/>
        </w:rPr>
      </w:pPr>
    </w:p>
    <w:p w14:paraId="58043723">
      <w:pPr>
        <w:pStyle w:val="15"/>
        <w:ind w:firstLine="422"/>
        <w:rPr>
          <w:rFonts w:ascii="宋体" w:hAnsi="宋体" w:cs="宋体"/>
          <w:b/>
          <w:color w:val="000000"/>
          <w:kern w:val="0"/>
          <w:szCs w:val="21"/>
          <w:lang w:val="en-US"/>
        </w:rPr>
      </w:pPr>
    </w:p>
    <w:p w14:paraId="34C41235">
      <w:pPr>
        <w:pStyle w:val="15"/>
        <w:ind w:firstLine="422"/>
        <w:rPr>
          <w:rFonts w:ascii="宋体" w:hAnsi="宋体" w:cs="宋体"/>
          <w:b/>
          <w:color w:val="000000"/>
          <w:kern w:val="0"/>
          <w:szCs w:val="21"/>
          <w:lang w:val="en-US"/>
        </w:rPr>
      </w:pPr>
    </w:p>
    <w:p w14:paraId="60FB4295">
      <w:pPr>
        <w:pStyle w:val="15"/>
        <w:ind w:firstLine="422"/>
        <w:rPr>
          <w:rFonts w:ascii="宋体" w:hAnsi="宋体" w:cs="宋体"/>
          <w:b/>
          <w:color w:val="000000"/>
          <w:kern w:val="0"/>
          <w:szCs w:val="21"/>
          <w:lang w:val="en-US"/>
        </w:rPr>
      </w:pPr>
    </w:p>
    <w:p w14:paraId="22364B56">
      <w:pPr>
        <w:pStyle w:val="15"/>
        <w:ind w:firstLine="422"/>
        <w:rPr>
          <w:rFonts w:ascii="宋体" w:hAnsi="宋体" w:cs="宋体"/>
          <w:b/>
          <w:color w:val="000000"/>
          <w:kern w:val="0"/>
          <w:szCs w:val="21"/>
          <w:lang w:val="en-US"/>
        </w:rPr>
      </w:pPr>
    </w:p>
    <w:p w14:paraId="17F4E9BA">
      <w:pPr>
        <w:pStyle w:val="15"/>
        <w:ind w:firstLine="422"/>
        <w:rPr>
          <w:rFonts w:ascii="宋体" w:hAnsi="宋体" w:cs="宋体"/>
          <w:b/>
          <w:color w:val="000000"/>
          <w:kern w:val="0"/>
          <w:szCs w:val="21"/>
          <w:lang w:val="en-US"/>
        </w:rPr>
      </w:pPr>
    </w:p>
    <w:p w14:paraId="29B742FD">
      <w:pPr>
        <w:pStyle w:val="15"/>
        <w:ind w:firstLine="422"/>
        <w:rPr>
          <w:rFonts w:ascii="宋体" w:hAnsi="宋体" w:cs="宋体"/>
          <w:b/>
          <w:color w:val="000000"/>
          <w:kern w:val="0"/>
          <w:szCs w:val="21"/>
          <w:lang w:val="en-US"/>
        </w:rPr>
      </w:pPr>
    </w:p>
    <w:p w14:paraId="7691A326">
      <w:pPr>
        <w:pStyle w:val="15"/>
        <w:ind w:firstLine="422"/>
        <w:rPr>
          <w:rFonts w:ascii="宋体" w:hAnsi="宋体" w:cs="宋体"/>
          <w:b/>
          <w:color w:val="000000"/>
          <w:kern w:val="0"/>
          <w:szCs w:val="21"/>
          <w:lang w:val="en-US"/>
        </w:rPr>
      </w:pPr>
    </w:p>
    <w:p w14:paraId="4C2CCE55">
      <w:pPr>
        <w:pStyle w:val="15"/>
        <w:ind w:firstLine="422"/>
        <w:rPr>
          <w:rFonts w:ascii="宋体" w:hAnsi="宋体" w:cs="宋体"/>
          <w:b/>
          <w:color w:val="000000"/>
          <w:kern w:val="0"/>
          <w:szCs w:val="21"/>
          <w:lang w:val="en-US"/>
        </w:rPr>
      </w:pPr>
    </w:p>
    <w:p w14:paraId="6DF47183">
      <w:pPr>
        <w:pStyle w:val="15"/>
        <w:ind w:firstLine="422"/>
        <w:rPr>
          <w:rFonts w:ascii="宋体" w:hAnsi="宋体" w:cs="宋体"/>
          <w:b/>
          <w:color w:val="000000"/>
          <w:kern w:val="0"/>
          <w:szCs w:val="21"/>
          <w:lang w:val="en-US"/>
        </w:rPr>
      </w:pPr>
    </w:p>
    <w:p w14:paraId="55B3983D">
      <w:pPr>
        <w:pStyle w:val="15"/>
        <w:ind w:firstLine="422"/>
        <w:rPr>
          <w:rFonts w:ascii="宋体" w:hAnsi="宋体" w:cs="宋体"/>
          <w:b/>
          <w:color w:val="000000"/>
          <w:kern w:val="0"/>
          <w:szCs w:val="21"/>
          <w:lang w:val="en-US"/>
        </w:rPr>
      </w:pPr>
    </w:p>
    <w:p w14:paraId="65E43A7E">
      <w:pPr>
        <w:pStyle w:val="15"/>
        <w:ind w:firstLine="422"/>
        <w:rPr>
          <w:rFonts w:ascii="宋体" w:hAnsi="宋体" w:cs="宋体"/>
          <w:b/>
          <w:color w:val="000000"/>
          <w:kern w:val="0"/>
          <w:szCs w:val="21"/>
          <w:lang w:val="en-US"/>
        </w:rPr>
      </w:pPr>
    </w:p>
    <w:p w14:paraId="7FA4E7E9">
      <w:pPr>
        <w:pStyle w:val="15"/>
        <w:ind w:firstLine="422"/>
        <w:rPr>
          <w:rFonts w:ascii="宋体" w:hAnsi="宋体" w:cs="宋体"/>
          <w:b/>
          <w:color w:val="000000"/>
          <w:kern w:val="0"/>
          <w:szCs w:val="21"/>
          <w:lang w:val="en-US"/>
        </w:rPr>
      </w:pPr>
    </w:p>
    <w:p w14:paraId="7461C450">
      <w:pPr>
        <w:pStyle w:val="15"/>
        <w:ind w:firstLine="422"/>
        <w:rPr>
          <w:rFonts w:ascii="宋体" w:hAnsi="宋体" w:cs="宋体"/>
          <w:b/>
          <w:color w:val="000000"/>
          <w:kern w:val="0"/>
          <w:szCs w:val="21"/>
          <w:lang w:val="en-US"/>
        </w:rPr>
      </w:pPr>
    </w:p>
    <w:p w14:paraId="65B515D7">
      <w:pPr>
        <w:widowControl/>
        <w:jc w:val="left"/>
      </w:pPr>
      <w:r>
        <w:rPr>
          <w:rFonts w:hint="eastAsia" w:ascii="宋体" w:hAnsi="宋体" w:cs="宋体"/>
          <w:b/>
          <w:bCs/>
          <w:color w:val="000000"/>
          <w:kern w:val="0"/>
          <w:sz w:val="28"/>
          <w:szCs w:val="28"/>
        </w:rPr>
        <w:t>附件十一、</w:t>
      </w:r>
      <w:r>
        <w:rPr>
          <w:rFonts w:hint="eastAsia" w:ascii="宋体" w:hAnsi="宋体" w:cs="宋体"/>
          <w:b/>
          <w:color w:val="000000"/>
          <w:kern w:val="0"/>
          <w:sz w:val="31"/>
          <w:szCs w:val="31"/>
        </w:rPr>
        <w:t>供应商资格证明材料</w:t>
      </w:r>
    </w:p>
    <w:p w14:paraId="6F13BEC8">
      <w:pPr>
        <w:widowControl/>
        <w:jc w:val="left"/>
        <w:rPr>
          <w:rFonts w:ascii="宋体" w:hAnsi="宋体" w:cs="宋体"/>
          <w:color w:val="000000"/>
          <w:kern w:val="0"/>
          <w:sz w:val="24"/>
          <w:szCs w:val="24"/>
        </w:rPr>
      </w:pPr>
    </w:p>
    <w:p w14:paraId="638AEB27">
      <w:pPr>
        <w:widowControl/>
        <w:jc w:val="left"/>
        <w:rPr>
          <w:rFonts w:ascii="宋体" w:hAnsi="宋体" w:cs="宋体"/>
          <w:color w:val="000000"/>
          <w:kern w:val="0"/>
          <w:sz w:val="24"/>
          <w:szCs w:val="24"/>
        </w:rPr>
      </w:pPr>
    </w:p>
    <w:p w14:paraId="636C119B">
      <w:pPr>
        <w:widowControl/>
        <w:jc w:val="left"/>
        <w:rPr>
          <w:rFonts w:ascii="宋体" w:hAnsi="宋体" w:cs="宋体"/>
          <w:color w:val="000000"/>
          <w:kern w:val="0"/>
          <w:sz w:val="24"/>
          <w:szCs w:val="24"/>
        </w:rPr>
      </w:pPr>
    </w:p>
    <w:p w14:paraId="43EC4A5D">
      <w:pPr>
        <w:widowControl/>
        <w:jc w:val="left"/>
        <w:rPr>
          <w:rFonts w:ascii="宋体" w:hAnsi="宋体" w:cs="宋体"/>
          <w:color w:val="000000"/>
          <w:kern w:val="0"/>
          <w:sz w:val="24"/>
          <w:szCs w:val="24"/>
        </w:rPr>
      </w:pPr>
    </w:p>
    <w:p w14:paraId="5AEDB091">
      <w:pPr>
        <w:widowControl/>
        <w:jc w:val="left"/>
        <w:rPr>
          <w:rFonts w:ascii="宋体" w:hAnsi="宋体" w:cs="宋体"/>
          <w:color w:val="000000"/>
          <w:kern w:val="0"/>
          <w:sz w:val="24"/>
          <w:szCs w:val="24"/>
        </w:rPr>
      </w:pPr>
    </w:p>
    <w:p w14:paraId="6B9BA242">
      <w:pPr>
        <w:widowControl/>
        <w:jc w:val="left"/>
        <w:rPr>
          <w:rFonts w:ascii="宋体" w:hAnsi="宋体" w:cs="宋体"/>
          <w:color w:val="000000"/>
          <w:kern w:val="0"/>
          <w:sz w:val="24"/>
          <w:szCs w:val="24"/>
        </w:rPr>
      </w:pPr>
    </w:p>
    <w:p w14:paraId="4CACBA48">
      <w:pPr>
        <w:widowControl/>
        <w:jc w:val="left"/>
        <w:rPr>
          <w:rFonts w:ascii="宋体" w:hAnsi="宋体" w:cs="宋体"/>
          <w:color w:val="000000"/>
          <w:kern w:val="0"/>
          <w:sz w:val="24"/>
          <w:szCs w:val="24"/>
        </w:rPr>
      </w:pPr>
    </w:p>
    <w:p w14:paraId="1973432F">
      <w:pPr>
        <w:widowControl/>
        <w:jc w:val="left"/>
        <w:rPr>
          <w:rFonts w:ascii="宋体" w:hAnsi="宋体" w:cs="宋体"/>
          <w:color w:val="000000"/>
          <w:kern w:val="0"/>
          <w:sz w:val="24"/>
          <w:szCs w:val="24"/>
        </w:rPr>
      </w:pPr>
    </w:p>
    <w:p w14:paraId="75E5328B">
      <w:pPr>
        <w:widowControl/>
        <w:jc w:val="left"/>
        <w:rPr>
          <w:rFonts w:ascii="宋体" w:hAnsi="宋体" w:cs="宋体"/>
          <w:color w:val="000000"/>
          <w:kern w:val="0"/>
          <w:sz w:val="24"/>
          <w:szCs w:val="24"/>
        </w:rPr>
      </w:pPr>
    </w:p>
    <w:p w14:paraId="74D101D8">
      <w:pPr>
        <w:widowControl/>
        <w:jc w:val="left"/>
        <w:rPr>
          <w:rFonts w:ascii="宋体" w:hAnsi="宋体" w:cs="宋体"/>
          <w:color w:val="000000"/>
          <w:kern w:val="0"/>
          <w:sz w:val="24"/>
          <w:szCs w:val="24"/>
        </w:rPr>
      </w:pPr>
    </w:p>
    <w:p w14:paraId="1140A558">
      <w:pPr>
        <w:widowControl/>
        <w:jc w:val="left"/>
        <w:rPr>
          <w:rFonts w:ascii="宋体" w:hAnsi="宋体" w:cs="宋体"/>
          <w:color w:val="000000"/>
          <w:kern w:val="0"/>
          <w:sz w:val="24"/>
          <w:szCs w:val="24"/>
        </w:rPr>
      </w:pPr>
    </w:p>
    <w:p w14:paraId="7813EDC4">
      <w:pPr>
        <w:widowControl/>
        <w:jc w:val="left"/>
        <w:rPr>
          <w:rFonts w:ascii="宋体" w:hAnsi="宋体" w:cs="宋体"/>
          <w:color w:val="000000"/>
          <w:kern w:val="0"/>
          <w:sz w:val="24"/>
          <w:szCs w:val="24"/>
        </w:rPr>
      </w:pPr>
    </w:p>
    <w:p w14:paraId="2F957F60">
      <w:pPr>
        <w:widowControl/>
        <w:jc w:val="left"/>
        <w:rPr>
          <w:rFonts w:ascii="宋体" w:hAnsi="宋体" w:cs="宋体"/>
          <w:color w:val="000000"/>
          <w:kern w:val="0"/>
          <w:sz w:val="24"/>
          <w:szCs w:val="24"/>
        </w:rPr>
      </w:pPr>
    </w:p>
    <w:p w14:paraId="1544536E">
      <w:pPr>
        <w:widowControl/>
        <w:jc w:val="left"/>
        <w:rPr>
          <w:rFonts w:ascii="宋体" w:hAnsi="宋体" w:cs="宋体"/>
          <w:color w:val="000000"/>
          <w:kern w:val="0"/>
          <w:sz w:val="24"/>
          <w:szCs w:val="24"/>
        </w:rPr>
      </w:pPr>
    </w:p>
    <w:p w14:paraId="7941565C">
      <w:pPr>
        <w:widowControl/>
        <w:jc w:val="left"/>
        <w:rPr>
          <w:rFonts w:ascii="宋体" w:hAnsi="宋体" w:cs="宋体"/>
          <w:color w:val="000000"/>
          <w:kern w:val="0"/>
          <w:sz w:val="24"/>
          <w:szCs w:val="24"/>
        </w:rPr>
      </w:pPr>
    </w:p>
    <w:p w14:paraId="5A9AF87D">
      <w:pPr>
        <w:widowControl/>
        <w:jc w:val="right"/>
      </w:pPr>
      <w:r>
        <w:rPr>
          <w:rFonts w:hint="eastAsia" w:ascii="宋体" w:hAnsi="宋体" w:cs="宋体"/>
          <w:color w:val="000000"/>
          <w:kern w:val="0"/>
          <w:sz w:val="24"/>
          <w:szCs w:val="24"/>
        </w:rPr>
        <w:t>供应商名称：（加盖公章）</w:t>
      </w:r>
    </w:p>
    <w:p w14:paraId="063BB100">
      <w:pPr>
        <w:widowControl/>
        <w:jc w:val="left"/>
        <w:rPr>
          <w:rFonts w:ascii="宋体" w:hAnsi="宋体" w:cs="宋体"/>
          <w:b/>
          <w:color w:val="000000"/>
          <w:kern w:val="0"/>
          <w:sz w:val="28"/>
          <w:szCs w:val="28"/>
        </w:rPr>
      </w:pPr>
    </w:p>
    <w:p w14:paraId="3B01FB75">
      <w:pPr>
        <w:widowControl/>
        <w:jc w:val="left"/>
        <w:rPr>
          <w:rFonts w:ascii="宋体" w:hAnsi="宋体" w:cs="宋体"/>
          <w:b/>
          <w:color w:val="000000"/>
          <w:kern w:val="0"/>
          <w:sz w:val="28"/>
          <w:szCs w:val="28"/>
        </w:rPr>
      </w:pPr>
    </w:p>
    <w:p w14:paraId="561882A8">
      <w:pPr>
        <w:widowControl/>
        <w:jc w:val="left"/>
        <w:rPr>
          <w:rFonts w:ascii="宋体" w:hAnsi="宋体" w:cs="宋体"/>
          <w:b/>
          <w:color w:val="000000"/>
          <w:kern w:val="0"/>
          <w:sz w:val="28"/>
          <w:szCs w:val="28"/>
        </w:rPr>
      </w:pPr>
    </w:p>
    <w:p w14:paraId="055947FE">
      <w:pPr>
        <w:widowControl/>
        <w:jc w:val="left"/>
      </w:pPr>
      <w:r>
        <w:rPr>
          <w:rFonts w:hint="eastAsia" w:ascii="宋体" w:hAnsi="宋体" w:cs="宋体"/>
          <w:b/>
          <w:color w:val="000000"/>
          <w:kern w:val="0"/>
          <w:sz w:val="28"/>
          <w:szCs w:val="28"/>
        </w:rPr>
        <w:t>未提供相关资格材料的，将不能通过资格审查。</w:t>
      </w:r>
    </w:p>
    <w:p w14:paraId="4D2B9066">
      <w:pPr>
        <w:pStyle w:val="15"/>
        <w:ind w:firstLine="0" w:firstLineChars="0"/>
        <w:rPr>
          <w:rFonts w:ascii="宋体" w:hAnsi="宋体" w:cs="宋体"/>
          <w:b/>
          <w:color w:val="000000"/>
          <w:kern w:val="0"/>
          <w:szCs w:val="21"/>
          <w:lang w:val="en-US"/>
        </w:rPr>
      </w:pPr>
    </w:p>
    <w:p w14:paraId="1B4F6A94">
      <w:pPr>
        <w:pStyle w:val="15"/>
        <w:ind w:firstLine="0" w:firstLineChars="0"/>
        <w:rPr>
          <w:rFonts w:ascii="宋体" w:hAnsi="宋体" w:cs="宋体"/>
          <w:b/>
          <w:color w:val="000000"/>
          <w:kern w:val="0"/>
          <w:szCs w:val="21"/>
          <w:lang w:val="en-US"/>
        </w:rPr>
      </w:pPr>
    </w:p>
    <w:p w14:paraId="50B87B38">
      <w:pPr>
        <w:pStyle w:val="15"/>
        <w:ind w:firstLine="0" w:firstLineChars="0"/>
        <w:rPr>
          <w:rFonts w:ascii="宋体" w:hAnsi="宋体" w:cs="宋体"/>
          <w:b/>
          <w:color w:val="000000"/>
          <w:kern w:val="0"/>
          <w:szCs w:val="21"/>
          <w:lang w:val="en-US"/>
        </w:rPr>
      </w:pPr>
    </w:p>
    <w:p w14:paraId="505BE9CF">
      <w:pPr>
        <w:pStyle w:val="15"/>
        <w:ind w:firstLine="0" w:firstLineChars="0"/>
        <w:rPr>
          <w:rFonts w:ascii="宋体" w:hAnsi="宋体" w:cs="宋体"/>
          <w:b/>
          <w:color w:val="000000"/>
          <w:kern w:val="0"/>
          <w:szCs w:val="21"/>
          <w:lang w:val="en-US"/>
        </w:rPr>
      </w:pPr>
    </w:p>
    <w:p w14:paraId="71259B90">
      <w:pPr>
        <w:pStyle w:val="15"/>
        <w:ind w:firstLine="0" w:firstLineChars="0"/>
        <w:rPr>
          <w:rFonts w:ascii="宋体" w:hAnsi="宋体" w:cs="宋体"/>
          <w:b/>
          <w:color w:val="000000"/>
          <w:kern w:val="0"/>
          <w:szCs w:val="21"/>
          <w:lang w:val="en-US"/>
        </w:rPr>
      </w:pPr>
    </w:p>
    <w:p w14:paraId="4ACDDCB2">
      <w:pPr>
        <w:pStyle w:val="15"/>
        <w:ind w:firstLine="0" w:firstLineChars="0"/>
        <w:rPr>
          <w:rFonts w:ascii="宋体" w:hAnsi="宋体" w:cs="宋体"/>
          <w:b/>
          <w:color w:val="000000"/>
          <w:kern w:val="0"/>
          <w:szCs w:val="21"/>
          <w:lang w:val="en-US"/>
        </w:rPr>
      </w:pPr>
    </w:p>
    <w:p w14:paraId="56987C64">
      <w:pPr>
        <w:pStyle w:val="15"/>
        <w:ind w:firstLine="0" w:firstLineChars="0"/>
        <w:rPr>
          <w:rFonts w:ascii="宋体" w:hAnsi="宋体" w:cs="宋体"/>
          <w:b/>
          <w:color w:val="000000"/>
          <w:kern w:val="0"/>
          <w:szCs w:val="21"/>
          <w:lang w:val="en-US"/>
        </w:rPr>
      </w:pPr>
    </w:p>
    <w:p w14:paraId="32E8FF77">
      <w:pPr>
        <w:pStyle w:val="15"/>
        <w:ind w:firstLine="0" w:firstLineChars="0"/>
        <w:rPr>
          <w:rFonts w:ascii="宋体" w:hAnsi="宋体" w:cs="宋体"/>
          <w:b/>
          <w:color w:val="000000"/>
          <w:kern w:val="0"/>
          <w:szCs w:val="21"/>
          <w:lang w:val="en-US"/>
        </w:rPr>
      </w:pPr>
    </w:p>
    <w:p w14:paraId="2F9D4ABA">
      <w:pPr>
        <w:widowControl/>
        <w:spacing w:line="360" w:lineRule="auto"/>
        <w:ind w:firstLine="420" w:firstLineChars="200"/>
        <w:jc w:val="right"/>
        <w:rPr>
          <w:rFonts w:ascii="宋体" w:hAnsi="宋体" w:cs="宋体"/>
          <w:color w:val="000000"/>
          <w:kern w:val="0"/>
          <w:szCs w:val="21"/>
        </w:rPr>
      </w:pPr>
    </w:p>
    <w:p w14:paraId="40489AE3">
      <w:pPr>
        <w:widowControl/>
        <w:spacing w:line="360" w:lineRule="auto"/>
        <w:ind w:firstLine="420" w:firstLineChars="200"/>
        <w:jc w:val="right"/>
        <w:rPr>
          <w:rFonts w:ascii="宋体" w:hAnsi="宋体" w:cs="宋体"/>
          <w:color w:val="000000"/>
          <w:kern w:val="0"/>
          <w:szCs w:val="21"/>
        </w:rPr>
      </w:pPr>
    </w:p>
    <w:p w14:paraId="3C6ABDB9">
      <w:pPr>
        <w:widowControl/>
        <w:spacing w:line="360" w:lineRule="auto"/>
        <w:ind w:firstLine="420" w:firstLineChars="200"/>
        <w:jc w:val="right"/>
        <w:rPr>
          <w:rFonts w:ascii="宋体" w:hAnsi="宋体" w:cs="宋体"/>
          <w:color w:val="000000"/>
          <w:kern w:val="0"/>
          <w:szCs w:val="21"/>
        </w:rPr>
      </w:pPr>
    </w:p>
    <w:p w14:paraId="65FD3214">
      <w:pPr>
        <w:widowControl/>
        <w:spacing w:line="360" w:lineRule="auto"/>
        <w:ind w:firstLine="420" w:firstLineChars="200"/>
        <w:jc w:val="right"/>
        <w:rPr>
          <w:szCs w:val="21"/>
        </w:rPr>
      </w:pPr>
      <w:r>
        <w:rPr>
          <w:rFonts w:hint="eastAsia" w:ascii="宋体" w:hAnsi="宋体" w:cs="宋体"/>
          <w:color w:val="000000"/>
          <w:kern w:val="0"/>
          <w:szCs w:val="21"/>
        </w:rPr>
        <w:t>声明人：（公章）</w:t>
      </w:r>
    </w:p>
    <w:p w14:paraId="32CBE7E1">
      <w:pPr>
        <w:widowControl/>
        <w:spacing w:line="360" w:lineRule="auto"/>
        <w:ind w:firstLine="420" w:firstLineChars="200"/>
        <w:jc w:val="right"/>
      </w:pPr>
      <w:r>
        <w:rPr>
          <w:rFonts w:hint="eastAsia" w:ascii="宋体" w:hAnsi="宋体" w:cs="宋体"/>
          <w:color w:val="000000"/>
          <w:kern w:val="0"/>
          <w:szCs w:val="21"/>
        </w:rPr>
        <w:t>年月日</w:t>
      </w:r>
    </w:p>
    <w:p w14:paraId="538B6FFD"/>
    <w:p w14:paraId="6B03AD74"/>
    <w:sectPr>
      <w:footerReference r:id="rId3" w:type="default"/>
      <w:pgSz w:w="11906" w:h="16838"/>
      <w:pgMar w:top="1134" w:right="1020" w:bottom="737" w:left="10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BDD85">
    <w:pPr>
      <w:pStyle w:val="9"/>
      <w:jc w:val="center"/>
    </w:pPr>
    <w:r>
      <w:fldChar w:fldCharType="begin"/>
    </w:r>
    <w:r>
      <w:instrText xml:space="preserve"> PAGE   \* MERGEFORMAT </w:instrText>
    </w:r>
    <w:r>
      <w:fldChar w:fldCharType="separate"/>
    </w:r>
    <w:r>
      <w:rPr>
        <w:lang w:val="zh-CN"/>
      </w:rPr>
      <w:t>3</w:t>
    </w:r>
    <w:r>
      <w:rPr>
        <w:lang w:val="zh-CN"/>
      </w:rPr>
      <w:fldChar w:fldCharType="end"/>
    </w:r>
  </w:p>
  <w:p w14:paraId="0C1E398C">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22433"/>
    <w:multiLevelType w:val="singleLevel"/>
    <w:tmpl w:val="C1822433"/>
    <w:lvl w:ilvl="0" w:tentative="0">
      <w:start w:val="3"/>
      <w:numFmt w:val="chineseCounting"/>
      <w:suff w:val="space"/>
      <w:lvlText w:val="第%1章"/>
      <w:lvlJc w:val="left"/>
      <w:rPr>
        <w:rFonts w:hint="eastAsia"/>
      </w:rPr>
    </w:lvl>
  </w:abstractNum>
  <w:abstractNum w:abstractNumId="1">
    <w:nsid w:val="5F5C9E45"/>
    <w:multiLevelType w:val="multilevel"/>
    <w:tmpl w:val="5F5C9E45"/>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5FE98ECA"/>
    <w:multiLevelType w:val="multilevel"/>
    <w:tmpl w:val="5FE98ECA"/>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
    <w:nsid w:val="7119A97E"/>
    <w:multiLevelType w:val="singleLevel"/>
    <w:tmpl w:val="7119A97E"/>
    <w:lvl w:ilvl="0" w:tentative="0">
      <w:start w:val="2"/>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程鹄颖">
    <w15:presenceInfo w15:providerId="WPS Office" w15:userId="2159568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43F90"/>
    <w:rsid w:val="0A00362C"/>
    <w:rsid w:val="0F015F1F"/>
    <w:rsid w:val="12FF66CF"/>
    <w:rsid w:val="14E45D7A"/>
    <w:rsid w:val="19A6048D"/>
    <w:rsid w:val="20873C28"/>
    <w:rsid w:val="22254F59"/>
    <w:rsid w:val="28233866"/>
    <w:rsid w:val="2D827EA2"/>
    <w:rsid w:val="37E8255B"/>
    <w:rsid w:val="38177BD2"/>
    <w:rsid w:val="399A358E"/>
    <w:rsid w:val="3A461B67"/>
    <w:rsid w:val="3CDC23E6"/>
    <w:rsid w:val="3FBD458A"/>
    <w:rsid w:val="43E43F90"/>
    <w:rsid w:val="54260518"/>
    <w:rsid w:val="585E6442"/>
    <w:rsid w:val="591F1354"/>
    <w:rsid w:val="5A6E5BD1"/>
    <w:rsid w:val="62793CA9"/>
    <w:rsid w:val="63284D3B"/>
    <w:rsid w:val="69815C6F"/>
    <w:rsid w:val="6B173CAC"/>
    <w:rsid w:val="72874A2F"/>
    <w:rsid w:val="7CD3379D"/>
    <w:rsid w:val="7CDF6C8D"/>
    <w:rsid w:val="7EAF6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rPr>
  </w:style>
  <w:style w:type="paragraph" w:styleId="5">
    <w:name w:val="annotation text"/>
    <w:basedOn w:val="1"/>
    <w:qFormat/>
    <w:uiPriority w:val="0"/>
    <w:pPr>
      <w:jc w:val="left"/>
    </w:pPr>
  </w:style>
  <w:style w:type="paragraph" w:styleId="6">
    <w:name w:val="Body Text Indent"/>
    <w:basedOn w:val="1"/>
    <w:qFormat/>
    <w:uiPriority w:val="0"/>
    <w:pPr>
      <w:spacing w:after="120"/>
      <w:ind w:left="420" w:leftChars="200"/>
    </w:pPr>
  </w:style>
  <w:style w:type="paragraph" w:styleId="7">
    <w:name w:val="Block Text"/>
    <w:basedOn w:val="1"/>
    <w:qFormat/>
    <w:uiPriority w:val="0"/>
    <w:pPr>
      <w:spacing w:after="120"/>
      <w:ind w:left="1440" w:leftChars="700" w:right="1440" w:rightChars="700"/>
    </w:pPr>
    <w:rPr>
      <w:sz w:val="24"/>
      <w:szCs w:val="24"/>
    </w:rPr>
  </w:style>
  <w:style w:type="paragraph" w:styleId="8">
    <w:name w:val="index 4"/>
    <w:basedOn w:val="1"/>
    <w:next w:val="1"/>
    <w:qFormat/>
    <w:uiPriority w:val="0"/>
    <w:pPr>
      <w:ind w:left="600" w:leftChars="6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toc 1"/>
    <w:basedOn w:val="1"/>
    <w:next w:val="1"/>
    <w:qFormat/>
    <w:uiPriority w:val="39"/>
    <w:pPr>
      <w:spacing w:before="120" w:after="120"/>
      <w:jc w:val="left"/>
    </w:pPr>
    <w:rPr>
      <w:b/>
      <w:caps/>
      <w:sz w:val="20"/>
    </w:rPr>
  </w:style>
  <w:style w:type="paragraph" w:styleId="11">
    <w:name w:val="Body Text First Indent 2"/>
    <w:basedOn w:val="6"/>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首行缩进"/>
    <w:basedOn w:val="1"/>
    <w:qFormat/>
    <w:uiPriority w:val="0"/>
    <w:pPr>
      <w:ind w:firstLine="480" w:firstLineChars="200"/>
    </w:pPr>
    <w:rPr>
      <w:szCs w:val="20"/>
      <w:lang w:val="zh-CN"/>
    </w:rPr>
  </w:style>
  <w:style w:type="paragraph" w:styleId="16">
    <w:name w:val="List Paragraph"/>
    <w:basedOn w:val="1"/>
    <w:qFormat/>
    <w:uiPriority w:val="34"/>
    <w:pPr>
      <w:ind w:firstLine="420" w:firstLineChars="200"/>
    </w:pPr>
  </w:style>
  <w:style w:type="paragraph" w:customStyle="1" w:styleId="17">
    <w:name w:val="引言二级条标题"/>
    <w:basedOn w:val="18"/>
    <w:next w:val="19"/>
    <w:qFormat/>
    <w:uiPriority w:val="0"/>
    <w:pPr>
      <w:tabs>
        <w:tab w:val="left" w:pos="1140"/>
      </w:tabs>
    </w:pPr>
    <w:rPr>
      <w:rFonts w:ascii="Times New Roman" w:hAnsi="Times New Roman" w:eastAsia="宋体" w:cs="Times New Roman"/>
    </w:rPr>
  </w:style>
  <w:style w:type="paragraph" w:customStyle="1" w:styleId="18">
    <w:name w:val="引言一级条标题"/>
    <w:basedOn w:val="1"/>
    <w:next w:val="19"/>
    <w:qFormat/>
    <w:uiPriority w:val="0"/>
    <w:pPr>
      <w:widowControl/>
      <w:tabs>
        <w:tab w:val="left" w:pos="1140"/>
      </w:tabs>
    </w:pPr>
    <w:rPr>
      <w:rFonts w:ascii="Times New Roman" w:hAnsi="Times New Roman" w:eastAsia="黑体" w:cs="Times New Roman"/>
      <w:b/>
      <w:bCs/>
      <w:szCs w:val="21"/>
    </w:rPr>
  </w:style>
  <w:style w:type="paragraph" w:customStyle="1" w:styleId="19">
    <w:name w:val="段"/>
    <w:qFormat/>
    <w:uiPriority w:val="0"/>
    <w:pPr>
      <w:ind w:firstLine="200" w:firstLineChars="200"/>
      <w:jc w:val="both"/>
    </w:pPr>
    <w:rPr>
      <w:rFonts w:ascii="宋体"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7563</Words>
  <Characters>8049</Characters>
  <Lines>0</Lines>
  <Paragraphs>0</Paragraphs>
  <TotalTime>107</TotalTime>
  <ScaleCrop>false</ScaleCrop>
  <LinksUpToDate>false</LinksUpToDate>
  <CharactersWithSpaces>10054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2025-10-10T05:38:00Z</dcterms:created>
  <dc:creator>程鹄颖</dc:creator>
  <cp:lastModifiedBy>程鹄颖</cp:lastModifiedBy>
  <cp:lastPrinted>2025-10-20T07:35:00Z</cp:lastPrinted>
  <dcterms:modified xsi:type="dcterms:W3CDTF">2025-10-27T02:14:44Z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02C5813BEB5A457F8ABD161C4A4DF013_13</vt:lpwstr>
  </property>
  <property fmtid="{D5CDD505-2E9C-101B-9397-08002B2CF9AE}" pid="4" name="KSOTemplateDocerSaveRecord">
    <vt:lpwstr>eyJoZGlkIjoiOTc0MGFiNTkxZjIxOGMzNDc2NjNmODZmZTA4ZTA2NDYiLCJ1c2VySWQiOiI3NzM0NzMyOTAifQ==</vt:lpwstr>
  </property>
</Properties>
</file>