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59A24">
      <w:pPr>
        <w:spacing w:line="360" w:lineRule="auto"/>
        <w:jc w:val="center"/>
        <w:rPr>
          <w:b/>
          <w:bCs/>
          <w:color w:val="000000" w:themeColor="text1"/>
          <w:sz w:val="44"/>
          <w:szCs w:val="44"/>
          <w14:textFill>
            <w14:solidFill>
              <w14:schemeClr w14:val="tx1"/>
            </w14:solidFill>
          </w14:textFill>
        </w:rPr>
      </w:pPr>
    </w:p>
    <w:p w14:paraId="5E488EF7">
      <w:pPr>
        <w:adjustRightInd w:val="0"/>
        <w:snapToGrid w:val="0"/>
        <w:spacing w:line="360" w:lineRule="auto"/>
        <w:jc w:val="center"/>
        <w:rPr>
          <w:rFonts w:eastAsia="黑体"/>
          <w:b/>
          <w:bCs/>
          <w:color w:val="000000" w:themeColor="text1"/>
          <w:w w:val="90"/>
          <w:sz w:val="36"/>
          <w:szCs w:val="36"/>
          <w14:textFill>
            <w14:solidFill>
              <w14:schemeClr w14:val="tx1"/>
            </w14:solidFill>
          </w14:textFill>
        </w:rPr>
      </w:pPr>
      <w:r>
        <w:rPr>
          <w:rFonts w:eastAsia="黑体"/>
          <w:b/>
          <w:bCs/>
          <w:color w:val="000000" w:themeColor="text1"/>
          <w:w w:val="90"/>
          <w:sz w:val="52"/>
          <w:szCs w:val="36"/>
          <w14:textFill>
            <w14:solidFill>
              <w14:schemeClr w14:val="tx1"/>
            </w14:solidFill>
          </w14:textFill>
        </w:rPr>
        <w:t>南京市疾病预防控制中心</w:t>
      </w:r>
    </w:p>
    <w:p w14:paraId="53AB9661">
      <w:pPr>
        <w:spacing w:line="360" w:lineRule="auto"/>
        <w:jc w:val="center"/>
        <w:rPr>
          <w:rFonts w:ascii="黑体" w:eastAsia="黑体" w:cs="黑体"/>
          <w:b/>
          <w:bCs/>
          <w:w w:val="90"/>
          <w:sz w:val="52"/>
          <w:szCs w:val="52"/>
        </w:rPr>
      </w:pPr>
      <w:r>
        <w:rPr>
          <w:rFonts w:hint="eastAsia" w:ascii="黑体" w:eastAsia="黑体" w:cs="黑体"/>
          <w:b/>
          <w:bCs/>
          <w:w w:val="90"/>
          <w:sz w:val="52"/>
          <w:szCs w:val="52"/>
        </w:rPr>
        <w:t>202</w:t>
      </w:r>
      <w:r>
        <w:rPr>
          <w:rFonts w:hint="eastAsia" w:ascii="黑体" w:eastAsia="黑体" w:cs="黑体"/>
          <w:b/>
          <w:bCs/>
          <w:w w:val="90"/>
          <w:sz w:val="52"/>
          <w:szCs w:val="52"/>
          <w:lang w:val="en-US" w:eastAsia="zh-CN"/>
        </w:rPr>
        <w:t>5</w:t>
      </w:r>
      <w:r>
        <w:rPr>
          <w:rFonts w:hint="eastAsia" w:ascii="黑体" w:eastAsia="黑体" w:cs="黑体"/>
          <w:b/>
          <w:bCs/>
          <w:w w:val="90"/>
          <w:sz w:val="52"/>
          <w:szCs w:val="52"/>
        </w:rPr>
        <w:t>-202</w:t>
      </w:r>
      <w:r>
        <w:rPr>
          <w:rFonts w:hint="eastAsia" w:ascii="黑体" w:eastAsia="黑体" w:cs="黑体"/>
          <w:b/>
          <w:bCs/>
          <w:w w:val="90"/>
          <w:sz w:val="52"/>
          <w:szCs w:val="52"/>
          <w:lang w:val="en-US" w:eastAsia="zh-CN"/>
        </w:rPr>
        <w:t>7</w:t>
      </w:r>
      <w:r>
        <w:rPr>
          <w:rFonts w:hint="eastAsia" w:ascii="黑体" w:eastAsia="黑体" w:cs="黑体"/>
          <w:b/>
          <w:bCs/>
          <w:w w:val="90"/>
          <w:sz w:val="52"/>
          <w:szCs w:val="52"/>
        </w:rPr>
        <w:t>年印刷类（彩色）服务项目</w:t>
      </w:r>
    </w:p>
    <w:p w14:paraId="050D56F5">
      <w:pPr>
        <w:adjustRightInd w:val="0"/>
        <w:snapToGrid w:val="0"/>
        <w:spacing w:line="360" w:lineRule="auto"/>
        <w:jc w:val="center"/>
        <w:rPr>
          <w:rFonts w:eastAsia="黑体"/>
          <w:b/>
          <w:bCs/>
          <w:color w:val="000000" w:themeColor="text1"/>
          <w:sz w:val="52"/>
          <w:szCs w:val="36"/>
          <w14:textFill>
            <w14:solidFill>
              <w14:schemeClr w14:val="tx1"/>
            </w14:solidFill>
          </w14:textFill>
        </w:rPr>
      </w:pPr>
      <w:r>
        <w:rPr>
          <w:rFonts w:eastAsia="黑体"/>
          <w:b/>
          <w:bCs/>
          <w:color w:val="000000" w:themeColor="text1"/>
          <w:sz w:val="52"/>
          <w:szCs w:val="36"/>
          <w14:textFill>
            <w14:solidFill>
              <w14:schemeClr w14:val="tx1"/>
            </w14:solidFill>
          </w14:textFill>
        </w:rPr>
        <w:t xml:space="preserve"> </w:t>
      </w:r>
    </w:p>
    <w:p w14:paraId="76F320F3">
      <w:pPr>
        <w:spacing w:line="520" w:lineRule="exact"/>
        <w:jc w:val="center"/>
        <w:rPr>
          <w:rFonts w:eastAsia="黑体"/>
          <w:b/>
          <w:bCs/>
          <w:color w:val="000000" w:themeColor="text1"/>
          <w:sz w:val="52"/>
          <w:szCs w:val="36"/>
          <w14:textFill>
            <w14:solidFill>
              <w14:schemeClr w14:val="tx1"/>
            </w14:solidFill>
          </w14:textFill>
        </w:rPr>
      </w:pPr>
    </w:p>
    <w:p w14:paraId="5A0C1A4D">
      <w:pPr>
        <w:spacing w:line="360" w:lineRule="auto"/>
        <w:jc w:val="center"/>
        <w:rPr>
          <w:color w:val="000000" w:themeColor="text1"/>
          <w:sz w:val="24"/>
          <w14:textFill>
            <w14:solidFill>
              <w14:schemeClr w14:val="tx1"/>
            </w14:solidFill>
          </w14:textFill>
        </w:rPr>
      </w:pPr>
    </w:p>
    <w:p w14:paraId="210654F6">
      <w:pPr>
        <w:spacing w:line="360" w:lineRule="auto"/>
        <w:jc w:val="center"/>
        <w:rPr>
          <w:color w:val="000000" w:themeColor="text1"/>
          <w:sz w:val="24"/>
          <w14:textFill>
            <w14:solidFill>
              <w14:schemeClr w14:val="tx1"/>
            </w14:solidFill>
          </w14:textFill>
        </w:rPr>
      </w:pPr>
    </w:p>
    <w:p w14:paraId="195D70CB">
      <w:pPr>
        <w:spacing w:line="360" w:lineRule="auto"/>
        <w:rPr>
          <w:color w:val="000000" w:themeColor="text1"/>
          <w:sz w:val="24"/>
          <w14:textFill>
            <w14:solidFill>
              <w14:schemeClr w14:val="tx1"/>
            </w14:solidFill>
          </w14:textFill>
        </w:rPr>
      </w:pPr>
    </w:p>
    <w:p w14:paraId="577C07D8">
      <w:pPr>
        <w:spacing w:line="360" w:lineRule="auto"/>
        <w:jc w:val="center"/>
        <w:rPr>
          <w:color w:val="000000" w:themeColor="text1"/>
          <w:sz w:val="28"/>
          <w:szCs w:val="28"/>
          <w14:textFill>
            <w14:solidFill>
              <w14:schemeClr w14:val="tx1"/>
            </w14:solidFill>
          </w14:textFill>
        </w:rPr>
      </w:pPr>
    </w:p>
    <w:p w14:paraId="5B797842">
      <w:pPr>
        <w:pStyle w:val="59"/>
        <w:ind w:firstLine="422"/>
        <w:rPr>
          <w:rFonts w:ascii="Times New Roman" w:hAnsi="Times New Roman"/>
          <w:color w:val="000000" w:themeColor="text1"/>
          <w14:textFill>
            <w14:solidFill>
              <w14:schemeClr w14:val="tx1"/>
            </w14:solidFill>
          </w14:textFill>
        </w:rPr>
      </w:pPr>
    </w:p>
    <w:p w14:paraId="0632D2C3">
      <w:pPr>
        <w:pStyle w:val="59"/>
        <w:ind w:firstLine="422"/>
        <w:rPr>
          <w:rFonts w:ascii="Times New Roman" w:hAnsi="Times New Roman"/>
          <w:color w:val="000000" w:themeColor="text1"/>
          <w14:textFill>
            <w14:solidFill>
              <w14:schemeClr w14:val="tx1"/>
            </w14:solidFill>
          </w14:textFill>
        </w:rPr>
      </w:pPr>
    </w:p>
    <w:p w14:paraId="1CC29580">
      <w:pPr>
        <w:pStyle w:val="59"/>
        <w:ind w:firstLine="422"/>
        <w:rPr>
          <w:rFonts w:ascii="Times New Roman" w:hAnsi="Times New Roman"/>
          <w:color w:val="000000" w:themeColor="text1"/>
          <w14:textFill>
            <w14:solidFill>
              <w14:schemeClr w14:val="tx1"/>
            </w14:solidFill>
          </w14:textFill>
        </w:rPr>
      </w:pPr>
    </w:p>
    <w:p w14:paraId="34C05844">
      <w:pPr>
        <w:pStyle w:val="59"/>
        <w:ind w:firstLine="422"/>
        <w:rPr>
          <w:rFonts w:ascii="Times New Roman" w:hAnsi="Times New Roman"/>
          <w:color w:val="000000" w:themeColor="text1"/>
          <w14:textFill>
            <w14:solidFill>
              <w14:schemeClr w14:val="tx1"/>
            </w14:solidFill>
          </w14:textFill>
        </w:rPr>
      </w:pPr>
    </w:p>
    <w:p w14:paraId="5DB4F823">
      <w:pPr>
        <w:pStyle w:val="59"/>
        <w:ind w:firstLine="422"/>
        <w:rPr>
          <w:rFonts w:ascii="Times New Roman" w:hAnsi="Times New Roman"/>
          <w:color w:val="000000" w:themeColor="text1"/>
          <w14:textFill>
            <w14:solidFill>
              <w14:schemeClr w14:val="tx1"/>
            </w14:solidFill>
          </w14:textFill>
        </w:rPr>
      </w:pPr>
    </w:p>
    <w:p w14:paraId="70E9CDFE">
      <w:pPr>
        <w:pStyle w:val="59"/>
        <w:ind w:firstLine="422"/>
        <w:rPr>
          <w:rFonts w:ascii="Times New Roman" w:hAnsi="Times New Roman"/>
          <w:color w:val="000000" w:themeColor="text1"/>
          <w14:textFill>
            <w14:solidFill>
              <w14:schemeClr w14:val="tx1"/>
            </w14:solidFill>
          </w14:textFill>
        </w:rPr>
      </w:pPr>
    </w:p>
    <w:p w14:paraId="742510A2">
      <w:pPr>
        <w:spacing w:line="360" w:lineRule="auto"/>
        <w:jc w:val="center"/>
        <w:rPr>
          <w:color w:val="000000" w:themeColor="text1"/>
          <w:sz w:val="28"/>
          <w:szCs w:val="28"/>
          <w14:textFill>
            <w14:solidFill>
              <w14:schemeClr w14:val="tx1"/>
            </w14:solidFill>
          </w14:textFill>
        </w:rPr>
      </w:pPr>
    </w:p>
    <w:p w14:paraId="08100894">
      <w:pPr>
        <w:spacing w:line="360" w:lineRule="auto"/>
        <w:jc w:val="center"/>
        <w:rPr>
          <w:color w:val="000000" w:themeColor="text1"/>
          <w:sz w:val="24"/>
          <w14:textFill>
            <w14:solidFill>
              <w14:schemeClr w14:val="tx1"/>
            </w14:solidFill>
          </w14:textFill>
        </w:rPr>
      </w:pPr>
    </w:p>
    <w:p w14:paraId="7DB6849C">
      <w:pPr>
        <w:spacing w:line="360" w:lineRule="auto"/>
        <w:jc w:val="center"/>
        <w:rPr>
          <w:color w:val="000000" w:themeColor="text1"/>
          <w:sz w:val="28"/>
          <w:szCs w:val="28"/>
          <w14:textFill>
            <w14:solidFill>
              <w14:schemeClr w14:val="tx1"/>
            </w14:solidFill>
          </w14:textFill>
        </w:rPr>
      </w:pPr>
      <w:bookmarkStart w:id="0" w:name="_Hlk24379207"/>
      <w:bookmarkStart w:id="1" w:name="_Toc35393790"/>
      <w:bookmarkStart w:id="2" w:name="_Toc35393621"/>
      <w:bookmarkStart w:id="3" w:name="_Toc28359079"/>
      <w:bookmarkStart w:id="4" w:name="_Toc28359002"/>
      <w:r>
        <w:rPr>
          <w:rFonts w:hint="eastAsia"/>
          <w:color w:val="000000" w:themeColor="text1"/>
          <w:sz w:val="28"/>
          <w:szCs w:val="28"/>
          <w:lang w:val="en-US" w:eastAsia="zh-CN"/>
          <w14:textFill>
            <w14:solidFill>
              <w14:schemeClr w14:val="tx1"/>
            </w14:solidFill>
          </w14:textFill>
        </w:rPr>
        <w:t>内部遴选</w:t>
      </w:r>
      <w:r>
        <w:rPr>
          <w:color w:val="000000" w:themeColor="text1"/>
          <w:sz w:val="28"/>
          <w:szCs w:val="28"/>
          <w14:textFill>
            <w14:solidFill>
              <w14:schemeClr w14:val="tx1"/>
            </w14:solidFill>
          </w14:textFill>
        </w:rPr>
        <w:t>文件</w:t>
      </w:r>
    </w:p>
    <w:p w14:paraId="78923AD9">
      <w:pPr>
        <w:spacing w:line="360" w:lineRule="auto"/>
        <w:jc w:val="center"/>
        <w:rPr>
          <w:color w:val="000000" w:themeColor="text1"/>
          <w:sz w:val="28"/>
          <w:szCs w:val="28"/>
          <w14:textFill>
            <w14:solidFill>
              <w14:schemeClr w14:val="tx1"/>
            </w14:solidFill>
          </w14:textFill>
        </w:rPr>
      </w:pPr>
    </w:p>
    <w:p w14:paraId="2F45C62C">
      <w:pPr>
        <w:spacing w:line="360" w:lineRule="auto"/>
        <w:jc w:val="center"/>
        <w:rPr>
          <w:color w:val="000000" w:themeColor="text1"/>
          <w:sz w:val="28"/>
          <w:szCs w:val="28"/>
          <w14:textFill>
            <w14:solidFill>
              <w14:schemeClr w14:val="tx1"/>
            </w14:solidFill>
          </w14:textFill>
        </w:rPr>
      </w:pPr>
    </w:p>
    <w:p w14:paraId="2FC82A9F">
      <w:pPr>
        <w:spacing w:line="360" w:lineRule="auto"/>
        <w:jc w:val="center"/>
        <w:rPr>
          <w:color w:val="000000" w:themeColor="text1"/>
          <w:sz w:val="28"/>
          <w:szCs w:val="28"/>
          <w14:textFill>
            <w14:solidFill>
              <w14:schemeClr w14:val="tx1"/>
            </w14:solidFill>
          </w14:textFill>
        </w:rPr>
      </w:pPr>
    </w:p>
    <w:p w14:paraId="583559AF">
      <w:pPr>
        <w:spacing w:line="360" w:lineRule="auto"/>
        <w:rPr>
          <w:color w:val="000000" w:themeColor="text1"/>
          <w:sz w:val="24"/>
          <w14:textFill>
            <w14:solidFill>
              <w14:schemeClr w14:val="tx1"/>
            </w14:solidFill>
          </w14:textFill>
        </w:rPr>
      </w:pPr>
    </w:p>
    <w:p w14:paraId="1F8D485D">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南京市疾病预防控制中心</w:t>
      </w:r>
    </w:p>
    <w:p w14:paraId="43CBF819">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202</w:t>
      </w:r>
      <w:r>
        <w:rPr>
          <w:rFonts w:hint="eastAsia"/>
          <w:color w:val="000000" w:themeColor="text1"/>
          <w:sz w:val="28"/>
          <w:szCs w:val="28"/>
          <w:lang w:val="en-US" w:eastAsia="zh-CN"/>
          <w14:textFill>
            <w14:solidFill>
              <w14:schemeClr w14:val="tx1"/>
            </w14:solidFill>
          </w14:textFill>
        </w:rPr>
        <w:t>5</w:t>
      </w:r>
      <w:r>
        <w:rPr>
          <w:color w:val="000000" w:themeColor="text1"/>
          <w:sz w:val="28"/>
          <w:szCs w:val="28"/>
          <w14:textFill>
            <w14:solidFill>
              <w14:schemeClr w14:val="tx1"/>
            </w14:solidFill>
          </w14:textFill>
        </w:rPr>
        <w:t>年8月</w:t>
      </w:r>
    </w:p>
    <w:p w14:paraId="7C1FD85D">
      <w:pPr>
        <w:pStyle w:val="22"/>
        <w:rPr>
          <w:color w:val="000000" w:themeColor="text1"/>
          <w:sz w:val="28"/>
          <w:szCs w:val="28"/>
          <w14:textFill>
            <w14:solidFill>
              <w14:schemeClr w14:val="tx1"/>
            </w14:solidFill>
          </w14:textFill>
        </w:rPr>
      </w:pPr>
    </w:p>
    <w:p w14:paraId="1A3D9D5A"/>
    <w:p w14:paraId="079A344E">
      <w:pPr>
        <w:pStyle w:val="2"/>
        <w:numPr>
          <w:ilvl w:val="0"/>
          <w:numId w:val="2"/>
        </w:numPr>
        <w:tabs>
          <w:tab w:val="left" w:pos="0"/>
          <w:tab w:val="left" w:pos="3165"/>
          <w:tab w:val="center" w:pos="4153"/>
        </w:tabs>
        <w:autoSpaceDE w:val="0"/>
        <w:autoSpaceDN w:val="0"/>
        <w:adjustRightInd w:val="0"/>
        <w:spacing w:before="240" w:after="240" w:line="360" w:lineRule="auto"/>
        <w:ind w:firstLine="2643" w:firstLineChars="825"/>
        <w:jc w:val="both"/>
        <w:rPr>
          <w:rFonts w:ascii="Times New Roman" w:hAnsi="华文中宋" w:eastAsia="华文中宋"/>
          <w:sz w:val="32"/>
        </w:rPr>
      </w:pPr>
      <w:r>
        <w:rPr>
          <w:rFonts w:ascii="Times New Roman" w:hAnsi="华文中宋" w:eastAsia="华文中宋"/>
          <w:sz w:val="32"/>
        </w:rPr>
        <w:t>采购公告</w:t>
      </w:r>
    </w:p>
    <w:p w14:paraId="047032B5">
      <w:pPr>
        <w:spacing w:line="360" w:lineRule="auto"/>
        <w:ind w:firstLine="484" w:firstLineChars="202"/>
        <w:rPr>
          <w:rFonts w:hint="eastAsia" w:hAnsi="仿宋" w:eastAsia="仿宋"/>
          <w:sz w:val="24"/>
          <w:szCs w:val="28"/>
        </w:rPr>
      </w:pPr>
      <w:r>
        <w:rPr>
          <w:rFonts w:hint="eastAsia" w:hAnsi="仿宋" w:eastAsia="仿宋"/>
          <w:sz w:val="24"/>
          <w:szCs w:val="28"/>
        </w:rPr>
        <w:t>南京市疾病预防控制中心就20</w:t>
      </w:r>
      <w:r>
        <w:rPr>
          <w:rFonts w:hint="eastAsia" w:hAnsi="仿宋" w:eastAsia="仿宋"/>
          <w:sz w:val="24"/>
          <w:szCs w:val="28"/>
          <w:lang w:val="en-US" w:eastAsia="zh-CN"/>
        </w:rPr>
        <w:t>25</w:t>
      </w:r>
      <w:r>
        <w:rPr>
          <w:rFonts w:hint="eastAsia" w:hAnsi="仿宋" w:eastAsia="仿宋"/>
          <w:sz w:val="24"/>
          <w:szCs w:val="28"/>
        </w:rPr>
        <w:t>-202</w:t>
      </w:r>
      <w:r>
        <w:rPr>
          <w:rFonts w:hint="eastAsia" w:hAnsi="仿宋" w:eastAsia="仿宋"/>
          <w:sz w:val="24"/>
          <w:szCs w:val="28"/>
          <w:lang w:val="en-US" w:eastAsia="zh-CN"/>
        </w:rPr>
        <w:t>7</w:t>
      </w:r>
      <w:r>
        <w:rPr>
          <w:rFonts w:hint="eastAsia" w:hAnsi="仿宋" w:eastAsia="仿宋"/>
          <w:sz w:val="24"/>
          <w:szCs w:val="28"/>
        </w:rPr>
        <w:t>年印刷类（彩色）服务框架协议采购项目开展</w:t>
      </w:r>
      <w:r>
        <w:rPr>
          <w:rFonts w:hint="eastAsia" w:hAnsi="仿宋" w:eastAsia="仿宋"/>
          <w:sz w:val="24"/>
          <w:szCs w:val="28"/>
          <w:lang w:val="en-US" w:eastAsia="zh-CN"/>
        </w:rPr>
        <w:t>内部</w:t>
      </w:r>
      <w:r>
        <w:rPr>
          <w:rFonts w:hint="eastAsia" w:hAnsi="仿宋" w:eastAsia="仿宋"/>
          <w:sz w:val="24"/>
          <w:szCs w:val="28"/>
        </w:rPr>
        <w:t>遴选采购，本项目以符合要求，通过综合评定方法(详见评分标准附表)确认中标供应商，欢迎符合资格条件的供应商参加。</w:t>
      </w:r>
    </w:p>
    <w:p w14:paraId="3D12AA98">
      <w:pPr>
        <w:pStyle w:val="22"/>
        <w:ind w:left="1470" w:right="1470" w:firstLine="480"/>
        <w:jc w:val="center"/>
      </w:pPr>
    </w:p>
    <w:p w14:paraId="355C6A6B">
      <w:pPr>
        <w:pStyle w:val="22"/>
        <w:ind w:left="1470" w:right="1470" w:firstLine="480"/>
        <w:jc w:val="center"/>
        <w:rPr>
          <w:rFonts w:hAnsi="华文中宋" w:eastAsia="华文中宋"/>
          <w:b/>
          <w:kern w:val="44"/>
          <w:sz w:val="32"/>
          <w:szCs w:val="20"/>
        </w:rPr>
      </w:pPr>
      <w:r>
        <w:rPr>
          <w:rFonts w:hint="eastAsia" w:hAnsi="华文中宋" w:eastAsia="华文中宋"/>
          <w:b/>
          <w:kern w:val="44"/>
          <w:sz w:val="32"/>
          <w:szCs w:val="20"/>
        </w:rPr>
        <w:t>采购公告</w:t>
      </w:r>
    </w:p>
    <w:p w14:paraId="5175841C">
      <w:pPr>
        <w:pStyle w:val="3"/>
      </w:pPr>
    </w:p>
    <w:p w14:paraId="56FC118A">
      <w:pPr>
        <w:pBdr>
          <w:top w:val="single" w:color="auto" w:sz="4" w:space="1"/>
          <w:left w:val="single" w:color="auto" w:sz="4" w:space="4"/>
          <w:bottom w:val="single" w:color="auto" w:sz="4" w:space="1"/>
          <w:right w:val="single" w:color="auto" w:sz="4" w:space="4"/>
        </w:pBdr>
        <w:ind w:firstLine="480" w:firstLineChars="200"/>
        <w:rPr>
          <w:rFonts w:eastAsia="仿宋"/>
          <w:sz w:val="24"/>
          <w:szCs w:val="28"/>
        </w:rPr>
      </w:pPr>
      <w:r>
        <w:rPr>
          <w:rFonts w:hAnsi="仿宋" w:eastAsia="仿宋"/>
          <w:sz w:val="24"/>
          <w:szCs w:val="28"/>
        </w:rPr>
        <w:t>项目概况</w:t>
      </w:r>
    </w:p>
    <w:p w14:paraId="6B720841">
      <w:pPr>
        <w:pBdr>
          <w:top w:val="single" w:color="auto" w:sz="4" w:space="1"/>
          <w:left w:val="single" w:color="auto" w:sz="4" w:space="4"/>
          <w:bottom w:val="single" w:color="auto" w:sz="4" w:space="1"/>
          <w:right w:val="single" w:color="auto" w:sz="4" w:space="4"/>
        </w:pBdr>
        <w:ind w:firstLine="480" w:firstLineChars="200"/>
        <w:rPr>
          <w:rFonts w:eastAsia="仿宋"/>
          <w:sz w:val="24"/>
          <w:szCs w:val="28"/>
        </w:rPr>
      </w:pPr>
      <w:r>
        <w:rPr>
          <w:rFonts w:hint="eastAsia" w:hAnsi="仿宋" w:eastAsia="仿宋"/>
          <w:sz w:val="24"/>
          <w:szCs w:val="28"/>
        </w:rPr>
        <w:t>南京市疾病预防控制中心202</w:t>
      </w:r>
      <w:r>
        <w:rPr>
          <w:rFonts w:hint="eastAsia" w:hAnsi="仿宋" w:eastAsia="仿宋"/>
          <w:sz w:val="24"/>
          <w:szCs w:val="28"/>
          <w:lang w:val="en-US" w:eastAsia="zh-CN"/>
        </w:rPr>
        <w:t>5</w:t>
      </w:r>
      <w:r>
        <w:rPr>
          <w:rFonts w:hint="eastAsia" w:hAnsi="仿宋" w:eastAsia="仿宋"/>
          <w:sz w:val="24"/>
          <w:szCs w:val="28"/>
        </w:rPr>
        <w:t>-202</w:t>
      </w:r>
      <w:r>
        <w:rPr>
          <w:rFonts w:hint="eastAsia" w:hAnsi="仿宋" w:eastAsia="仿宋"/>
          <w:sz w:val="24"/>
          <w:szCs w:val="28"/>
          <w:lang w:val="en-US" w:eastAsia="zh-CN"/>
        </w:rPr>
        <w:t>7</w:t>
      </w:r>
      <w:r>
        <w:rPr>
          <w:rFonts w:hint="eastAsia" w:hAnsi="仿宋" w:eastAsia="仿宋"/>
          <w:sz w:val="24"/>
          <w:szCs w:val="28"/>
        </w:rPr>
        <w:t>年印刷类（彩色）服务框架协议采购项目</w:t>
      </w:r>
      <w:r>
        <w:rPr>
          <w:rFonts w:hint="eastAsia" w:ascii="仿宋" w:hAnsi="仿宋" w:eastAsia="仿宋"/>
          <w:sz w:val="24"/>
          <w:szCs w:val="28"/>
        </w:rPr>
        <w:t>在</w:t>
      </w:r>
      <w:r>
        <w:rPr>
          <w:rFonts w:hint="eastAsia" w:ascii="仿宋" w:hAnsi="仿宋" w:eastAsia="仿宋"/>
          <w:sz w:val="24"/>
          <w:szCs w:val="28"/>
          <w:u w:val="single"/>
        </w:rPr>
        <w:t>南京市疾控中心官方网站</w:t>
      </w:r>
      <w:r>
        <w:rPr>
          <w:rFonts w:hint="eastAsia" w:ascii="仿宋" w:hAnsi="仿宋" w:eastAsia="仿宋"/>
          <w:sz w:val="24"/>
          <w:szCs w:val="28"/>
        </w:rPr>
        <w:t>获取招标文件</w:t>
      </w:r>
      <w:r>
        <w:rPr>
          <w:rFonts w:hAnsi="仿宋" w:eastAsia="仿宋"/>
          <w:sz w:val="24"/>
          <w:szCs w:val="28"/>
        </w:rPr>
        <w:t>，并于</w:t>
      </w:r>
      <w:r>
        <w:rPr>
          <w:rFonts w:eastAsia="仿宋"/>
          <w:sz w:val="24"/>
          <w:szCs w:val="28"/>
          <w:u w:val="single"/>
        </w:rPr>
        <w:t>20</w:t>
      </w:r>
      <w:r>
        <w:rPr>
          <w:rFonts w:hint="eastAsia" w:eastAsia="仿宋"/>
          <w:sz w:val="24"/>
          <w:szCs w:val="28"/>
          <w:u w:val="single"/>
          <w:lang w:val="en-US" w:eastAsia="zh-CN"/>
        </w:rPr>
        <w:t>25</w:t>
      </w:r>
      <w:r>
        <w:rPr>
          <w:rFonts w:hAnsi="仿宋" w:eastAsia="仿宋"/>
          <w:sz w:val="24"/>
          <w:szCs w:val="28"/>
        </w:rPr>
        <w:t>年</w:t>
      </w:r>
      <w:r>
        <w:rPr>
          <w:rFonts w:hint="eastAsia" w:eastAsia="仿宋"/>
          <w:sz w:val="24"/>
          <w:szCs w:val="28"/>
          <w:u w:val="single"/>
          <w:lang w:val="en-US" w:eastAsia="zh-CN"/>
        </w:rPr>
        <w:t>9</w:t>
      </w:r>
      <w:r>
        <w:rPr>
          <w:rFonts w:hAnsi="仿宋" w:eastAsia="仿宋"/>
          <w:bCs/>
          <w:sz w:val="24"/>
          <w:szCs w:val="28"/>
        </w:rPr>
        <w:t>月</w:t>
      </w:r>
      <w:r>
        <w:rPr>
          <w:rFonts w:hint="eastAsia" w:hAnsi="仿宋" w:eastAsia="仿宋"/>
          <w:bCs/>
          <w:sz w:val="24"/>
          <w:szCs w:val="28"/>
          <w:u w:val="single"/>
          <w:lang w:val="en-US" w:eastAsia="zh-CN"/>
        </w:rPr>
        <w:t>2</w:t>
      </w:r>
      <w:r>
        <w:rPr>
          <w:rFonts w:hAnsi="仿宋" w:eastAsia="仿宋"/>
          <w:bCs/>
          <w:sz w:val="24"/>
          <w:szCs w:val="28"/>
        </w:rPr>
        <w:t>日</w:t>
      </w:r>
      <w:r>
        <w:rPr>
          <w:rFonts w:hint="eastAsia" w:hAnsi="仿宋" w:eastAsia="仿宋"/>
          <w:bCs/>
          <w:sz w:val="24"/>
          <w:szCs w:val="28"/>
          <w:u w:val="single"/>
        </w:rPr>
        <w:t>9</w:t>
      </w:r>
      <w:r>
        <w:rPr>
          <w:rFonts w:hAnsi="仿宋" w:eastAsia="仿宋"/>
          <w:bCs/>
          <w:sz w:val="24"/>
          <w:szCs w:val="28"/>
        </w:rPr>
        <w:t>点</w:t>
      </w:r>
      <w:r>
        <w:rPr>
          <w:rFonts w:eastAsia="仿宋"/>
          <w:bCs/>
          <w:sz w:val="24"/>
          <w:szCs w:val="28"/>
          <w:u w:val="single"/>
        </w:rPr>
        <w:t xml:space="preserve"> </w:t>
      </w:r>
      <w:r>
        <w:rPr>
          <w:rFonts w:hint="eastAsia" w:eastAsia="仿宋"/>
          <w:bCs/>
          <w:sz w:val="24"/>
          <w:szCs w:val="28"/>
          <w:u w:val="single"/>
        </w:rPr>
        <w:t>3</w:t>
      </w:r>
      <w:r>
        <w:rPr>
          <w:rFonts w:eastAsia="仿宋"/>
          <w:bCs/>
          <w:sz w:val="24"/>
          <w:szCs w:val="28"/>
          <w:u w:val="single"/>
        </w:rPr>
        <w:t>0</w:t>
      </w:r>
      <w:r>
        <w:rPr>
          <w:rFonts w:hAnsi="仿宋" w:eastAsia="仿宋"/>
          <w:bCs/>
          <w:sz w:val="24"/>
          <w:szCs w:val="28"/>
        </w:rPr>
        <w:t>分（北京时间）前递交投标文件</w:t>
      </w:r>
      <w:r>
        <w:rPr>
          <w:rFonts w:hAnsi="仿宋" w:eastAsia="仿宋"/>
          <w:sz w:val="24"/>
          <w:szCs w:val="28"/>
        </w:rPr>
        <w:t>。</w:t>
      </w:r>
    </w:p>
    <w:p w14:paraId="3BDD6A76">
      <w:pPr>
        <w:rPr>
          <w:sz w:val="24"/>
          <w:szCs w:val="28"/>
        </w:rPr>
      </w:pPr>
    </w:p>
    <w:p w14:paraId="7E9D973D">
      <w:pPr>
        <w:pStyle w:val="4"/>
        <w:spacing w:line="360" w:lineRule="auto"/>
        <w:rPr>
          <w:rFonts w:ascii="Times New Roman" w:hAnsi="Times New Roman"/>
          <w:b w:val="0"/>
          <w:sz w:val="24"/>
          <w:szCs w:val="28"/>
        </w:rPr>
      </w:pPr>
      <w:r>
        <w:rPr>
          <w:rFonts w:ascii="Times New Roman" w:hAnsi="黑体"/>
          <w:b w:val="0"/>
          <w:sz w:val="24"/>
          <w:szCs w:val="28"/>
        </w:rPr>
        <w:t>一、项目基本情况</w:t>
      </w:r>
    </w:p>
    <w:p w14:paraId="545C5097">
      <w:pPr>
        <w:spacing w:line="360" w:lineRule="auto"/>
        <w:ind w:firstLine="484" w:firstLineChars="202"/>
        <w:rPr>
          <w:rFonts w:hAnsi="仿宋" w:eastAsia="仿宋"/>
          <w:sz w:val="24"/>
          <w:szCs w:val="28"/>
        </w:rPr>
      </w:pPr>
      <w:r>
        <w:rPr>
          <w:rFonts w:hint="eastAsia" w:hAnsi="仿宋" w:eastAsia="仿宋"/>
          <w:sz w:val="24"/>
          <w:szCs w:val="28"/>
        </w:rPr>
        <w:t>项目名称：南京市疾病预防控制中心202</w:t>
      </w:r>
      <w:r>
        <w:rPr>
          <w:rFonts w:hint="eastAsia" w:hAnsi="仿宋" w:eastAsia="仿宋"/>
          <w:sz w:val="24"/>
          <w:szCs w:val="28"/>
          <w:lang w:val="en-US" w:eastAsia="zh-CN"/>
        </w:rPr>
        <w:t>5</w:t>
      </w:r>
      <w:r>
        <w:rPr>
          <w:rFonts w:hint="eastAsia" w:hAnsi="仿宋" w:eastAsia="仿宋"/>
          <w:sz w:val="24"/>
          <w:szCs w:val="28"/>
        </w:rPr>
        <w:t>-202</w:t>
      </w:r>
      <w:r>
        <w:rPr>
          <w:rFonts w:hint="eastAsia" w:hAnsi="仿宋" w:eastAsia="仿宋"/>
          <w:sz w:val="24"/>
          <w:szCs w:val="28"/>
          <w:lang w:val="en-US" w:eastAsia="zh-CN"/>
        </w:rPr>
        <w:t>7</w:t>
      </w:r>
      <w:r>
        <w:rPr>
          <w:rFonts w:hint="eastAsia" w:hAnsi="仿宋" w:eastAsia="仿宋"/>
          <w:sz w:val="24"/>
          <w:szCs w:val="28"/>
        </w:rPr>
        <w:t>年印刷类（彩色）服务项目</w:t>
      </w:r>
    </w:p>
    <w:p w14:paraId="4F456D1B">
      <w:pPr>
        <w:widowControl/>
        <w:shd w:val="clear" w:color="auto" w:fill="FFFFFF"/>
        <w:spacing w:line="360" w:lineRule="auto"/>
        <w:ind w:firstLine="480" w:firstLineChars="200"/>
        <w:rPr>
          <w:rFonts w:hAnsi="仿宋" w:eastAsia="仿宋"/>
          <w:sz w:val="24"/>
          <w:szCs w:val="28"/>
        </w:rPr>
      </w:pPr>
      <w:r>
        <w:rPr>
          <w:rFonts w:hint="eastAsia" w:hAnsi="仿宋" w:eastAsia="仿宋"/>
          <w:sz w:val="24"/>
          <w:szCs w:val="28"/>
        </w:rPr>
        <w:t>项目预算：36万元，18万元/年</w:t>
      </w:r>
    </w:p>
    <w:p w14:paraId="61DDABC8">
      <w:pPr>
        <w:spacing w:line="360" w:lineRule="auto"/>
        <w:ind w:firstLine="484" w:firstLineChars="202"/>
        <w:rPr>
          <w:rFonts w:hAnsi="仿宋" w:eastAsia="仿宋"/>
          <w:sz w:val="24"/>
          <w:szCs w:val="28"/>
        </w:rPr>
      </w:pPr>
      <w:r>
        <w:rPr>
          <w:rFonts w:hint="eastAsia" w:hAnsi="仿宋" w:eastAsia="仿宋"/>
          <w:sz w:val="24"/>
          <w:szCs w:val="28"/>
        </w:rPr>
        <w:t>采购方式：综合</w:t>
      </w:r>
      <w:r>
        <w:rPr>
          <w:rFonts w:hint="eastAsia" w:hAnsi="仿宋" w:eastAsia="仿宋"/>
          <w:sz w:val="24"/>
          <w:szCs w:val="28"/>
          <w:lang w:val="en-US" w:eastAsia="zh-CN"/>
        </w:rPr>
        <w:t>评分</w:t>
      </w:r>
      <w:r>
        <w:rPr>
          <w:rFonts w:hint="eastAsia" w:hAnsi="仿宋" w:eastAsia="仿宋"/>
          <w:sz w:val="24"/>
          <w:szCs w:val="28"/>
        </w:rPr>
        <w:t>法</w:t>
      </w:r>
    </w:p>
    <w:p w14:paraId="126D0F7A">
      <w:pPr>
        <w:spacing w:line="360" w:lineRule="auto"/>
        <w:ind w:firstLine="484" w:firstLineChars="202"/>
        <w:rPr>
          <w:rFonts w:hAnsi="仿宋" w:eastAsia="仿宋"/>
          <w:sz w:val="24"/>
          <w:szCs w:val="28"/>
        </w:rPr>
      </w:pPr>
      <w:r>
        <w:rPr>
          <w:rFonts w:hint="eastAsia" w:hAnsi="仿宋" w:eastAsia="仿宋"/>
          <w:sz w:val="24"/>
          <w:szCs w:val="28"/>
        </w:rPr>
        <w:t>采购需求：202</w:t>
      </w:r>
      <w:r>
        <w:rPr>
          <w:rFonts w:hint="eastAsia" w:hAnsi="仿宋" w:eastAsia="仿宋"/>
          <w:sz w:val="24"/>
          <w:szCs w:val="28"/>
          <w:lang w:val="en-US" w:eastAsia="zh-CN"/>
        </w:rPr>
        <w:t>5</w:t>
      </w:r>
      <w:r>
        <w:rPr>
          <w:rFonts w:hint="eastAsia" w:hAnsi="仿宋" w:eastAsia="仿宋"/>
          <w:sz w:val="24"/>
          <w:szCs w:val="28"/>
        </w:rPr>
        <w:t>至202</w:t>
      </w:r>
      <w:r>
        <w:rPr>
          <w:rFonts w:hint="eastAsia" w:hAnsi="仿宋" w:eastAsia="仿宋"/>
          <w:sz w:val="24"/>
          <w:szCs w:val="28"/>
          <w:lang w:val="en-US" w:eastAsia="zh-CN"/>
        </w:rPr>
        <w:t>7</w:t>
      </w:r>
      <w:r>
        <w:rPr>
          <w:rFonts w:hint="eastAsia" w:hAnsi="仿宋" w:eastAsia="仿宋"/>
          <w:sz w:val="24"/>
          <w:szCs w:val="28"/>
        </w:rPr>
        <w:t>年期间中心印刷类（彩色）服务，主要用于疾病预防控制健康科普宣传材料的设计印刷。</w:t>
      </w:r>
    </w:p>
    <w:p w14:paraId="64AED86D">
      <w:pPr>
        <w:widowControl/>
        <w:shd w:val="clear" w:color="auto" w:fill="FFFFFF"/>
        <w:spacing w:line="360" w:lineRule="auto"/>
        <w:ind w:firstLine="370"/>
        <w:rPr>
          <w:rFonts w:hint="default" w:ascii="Times New Roman" w:hAnsi="仿宋" w:eastAsia="仿宋" w:cs="Times New Roman"/>
          <w:sz w:val="24"/>
          <w:szCs w:val="28"/>
        </w:rPr>
      </w:pPr>
      <w:r>
        <w:rPr>
          <w:rFonts w:hint="eastAsia" w:hAnsi="仿宋" w:eastAsia="仿宋"/>
          <w:sz w:val="24"/>
          <w:szCs w:val="28"/>
        </w:rPr>
        <w:t>合同履行期限：两年</w:t>
      </w:r>
      <w:r>
        <w:rPr>
          <w:rFonts w:hint="eastAsia" w:hAnsi="仿宋" w:eastAsia="仿宋"/>
          <w:sz w:val="24"/>
          <w:szCs w:val="28"/>
          <w:lang w:eastAsia="zh-CN"/>
        </w:rPr>
        <w:t>，</w:t>
      </w:r>
      <w:r>
        <w:rPr>
          <w:rFonts w:hint="default" w:ascii="Times New Roman" w:hAnsi="仿宋" w:eastAsia="仿宋" w:cs="Times New Roman"/>
          <w:sz w:val="24"/>
          <w:szCs w:val="28"/>
          <w:lang w:val="en-US" w:eastAsia="zh-CN"/>
        </w:rPr>
        <w:t>合同一年一签</w:t>
      </w:r>
      <w:r>
        <w:rPr>
          <w:rFonts w:hint="eastAsia" w:ascii="Times New Roman" w:hAnsi="仿宋" w:eastAsia="仿宋" w:cs="Times New Roman"/>
          <w:sz w:val="24"/>
          <w:szCs w:val="28"/>
          <w:lang w:val="en-US" w:eastAsia="zh-CN"/>
        </w:rPr>
        <w:t>。（采购方组织对上一年度服务情况进行综合评估，如评估合格且供应商仍然获得</w:t>
      </w:r>
      <w:r>
        <w:rPr>
          <w:rFonts w:hint="eastAsia" w:ascii="Times New Roman" w:hAnsi="仿宋" w:eastAsia="仿宋" w:cs="Times New Roman"/>
          <w:sz w:val="24"/>
          <w:szCs w:val="28"/>
        </w:rPr>
        <w:t>省</w:t>
      </w:r>
      <w:r>
        <w:rPr>
          <w:rFonts w:hint="eastAsia" w:hAnsi="仿宋" w:eastAsia="仿宋" w:cs="Times New Roman"/>
          <w:sz w:val="24"/>
          <w:szCs w:val="28"/>
          <w:lang w:val="en-US" w:eastAsia="zh-CN"/>
        </w:rPr>
        <w:t>2027</w:t>
      </w:r>
      <w:r>
        <w:rPr>
          <w:rFonts w:hint="eastAsia" w:ascii="Times New Roman" w:hAnsi="仿宋" w:eastAsia="仿宋" w:cs="Times New Roman"/>
          <w:sz w:val="24"/>
          <w:szCs w:val="28"/>
        </w:rPr>
        <w:t>年度省级框架协议印刷服务供应商资格</w:t>
      </w:r>
      <w:r>
        <w:rPr>
          <w:rFonts w:hint="eastAsia" w:ascii="Times New Roman" w:hAnsi="仿宋" w:eastAsia="仿宋" w:cs="Times New Roman"/>
          <w:sz w:val="24"/>
          <w:szCs w:val="28"/>
          <w:lang w:eastAsia="zh-CN"/>
        </w:rPr>
        <w:t>，</w:t>
      </w:r>
      <w:r>
        <w:rPr>
          <w:rFonts w:hint="eastAsia" w:ascii="Times New Roman" w:hAnsi="仿宋" w:eastAsia="仿宋" w:cs="Times New Roman"/>
          <w:sz w:val="24"/>
          <w:szCs w:val="28"/>
          <w:lang w:val="en-US" w:eastAsia="zh-CN"/>
        </w:rPr>
        <w:t>则续签合同</w:t>
      </w:r>
      <w:r>
        <w:rPr>
          <w:rFonts w:hint="default" w:ascii="Times New Roman" w:hAnsi="仿宋" w:eastAsia="仿宋" w:cs="Times New Roman"/>
          <w:sz w:val="24"/>
          <w:szCs w:val="28"/>
        </w:rPr>
        <w:t>。</w:t>
      </w:r>
      <w:r>
        <w:rPr>
          <w:rFonts w:hint="eastAsia" w:ascii="Times New Roman" w:hAnsi="仿宋" w:eastAsia="仿宋" w:cs="Times New Roman"/>
          <w:sz w:val="24"/>
          <w:szCs w:val="28"/>
          <w:lang w:val="en-US" w:eastAsia="zh-CN"/>
        </w:rPr>
        <w:t>）</w:t>
      </w:r>
    </w:p>
    <w:p w14:paraId="7F74F41D">
      <w:pPr>
        <w:spacing w:line="360" w:lineRule="auto"/>
        <w:ind w:firstLine="484" w:firstLineChars="202"/>
        <w:rPr>
          <w:rFonts w:hAnsi="仿宋" w:eastAsia="仿宋"/>
          <w:sz w:val="24"/>
          <w:szCs w:val="28"/>
        </w:rPr>
      </w:pPr>
      <w:r>
        <w:rPr>
          <w:rFonts w:hint="eastAsia" w:hAnsi="仿宋" w:eastAsia="仿宋"/>
          <w:sz w:val="24"/>
          <w:szCs w:val="28"/>
        </w:rPr>
        <w:t>本项目不接受联合体投标。</w:t>
      </w:r>
    </w:p>
    <w:p w14:paraId="5420BE73">
      <w:pPr>
        <w:pStyle w:val="4"/>
        <w:spacing w:line="360" w:lineRule="auto"/>
        <w:rPr>
          <w:rFonts w:ascii="Times New Roman" w:hAnsi="Times New Roman"/>
          <w:b w:val="0"/>
          <w:sz w:val="24"/>
          <w:szCs w:val="28"/>
        </w:rPr>
      </w:pPr>
      <w:r>
        <w:rPr>
          <w:rFonts w:ascii="Times New Roman" w:hAnsi="黑体"/>
          <w:b w:val="0"/>
          <w:sz w:val="24"/>
          <w:szCs w:val="28"/>
        </w:rPr>
        <w:t>二、申请人的资格要求：</w:t>
      </w:r>
    </w:p>
    <w:p w14:paraId="407C4AC4">
      <w:pPr>
        <w:spacing w:line="360" w:lineRule="auto"/>
        <w:ind w:firstLine="484" w:firstLineChars="202"/>
        <w:rPr>
          <w:rFonts w:hint="eastAsia" w:hAnsi="仿宋" w:eastAsia="仿宋"/>
          <w:sz w:val="24"/>
          <w:szCs w:val="28"/>
        </w:rPr>
      </w:pPr>
      <w:r>
        <w:rPr>
          <w:rFonts w:hint="eastAsia" w:hAnsi="仿宋" w:eastAsia="仿宋"/>
          <w:sz w:val="24"/>
          <w:szCs w:val="28"/>
        </w:rPr>
        <w:t>1、满足《中华人民共和国政府采购法》第二十二条规定；</w:t>
      </w:r>
    </w:p>
    <w:p w14:paraId="200057E2">
      <w:pPr>
        <w:spacing w:line="360" w:lineRule="auto"/>
        <w:ind w:firstLine="484" w:firstLineChars="202"/>
        <w:rPr>
          <w:rFonts w:hint="eastAsia" w:hAnsi="仿宋" w:eastAsia="仿宋"/>
          <w:sz w:val="24"/>
          <w:szCs w:val="28"/>
        </w:rPr>
      </w:pPr>
      <w:bookmarkStart w:id="5" w:name="_Toc35393623"/>
      <w:bookmarkStart w:id="6" w:name="_Toc28359081"/>
      <w:bookmarkStart w:id="7" w:name="_Toc35393792"/>
      <w:bookmarkStart w:id="8" w:name="_Toc28359004"/>
      <w:r>
        <w:rPr>
          <w:rFonts w:hint="eastAsia" w:hAnsi="仿宋" w:eastAsia="仿宋"/>
          <w:sz w:val="24"/>
          <w:szCs w:val="28"/>
        </w:rPr>
        <w:t>（1）具有独立承担民事责任的能力（提供法人或者其他组织的营业执照；供应商为自然人的提供其身份证）；</w:t>
      </w:r>
    </w:p>
    <w:p w14:paraId="7D504916">
      <w:pPr>
        <w:spacing w:line="360" w:lineRule="auto"/>
        <w:ind w:firstLine="484" w:firstLineChars="202"/>
        <w:rPr>
          <w:rFonts w:eastAsia="仿宋"/>
          <w:sz w:val="24"/>
          <w:szCs w:val="28"/>
        </w:rPr>
      </w:pPr>
      <w:r>
        <w:rPr>
          <w:rFonts w:hint="eastAsia" w:hAnsi="仿宋" w:eastAsia="仿宋"/>
          <w:sz w:val="24"/>
          <w:szCs w:val="28"/>
        </w:rPr>
        <w:t>（2）具有良好的商业信誉和健全的财务会计制度（提供20</w:t>
      </w:r>
      <w:r>
        <w:rPr>
          <w:rFonts w:hint="eastAsia" w:hAnsi="仿宋" w:eastAsia="仿宋"/>
          <w:sz w:val="24"/>
          <w:szCs w:val="28"/>
          <w:lang w:val="en-US" w:eastAsia="zh-CN"/>
        </w:rPr>
        <w:t>24</w:t>
      </w:r>
      <w:r>
        <w:rPr>
          <w:rFonts w:hint="eastAsia" w:hAnsi="仿宋" w:eastAsia="仿宋"/>
          <w:sz w:val="24"/>
          <w:szCs w:val="28"/>
        </w:rPr>
        <w:t>年度的财务报表或财政部门认可的政府采购专业担保机构</w:t>
      </w:r>
      <w:r>
        <w:rPr>
          <w:rFonts w:hAnsi="仿宋" w:eastAsia="仿宋"/>
          <w:sz w:val="24"/>
          <w:szCs w:val="28"/>
        </w:rPr>
        <w:t>出具的投标担保函）；</w:t>
      </w:r>
    </w:p>
    <w:p w14:paraId="31873F9F">
      <w:pPr>
        <w:spacing w:line="360" w:lineRule="auto"/>
        <w:ind w:firstLine="484" w:firstLineChars="202"/>
        <w:rPr>
          <w:rFonts w:eastAsia="仿宋"/>
          <w:sz w:val="24"/>
          <w:szCs w:val="28"/>
        </w:rPr>
      </w:pPr>
      <w:r>
        <w:rPr>
          <w:rFonts w:hAnsi="仿宋" w:eastAsia="仿宋"/>
          <w:sz w:val="24"/>
          <w:szCs w:val="28"/>
        </w:rPr>
        <w:t>（</w:t>
      </w:r>
      <w:r>
        <w:rPr>
          <w:rFonts w:eastAsia="仿宋"/>
          <w:sz w:val="24"/>
          <w:szCs w:val="28"/>
        </w:rPr>
        <w:t>3</w:t>
      </w:r>
      <w:r>
        <w:rPr>
          <w:rFonts w:hAnsi="仿宋" w:eastAsia="仿宋"/>
          <w:sz w:val="24"/>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14:paraId="0FDC28F6">
      <w:pPr>
        <w:spacing w:line="360" w:lineRule="auto"/>
        <w:ind w:firstLine="484" w:firstLineChars="202"/>
        <w:rPr>
          <w:rFonts w:eastAsia="仿宋"/>
          <w:sz w:val="24"/>
          <w:szCs w:val="28"/>
        </w:rPr>
      </w:pPr>
      <w:r>
        <w:rPr>
          <w:rFonts w:hAnsi="仿宋" w:eastAsia="仿宋"/>
          <w:sz w:val="24"/>
          <w:szCs w:val="28"/>
        </w:rPr>
        <w:t>（</w:t>
      </w:r>
      <w:r>
        <w:rPr>
          <w:rFonts w:eastAsia="仿宋"/>
          <w:sz w:val="24"/>
          <w:szCs w:val="28"/>
        </w:rPr>
        <w:t>4</w:t>
      </w:r>
      <w:r>
        <w:rPr>
          <w:rFonts w:hAnsi="仿宋" w:eastAsia="仿宋"/>
          <w:sz w:val="24"/>
          <w:szCs w:val="28"/>
        </w:rPr>
        <w:t>）参加政府采购活动前三年内，在经营活动中没有重大违法记录（提供承诺书）；</w:t>
      </w:r>
    </w:p>
    <w:p w14:paraId="5B58EDAD">
      <w:pPr>
        <w:spacing w:line="360" w:lineRule="auto"/>
        <w:ind w:firstLine="484" w:firstLineChars="202"/>
        <w:rPr>
          <w:rFonts w:eastAsia="仿宋"/>
          <w:sz w:val="24"/>
          <w:szCs w:val="28"/>
        </w:rPr>
      </w:pPr>
      <w:r>
        <w:rPr>
          <w:rFonts w:hAnsi="仿宋" w:eastAsia="仿宋"/>
          <w:sz w:val="24"/>
          <w:szCs w:val="28"/>
        </w:rPr>
        <w:t>（</w:t>
      </w:r>
      <w:r>
        <w:rPr>
          <w:rFonts w:eastAsia="仿宋"/>
          <w:sz w:val="24"/>
          <w:szCs w:val="28"/>
        </w:rPr>
        <w:t>5</w:t>
      </w:r>
      <w:r>
        <w:rPr>
          <w:rFonts w:hAnsi="仿宋" w:eastAsia="仿宋"/>
          <w:sz w:val="24"/>
          <w:szCs w:val="28"/>
        </w:rPr>
        <w:t>）法律、行政法规规定的其他条件：无</w:t>
      </w:r>
    </w:p>
    <w:p w14:paraId="7D1F7A7F">
      <w:pPr>
        <w:spacing w:line="360" w:lineRule="auto"/>
        <w:rPr>
          <w:rFonts w:eastAsia="仿宋"/>
          <w:sz w:val="24"/>
          <w:szCs w:val="28"/>
        </w:rPr>
      </w:pPr>
      <w:r>
        <w:rPr>
          <w:rFonts w:eastAsia="仿宋"/>
          <w:sz w:val="24"/>
          <w:szCs w:val="28"/>
        </w:rPr>
        <w:t>2</w:t>
      </w:r>
      <w:r>
        <w:rPr>
          <w:rFonts w:hAnsi="仿宋" w:eastAsia="仿宋"/>
          <w:sz w:val="24"/>
          <w:szCs w:val="28"/>
        </w:rPr>
        <w:t>、</w:t>
      </w:r>
      <w:r>
        <w:rPr>
          <w:rFonts w:hint="eastAsia" w:hAnsi="仿宋" w:eastAsia="仿宋"/>
          <w:sz w:val="24"/>
          <w:szCs w:val="28"/>
        </w:rPr>
        <w:t>取得江苏省</w:t>
      </w:r>
      <w:r>
        <w:rPr>
          <w:rFonts w:hint="eastAsia" w:hAnsi="仿宋" w:eastAsia="仿宋"/>
          <w:sz w:val="24"/>
          <w:szCs w:val="28"/>
          <w:lang w:val="en-US" w:eastAsia="zh-CN"/>
        </w:rPr>
        <w:t>2025-2026</w:t>
      </w:r>
      <w:r>
        <w:rPr>
          <w:rFonts w:hint="eastAsia" w:hAnsi="仿宋" w:eastAsia="仿宋"/>
          <w:sz w:val="24"/>
          <w:szCs w:val="28"/>
        </w:rPr>
        <w:t>年度省级框架协议印刷服务供应商资格。（合同期为2年，中标供应商如果未取得</w:t>
      </w:r>
      <w:r>
        <w:rPr>
          <w:rFonts w:hint="eastAsia" w:hAnsi="仿宋" w:eastAsia="仿宋"/>
          <w:sz w:val="24"/>
          <w:szCs w:val="28"/>
          <w:lang w:val="en-US" w:eastAsia="zh-CN"/>
        </w:rPr>
        <w:t>2027</w:t>
      </w:r>
      <w:r>
        <w:rPr>
          <w:rFonts w:hint="eastAsia" w:hAnsi="仿宋" w:eastAsia="仿宋"/>
          <w:sz w:val="24"/>
          <w:szCs w:val="28"/>
        </w:rPr>
        <w:t>年度定点印刷服务供应商资格，则合同终止。）</w:t>
      </w:r>
    </w:p>
    <w:p w14:paraId="023C971C">
      <w:pPr>
        <w:pStyle w:val="4"/>
        <w:spacing w:line="360" w:lineRule="auto"/>
        <w:rPr>
          <w:rFonts w:ascii="Times New Roman" w:hAnsi="Times New Roman"/>
          <w:b w:val="0"/>
          <w:sz w:val="24"/>
          <w:szCs w:val="28"/>
        </w:rPr>
      </w:pPr>
      <w:r>
        <w:rPr>
          <w:rFonts w:ascii="Times New Roman" w:hAnsi="黑体"/>
          <w:b w:val="0"/>
          <w:sz w:val="24"/>
          <w:szCs w:val="28"/>
        </w:rPr>
        <w:t>三、获取</w:t>
      </w:r>
      <w:r>
        <w:rPr>
          <w:rFonts w:hint="eastAsia" w:ascii="Times New Roman" w:hAnsi="黑体"/>
          <w:b w:val="0"/>
          <w:sz w:val="24"/>
          <w:szCs w:val="28"/>
        </w:rPr>
        <w:t>采购</w:t>
      </w:r>
      <w:r>
        <w:rPr>
          <w:rFonts w:ascii="Times New Roman" w:hAnsi="黑体"/>
          <w:b w:val="0"/>
          <w:sz w:val="24"/>
          <w:szCs w:val="28"/>
        </w:rPr>
        <w:t>文件</w:t>
      </w:r>
      <w:bookmarkEnd w:id="5"/>
      <w:bookmarkEnd w:id="6"/>
      <w:bookmarkEnd w:id="7"/>
      <w:bookmarkEnd w:id="8"/>
    </w:p>
    <w:p w14:paraId="35CA4C4C">
      <w:pPr>
        <w:spacing w:line="360" w:lineRule="auto"/>
        <w:rPr>
          <w:rFonts w:hAnsi="仿宋" w:eastAsia="仿宋"/>
          <w:sz w:val="24"/>
          <w:szCs w:val="28"/>
        </w:rPr>
      </w:pPr>
      <w:r>
        <w:rPr>
          <w:rFonts w:hAnsi="仿宋" w:eastAsia="仿宋"/>
          <w:sz w:val="24"/>
          <w:szCs w:val="28"/>
        </w:rPr>
        <w:t>时间：</w:t>
      </w:r>
      <w:bookmarkStart w:id="9" w:name="_Toc28359082"/>
      <w:bookmarkStart w:id="10" w:name="_Toc28359005"/>
      <w:bookmarkStart w:id="11" w:name="_Toc35393624"/>
      <w:bookmarkStart w:id="12" w:name="_Toc35393793"/>
      <w:r>
        <w:rPr>
          <w:rFonts w:hAnsi="仿宋" w:eastAsia="仿宋"/>
          <w:sz w:val="24"/>
          <w:szCs w:val="28"/>
        </w:rPr>
        <w:t>详见南京市疾控中心官网。</w:t>
      </w:r>
    </w:p>
    <w:p w14:paraId="63AE15A4">
      <w:pPr>
        <w:pStyle w:val="4"/>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lang w:val="en-US" w:eastAsia="zh-CN"/>
        </w:rPr>
        <w:t>网络报名方式及期限:</w:t>
      </w:r>
    </w:p>
    <w:p w14:paraId="05499B64">
      <w:pPr>
        <w:spacing w:line="360" w:lineRule="auto"/>
        <w:rPr>
          <w:rFonts w:hint="eastAsia" w:eastAsia="仿宋"/>
          <w:sz w:val="24"/>
          <w:szCs w:val="28"/>
          <w:lang w:val="en-US" w:eastAsia="zh-CN"/>
        </w:rPr>
      </w:pPr>
      <w:r>
        <w:rPr>
          <w:rFonts w:hint="eastAsia" w:ascii="Times New Roman" w:hAnsi="Times New Roman" w:eastAsia="仿宋" w:cs="Times New Roman"/>
          <w:kern w:val="2"/>
          <w:sz w:val="24"/>
          <w:szCs w:val="28"/>
          <w:lang w:val="en-US" w:eastAsia="zh-CN" w:bidi="ar-SA"/>
        </w:rPr>
        <w:t>　　</w:t>
      </w:r>
      <w:r>
        <w:rPr>
          <w:rFonts w:hint="eastAsia" w:eastAsia="仿宋"/>
          <w:sz w:val="24"/>
          <w:szCs w:val="28"/>
          <w:lang w:val="en-US" w:eastAsia="zh-CN"/>
        </w:rPr>
        <w:t>投标人以邮件形式进行报名，邮件主题及报名文件均以“公司名称+项目名称”命名。报名时邮件中至少需包含以下内容：</w:t>
      </w:r>
    </w:p>
    <w:p w14:paraId="7DE83BEE">
      <w:pPr>
        <w:spacing w:line="360" w:lineRule="auto"/>
        <w:rPr>
          <w:rFonts w:hint="eastAsia" w:eastAsia="仿宋"/>
          <w:sz w:val="24"/>
          <w:szCs w:val="28"/>
          <w:lang w:val="en-US" w:eastAsia="zh-CN"/>
        </w:rPr>
      </w:pPr>
      <w:r>
        <w:rPr>
          <w:rFonts w:hint="eastAsia" w:eastAsia="仿宋"/>
          <w:sz w:val="24"/>
          <w:szCs w:val="28"/>
          <w:lang w:val="en-US" w:eastAsia="zh-CN"/>
        </w:rPr>
        <w:t>　　1、拟投标的项目名称；</w:t>
      </w:r>
    </w:p>
    <w:p w14:paraId="27735767">
      <w:pPr>
        <w:spacing w:line="360" w:lineRule="auto"/>
        <w:rPr>
          <w:rFonts w:hint="eastAsia" w:eastAsia="仿宋"/>
          <w:sz w:val="24"/>
          <w:szCs w:val="28"/>
          <w:lang w:val="en-US" w:eastAsia="zh-CN"/>
        </w:rPr>
      </w:pPr>
      <w:r>
        <w:rPr>
          <w:rFonts w:hint="eastAsia" w:eastAsia="仿宋"/>
          <w:sz w:val="24"/>
          <w:szCs w:val="28"/>
          <w:lang w:val="en-US" w:eastAsia="zh-CN"/>
        </w:rPr>
        <w:t>　　2、三证合一或组织机构代码证，法人的证明文件和身份证，法人授权书和被授权人的身份证；</w:t>
      </w:r>
    </w:p>
    <w:p w14:paraId="7293C708">
      <w:pPr>
        <w:spacing w:line="360" w:lineRule="auto"/>
        <w:ind w:firstLine="480" w:firstLineChars="200"/>
        <w:rPr>
          <w:rFonts w:hint="eastAsia" w:eastAsia="仿宋"/>
          <w:sz w:val="24"/>
          <w:szCs w:val="28"/>
          <w:lang w:val="en-US" w:eastAsia="zh-CN"/>
        </w:rPr>
      </w:pPr>
      <w:r>
        <w:rPr>
          <w:rFonts w:hint="eastAsia" w:eastAsia="仿宋"/>
          <w:sz w:val="24"/>
          <w:szCs w:val="28"/>
          <w:lang w:val="en-US" w:eastAsia="zh-CN"/>
        </w:rPr>
        <w:t>以上文件均需加盖公章，扫描后作为邮件附件，邮箱地址njcdccgb@163.com。</w:t>
      </w:r>
    </w:p>
    <w:p w14:paraId="62A104BD">
      <w:pPr>
        <w:spacing w:line="360" w:lineRule="auto"/>
        <w:ind w:firstLine="480" w:firstLineChars="200"/>
      </w:pPr>
      <w:r>
        <w:rPr>
          <w:rFonts w:hint="eastAsia" w:eastAsia="仿宋"/>
          <w:sz w:val="24"/>
          <w:szCs w:val="28"/>
          <w:lang w:val="en-US" w:eastAsia="zh-CN"/>
        </w:rPr>
        <w:t>报名截止时间：2025年9月1日17点00分，以邮件发送时间为准。确认报名参加中心采购的供应商，请先确认资格条件符合，确认参加的供应商开标时未参加的，将纳入不诚信供应商名录中；未来及发送邮件且有意愿参加的供应商可于截止时间前</w:t>
      </w:r>
      <w:r>
        <w:rPr>
          <w:rFonts w:hint="eastAsia" w:eastAsia="仿宋"/>
          <w:b/>
          <w:bCs/>
          <w:sz w:val="24"/>
          <w:szCs w:val="28"/>
          <w:lang w:val="en-US" w:eastAsia="zh-CN"/>
        </w:rPr>
        <w:t>致电</w:t>
      </w:r>
      <w:r>
        <w:rPr>
          <w:rFonts w:hint="eastAsia" w:eastAsia="仿宋"/>
          <w:sz w:val="24"/>
          <w:szCs w:val="28"/>
          <w:lang w:val="en-US" w:eastAsia="zh-CN"/>
        </w:rPr>
        <w:t>采购办备案。（83538375）</w:t>
      </w:r>
    </w:p>
    <w:p w14:paraId="55687D67">
      <w:pPr>
        <w:pStyle w:val="4"/>
        <w:spacing w:line="360" w:lineRule="auto"/>
        <w:rPr>
          <w:rFonts w:ascii="Times New Roman" w:hAnsi="Times New Roman"/>
          <w:b w:val="0"/>
          <w:sz w:val="24"/>
          <w:szCs w:val="28"/>
        </w:rPr>
      </w:pPr>
      <w:r>
        <w:rPr>
          <w:rFonts w:hint="eastAsia" w:ascii="Times New Roman" w:hAnsi="黑体"/>
          <w:b w:val="0"/>
          <w:sz w:val="24"/>
          <w:szCs w:val="28"/>
          <w:lang w:val="en-US" w:eastAsia="zh-CN"/>
        </w:rPr>
        <w:t>五</w:t>
      </w:r>
      <w:r>
        <w:rPr>
          <w:rFonts w:ascii="Times New Roman" w:hAnsi="黑体"/>
          <w:b w:val="0"/>
          <w:sz w:val="24"/>
          <w:szCs w:val="28"/>
        </w:rPr>
        <w:t>、提交</w:t>
      </w:r>
      <w:r>
        <w:rPr>
          <w:rFonts w:hint="eastAsia" w:ascii="Times New Roman" w:hAnsi="黑体"/>
          <w:b w:val="0"/>
          <w:sz w:val="24"/>
          <w:szCs w:val="28"/>
        </w:rPr>
        <w:t>投标</w:t>
      </w:r>
      <w:r>
        <w:rPr>
          <w:rFonts w:ascii="Times New Roman" w:hAnsi="黑体"/>
          <w:b w:val="0"/>
          <w:sz w:val="24"/>
          <w:szCs w:val="28"/>
        </w:rPr>
        <w:t>文件</w:t>
      </w:r>
      <w:bookmarkEnd w:id="9"/>
      <w:bookmarkEnd w:id="10"/>
      <w:r>
        <w:rPr>
          <w:rFonts w:ascii="Times New Roman" w:hAnsi="黑体"/>
          <w:b w:val="0"/>
          <w:sz w:val="24"/>
          <w:szCs w:val="28"/>
        </w:rPr>
        <w:t>截止时间、开标时间和地点</w:t>
      </w:r>
      <w:bookmarkEnd w:id="11"/>
      <w:bookmarkEnd w:id="12"/>
    </w:p>
    <w:p w14:paraId="61A949BB">
      <w:pPr>
        <w:spacing w:line="360" w:lineRule="auto"/>
        <w:rPr>
          <w:rFonts w:eastAsia="仿宋"/>
          <w:sz w:val="24"/>
          <w:szCs w:val="28"/>
        </w:rPr>
      </w:pPr>
      <w:bookmarkStart w:id="13" w:name="_Toc35393625"/>
      <w:bookmarkStart w:id="14" w:name="_Toc35393794"/>
      <w:bookmarkStart w:id="15" w:name="_Toc28359007"/>
      <w:bookmarkStart w:id="16" w:name="_Toc28359084"/>
      <w:r>
        <w:rPr>
          <w:rFonts w:hAnsi="仿宋" w:eastAsia="仿宋"/>
          <w:sz w:val="24"/>
          <w:szCs w:val="28"/>
        </w:rPr>
        <w:t>递交响应文件开始时间：</w:t>
      </w:r>
      <w:r>
        <w:rPr>
          <w:rFonts w:hint="eastAsia" w:eastAsia="仿宋"/>
          <w:sz w:val="24"/>
          <w:szCs w:val="28"/>
          <w:lang w:val="en-US" w:eastAsia="zh-CN"/>
        </w:rPr>
        <w:t>2025</w:t>
      </w:r>
      <w:r>
        <w:rPr>
          <w:rFonts w:hAnsi="仿宋" w:eastAsia="仿宋"/>
          <w:sz w:val="24"/>
          <w:szCs w:val="28"/>
        </w:rPr>
        <w:t>年</w:t>
      </w:r>
      <w:r>
        <w:rPr>
          <w:rFonts w:hint="eastAsia" w:eastAsia="仿宋"/>
          <w:sz w:val="24"/>
          <w:szCs w:val="28"/>
          <w:lang w:val="en-US" w:eastAsia="zh-CN"/>
        </w:rPr>
        <w:t>9</w:t>
      </w:r>
      <w:r>
        <w:rPr>
          <w:rFonts w:hAnsi="仿宋" w:eastAsia="仿宋"/>
          <w:sz w:val="24"/>
          <w:szCs w:val="28"/>
        </w:rPr>
        <w:t>月</w:t>
      </w:r>
      <w:r>
        <w:rPr>
          <w:rFonts w:hint="eastAsia" w:hAnsi="仿宋" w:eastAsia="仿宋"/>
          <w:sz w:val="24"/>
          <w:szCs w:val="28"/>
          <w:lang w:val="en-US" w:eastAsia="zh-CN"/>
        </w:rPr>
        <w:t>2</w:t>
      </w:r>
      <w:r>
        <w:rPr>
          <w:rFonts w:hAnsi="仿宋" w:eastAsia="仿宋"/>
          <w:sz w:val="24"/>
          <w:szCs w:val="28"/>
        </w:rPr>
        <w:t>日上午</w:t>
      </w:r>
      <w:r>
        <w:rPr>
          <w:rFonts w:hint="eastAsia" w:hAnsi="仿宋" w:eastAsia="仿宋"/>
          <w:sz w:val="24"/>
          <w:szCs w:val="28"/>
        </w:rPr>
        <w:t>9</w:t>
      </w:r>
      <w:r>
        <w:rPr>
          <w:rFonts w:hAnsi="仿宋" w:eastAsia="仿宋"/>
          <w:sz w:val="24"/>
          <w:szCs w:val="28"/>
        </w:rPr>
        <w:t>：</w:t>
      </w:r>
      <w:r>
        <w:rPr>
          <w:rFonts w:hint="eastAsia" w:hAnsi="仿宋" w:eastAsia="仿宋"/>
          <w:sz w:val="24"/>
          <w:szCs w:val="28"/>
        </w:rPr>
        <w:t>3</w:t>
      </w:r>
      <w:r>
        <w:rPr>
          <w:rFonts w:hint="eastAsia" w:eastAsia="仿宋"/>
          <w:sz w:val="24"/>
          <w:szCs w:val="28"/>
        </w:rPr>
        <w:t>0前</w:t>
      </w:r>
      <w:r>
        <w:rPr>
          <w:rFonts w:hAnsi="仿宋" w:eastAsia="仿宋"/>
          <w:sz w:val="24"/>
          <w:szCs w:val="28"/>
        </w:rPr>
        <w:t>；</w:t>
      </w:r>
    </w:p>
    <w:p w14:paraId="5B6070BB">
      <w:pPr>
        <w:spacing w:line="360" w:lineRule="auto"/>
        <w:rPr>
          <w:rFonts w:eastAsia="仿宋"/>
          <w:sz w:val="24"/>
          <w:szCs w:val="28"/>
        </w:rPr>
      </w:pPr>
      <w:r>
        <w:rPr>
          <w:rFonts w:hAnsi="仿宋" w:eastAsia="仿宋"/>
          <w:sz w:val="24"/>
          <w:szCs w:val="28"/>
        </w:rPr>
        <w:t>开标时间：</w:t>
      </w:r>
      <w:r>
        <w:rPr>
          <w:rFonts w:hint="eastAsia" w:eastAsia="仿宋"/>
          <w:sz w:val="24"/>
          <w:szCs w:val="28"/>
          <w:lang w:val="en-US" w:eastAsia="zh-CN"/>
        </w:rPr>
        <w:t>2025</w:t>
      </w:r>
      <w:r>
        <w:rPr>
          <w:rFonts w:hAnsi="仿宋" w:eastAsia="仿宋"/>
          <w:sz w:val="24"/>
          <w:szCs w:val="28"/>
        </w:rPr>
        <w:t>年</w:t>
      </w:r>
      <w:r>
        <w:rPr>
          <w:rFonts w:hint="eastAsia" w:eastAsia="仿宋"/>
          <w:sz w:val="24"/>
          <w:szCs w:val="28"/>
          <w:lang w:val="en-US" w:eastAsia="zh-CN"/>
        </w:rPr>
        <w:t>9</w:t>
      </w:r>
      <w:r>
        <w:rPr>
          <w:rFonts w:hAnsi="仿宋" w:eastAsia="仿宋"/>
          <w:sz w:val="24"/>
          <w:szCs w:val="28"/>
        </w:rPr>
        <w:t>月</w:t>
      </w:r>
      <w:r>
        <w:rPr>
          <w:rFonts w:hint="eastAsia" w:hAnsi="仿宋" w:eastAsia="仿宋"/>
          <w:sz w:val="24"/>
          <w:szCs w:val="28"/>
          <w:lang w:val="en-US" w:eastAsia="zh-CN"/>
        </w:rPr>
        <w:t>2</w:t>
      </w:r>
      <w:r>
        <w:rPr>
          <w:rFonts w:hAnsi="仿宋" w:eastAsia="仿宋"/>
          <w:sz w:val="24"/>
          <w:szCs w:val="28"/>
        </w:rPr>
        <w:t>日上午</w:t>
      </w:r>
      <w:r>
        <w:rPr>
          <w:rFonts w:hint="eastAsia" w:hAnsi="仿宋" w:eastAsia="仿宋"/>
          <w:sz w:val="24"/>
          <w:szCs w:val="28"/>
        </w:rPr>
        <w:t>9</w:t>
      </w:r>
      <w:r>
        <w:rPr>
          <w:rFonts w:hAnsi="仿宋" w:eastAsia="仿宋"/>
          <w:sz w:val="24"/>
          <w:szCs w:val="28"/>
        </w:rPr>
        <w:t>：</w:t>
      </w:r>
      <w:r>
        <w:rPr>
          <w:rFonts w:hint="eastAsia" w:hAnsi="仿宋" w:eastAsia="仿宋"/>
          <w:sz w:val="24"/>
          <w:szCs w:val="28"/>
        </w:rPr>
        <w:t>3</w:t>
      </w:r>
      <w:r>
        <w:rPr>
          <w:rFonts w:hint="eastAsia" w:eastAsia="仿宋"/>
          <w:sz w:val="24"/>
          <w:szCs w:val="28"/>
        </w:rPr>
        <w:t>0</w:t>
      </w:r>
      <w:r>
        <w:rPr>
          <w:rFonts w:hint="eastAsia" w:hAnsi="仿宋" w:eastAsia="仿宋"/>
          <w:sz w:val="24"/>
          <w:szCs w:val="28"/>
          <w:lang w:val="en-US" w:eastAsia="zh-CN"/>
        </w:rPr>
        <w:t xml:space="preserve"> ；</w:t>
      </w:r>
    </w:p>
    <w:p w14:paraId="41E02B35">
      <w:pPr>
        <w:spacing w:line="360" w:lineRule="auto"/>
        <w:rPr>
          <w:rFonts w:hint="eastAsia" w:eastAsia="仿宋"/>
          <w:sz w:val="24"/>
          <w:szCs w:val="28"/>
          <w:lang w:eastAsia="zh-CN"/>
        </w:rPr>
      </w:pPr>
      <w:r>
        <w:rPr>
          <w:rFonts w:hAnsi="仿宋" w:eastAsia="仿宋"/>
          <w:sz w:val="24"/>
          <w:szCs w:val="28"/>
        </w:rPr>
        <w:t>开标地点：南京市疾病预防控制中心</w:t>
      </w:r>
      <w:r>
        <w:rPr>
          <w:rFonts w:hint="eastAsia" w:eastAsia="仿宋"/>
          <w:sz w:val="24"/>
          <w:szCs w:val="28"/>
          <w:lang w:val="en-US" w:eastAsia="zh-CN"/>
        </w:rPr>
        <w:t>5</w:t>
      </w:r>
      <w:r>
        <w:rPr>
          <w:rFonts w:hAnsi="仿宋" w:eastAsia="仿宋"/>
          <w:sz w:val="24"/>
          <w:szCs w:val="28"/>
        </w:rPr>
        <w:t>楼会议室（南京市紫竹林</w:t>
      </w:r>
      <w:r>
        <w:rPr>
          <w:rFonts w:eastAsia="仿宋"/>
          <w:sz w:val="24"/>
          <w:szCs w:val="28"/>
        </w:rPr>
        <w:t>3</w:t>
      </w:r>
      <w:r>
        <w:rPr>
          <w:rFonts w:hAnsi="仿宋" w:eastAsia="仿宋"/>
          <w:sz w:val="24"/>
          <w:szCs w:val="28"/>
        </w:rPr>
        <w:t>号）</w:t>
      </w:r>
      <w:r>
        <w:rPr>
          <w:rFonts w:hint="eastAsia" w:hAnsi="仿宋" w:eastAsia="仿宋"/>
          <w:sz w:val="24"/>
          <w:szCs w:val="28"/>
          <w:lang w:eastAsia="zh-CN"/>
        </w:rPr>
        <w:t>；</w:t>
      </w:r>
    </w:p>
    <w:p w14:paraId="3646F285">
      <w:pPr>
        <w:spacing w:line="360" w:lineRule="auto"/>
        <w:rPr>
          <w:rFonts w:eastAsia="仿宋"/>
          <w:sz w:val="24"/>
          <w:szCs w:val="28"/>
        </w:rPr>
      </w:pPr>
      <w:r>
        <w:rPr>
          <w:rFonts w:hAnsi="仿宋" w:eastAsia="仿宋"/>
          <w:sz w:val="24"/>
          <w:szCs w:val="28"/>
        </w:rPr>
        <w:t>开标形式：由</w:t>
      </w:r>
      <w:r>
        <w:rPr>
          <w:rFonts w:hint="eastAsia" w:hAnsi="仿宋" w:eastAsia="仿宋"/>
          <w:sz w:val="24"/>
          <w:szCs w:val="28"/>
        </w:rPr>
        <w:t>采购</w:t>
      </w:r>
      <w:r>
        <w:rPr>
          <w:rFonts w:hAnsi="仿宋" w:eastAsia="仿宋"/>
          <w:sz w:val="24"/>
          <w:szCs w:val="28"/>
        </w:rPr>
        <w:t>方主持，</w:t>
      </w:r>
      <w:r>
        <w:rPr>
          <w:rFonts w:hint="eastAsia" w:hAnsi="仿宋" w:eastAsia="仿宋"/>
          <w:sz w:val="24"/>
          <w:szCs w:val="28"/>
        </w:rPr>
        <w:t>采购</w:t>
      </w:r>
      <w:r>
        <w:rPr>
          <w:rFonts w:hAnsi="仿宋" w:eastAsia="仿宋"/>
          <w:sz w:val="24"/>
          <w:szCs w:val="28"/>
        </w:rPr>
        <w:t>方各业务、职能部门代表参加。开标时查验投标文件密封情况，确认无误后拆封唱标。</w:t>
      </w:r>
    </w:p>
    <w:p w14:paraId="0D4F72F9">
      <w:pPr>
        <w:pStyle w:val="4"/>
        <w:spacing w:line="360" w:lineRule="auto"/>
        <w:rPr>
          <w:rFonts w:ascii="Times New Roman" w:hAnsi="Times New Roman"/>
          <w:b w:val="0"/>
          <w:sz w:val="24"/>
          <w:szCs w:val="28"/>
        </w:rPr>
      </w:pPr>
      <w:r>
        <w:rPr>
          <w:rFonts w:hint="eastAsia" w:ascii="Times New Roman" w:hAnsi="黑体"/>
          <w:b w:val="0"/>
          <w:sz w:val="24"/>
          <w:szCs w:val="28"/>
          <w:lang w:val="en-US" w:eastAsia="zh-CN"/>
        </w:rPr>
        <w:t>六</w:t>
      </w:r>
      <w:r>
        <w:rPr>
          <w:rFonts w:ascii="Times New Roman" w:hAnsi="黑体"/>
          <w:b w:val="0"/>
          <w:sz w:val="24"/>
          <w:szCs w:val="28"/>
        </w:rPr>
        <w:t>、公告期限</w:t>
      </w:r>
      <w:bookmarkEnd w:id="13"/>
      <w:bookmarkEnd w:id="14"/>
      <w:bookmarkEnd w:id="15"/>
      <w:bookmarkEnd w:id="16"/>
    </w:p>
    <w:p w14:paraId="6C0529CA">
      <w:pPr>
        <w:ind w:firstLine="480" w:firstLineChars="200"/>
        <w:rPr>
          <w:rFonts w:eastAsia="仿宋"/>
          <w:kern w:val="0"/>
          <w:sz w:val="24"/>
          <w:szCs w:val="28"/>
        </w:rPr>
      </w:pPr>
      <w:r>
        <w:rPr>
          <w:rFonts w:hAnsi="仿宋" w:eastAsia="仿宋"/>
          <w:kern w:val="0"/>
          <w:sz w:val="24"/>
          <w:szCs w:val="28"/>
        </w:rPr>
        <w:t>自本公告发布之日起</w:t>
      </w:r>
      <w:r>
        <w:rPr>
          <w:rFonts w:eastAsia="仿宋"/>
          <w:kern w:val="0"/>
          <w:sz w:val="24"/>
          <w:szCs w:val="28"/>
        </w:rPr>
        <w:t>5</w:t>
      </w:r>
      <w:r>
        <w:rPr>
          <w:rFonts w:hAnsi="仿宋" w:eastAsia="仿宋"/>
          <w:kern w:val="0"/>
          <w:sz w:val="24"/>
          <w:szCs w:val="28"/>
        </w:rPr>
        <w:t>个工作日。</w:t>
      </w:r>
    </w:p>
    <w:p w14:paraId="765AB816">
      <w:pPr>
        <w:pStyle w:val="4"/>
        <w:spacing w:line="360" w:lineRule="auto"/>
        <w:rPr>
          <w:rFonts w:ascii="Times New Roman" w:hAnsi="Times New Roman"/>
          <w:b w:val="0"/>
          <w:sz w:val="24"/>
          <w:szCs w:val="28"/>
        </w:rPr>
      </w:pPr>
      <w:bookmarkStart w:id="17" w:name="_Toc35393626"/>
      <w:bookmarkStart w:id="18" w:name="_Toc35393795"/>
      <w:r>
        <w:rPr>
          <w:rFonts w:hint="eastAsia" w:ascii="Times New Roman" w:hAnsi="黑体"/>
          <w:b w:val="0"/>
          <w:sz w:val="24"/>
          <w:szCs w:val="28"/>
          <w:lang w:val="en-US" w:eastAsia="zh-CN"/>
        </w:rPr>
        <w:t>七</w:t>
      </w:r>
      <w:r>
        <w:rPr>
          <w:rFonts w:ascii="Times New Roman" w:hAnsi="黑体"/>
          <w:b w:val="0"/>
          <w:sz w:val="24"/>
          <w:szCs w:val="28"/>
        </w:rPr>
        <w:t>、其他补充事宜</w:t>
      </w:r>
      <w:bookmarkEnd w:id="17"/>
      <w:bookmarkEnd w:id="18"/>
    </w:p>
    <w:p w14:paraId="4007719F">
      <w:pPr>
        <w:spacing w:line="360" w:lineRule="auto"/>
        <w:ind w:firstLine="480" w:firstLineChars="200"/>
        <w:rPr>
          <w:rFonts w:eastAsia="仿宋"/>
          <w:sz w:val="24"/>
          <w:szCs w:val="28"/>
        </w:rPr>
      </w:pPr>
      <w:r>
        <w:rPr>
          <w:rFonts w:hAnsi="仿宋" w:eastAsia="仿宋"/>
          <w:sz w:val="24"/>
          <w:szCs w:val="28"/>
        </w:rPr>
        <w:t>投标人应根据需求，制定并提交投标文件。投标文件数量：一式三份纸质版（壹份正本、贰份副本），每份</w:t>
      </w:r>
      <w:r>
        <w:rPr>
          <w:rFonts w:hint="eastAsia" w:hAnsi="仿宋" w:eastAsia="仿宋"/>
          <w:sz w:val="24"/>
          <w:szCs w:val="28"/>
        </w:rPr>
        <w:t>采购</w:t>
      </w:r>
      <w:r>
        <w:rPr>
          <w:rFonts w:hAnsi="仿宋" w:eastAsia="仿宋"/>
          <w:sz w:val="24"/>
          <w:szCs w:val="28"/>
        </w:rPr>
        <w:t>文件须清楚标明</w:t>
      </w:r>
      <w:r>
        <w:rPr>
          <w:rFonts w:eastAsia="仿宋"/>
          <w:sz w:val="24"/>
          <w:szCs w:val="28"/>
        </w:rPr>
        <w:t>“</w:t>
      </w:r>
      <w:r>
        <w:rPr>
          <w:rFonts w:hAnsi="仿宋" w:eastAsia="仿宋"/>
          <w:sz w:val="24"/>
          <w:szCs w:val="28"/>
        </w:rPr>
        <w:t>正本</w:t>
      </w:r>
      <w:r>
        <w:rPr>
          <w:rFonts w:eastAsia="仿宋"/>
          <w:sz w:val="24"/>
          <w:szCs w:val="28"/>
        </w:rPr>
        <w:t>”</w:t>
      </w:r>
      <w:r>
        <w:rPr>
          <w:rFonts w:hAnsi="仿宋" w:eastAsia="仿宋"/>
          <w:sz w:val="24"/>
          <w:szCs w:val="28"/>
        </w:rPr>
        <w:t>或</w:t>
      </w:r>
      <w:r>
        <w:rPr>
          <w:rFonts w:eastAsia="仿宋"/>
          <w:sz w:val="24"/>
          <w:szCs w:val="28"/>
        </w:rPr>
        <w:t>“</w:t>
      </w:r>
      <w:r>
        <w:rPr>
          <w:rFonts w:hAnsi="仿宋" w:eastAsia="仿宋"/>
          <w:sz w:val="24"/>
          <w:szCs w:val="28"/>
        </w:rPr>
        <w:t>副本</w:t>
      </w:r>
      <w:r>
        <w:rPr>
          <w:rFonts w:eastAsia="仿宋"/>
          <w:sz w:val="24"/>
          <w:szCs w:val="28"/>
        </w:rPr>
        <w:t>”</w:t>
      </w:r>
      <w:r>
        <w:rPr>
          <w:rFonts w:hAnsi="仿宋" w:eastAsia="仿宋"/>
          <w:sz w:val="24"/>
          <w:szCs w:val="28"/>
        </w:rPr>
        <w:t>字样。一旦正本和副本不符，以正本为准。提供投标人资质证明材料（加盖公章）</w:t>
      </w:r>
      <w:r>
        <w:rPr>
          <w:rFonts w:hint="eastAsia" w:hAnsi="仿宋" w:eastAsia="仿宋"/>
          <w:sz w:val="24"/>
          <w:szCs w:val="28"/>
        </w:rPr>
        <w:t>。</w:t>
      </w:r>
      <w:r>
        <w:rPr>
          <w:rFonts w:hAnsi="仿宋" w:eastAsia="仿宋"/>
          <w:sz w:val="24"/>
          <w:szCs w:val="28"/>
        </w:rPr>
        <w:t>投标文件由下述部分组成，递交时应按顺序排列：</w:t>
      </w:r>
      <w:r>
        <w:rPr>
          <w:rFonts w:hint="eastAsia" w:hAnsi="仿宋" w:eastAsia="仿宋"/>
          <w:sz w:val="24"/>
          <w:szCs w:val="28"/>
          <w:lang w:val="en-US" w:eastAsia="zh-CN"/>
        </w:rPr>
        <w:t>详见附件</w:t>
      </w:r>
      <w:r>
        <w:rPr>
          <w:rFonts w:hAnsi="仿宋" w:eastAsia="仿宋"/>
          <w:sz w:val="24"/>
          <w:szCs w:val="28"/>
        </w:rPr>
        <w:t>。</w:t>
      </w:r>
    </w:p>
    <w:p w14:paraId="25424EA9">
      <w:pPr>
        <w:spacing w:line="360" w:lineRule="auto"/>
        <w:ind w:firstLine="480" w:firstLineChars="200"/>
        <w:rPr>
          <w:rFonts w:eastAsia="仿宋"/>
          <w:sz w:val="24"/>
          <w:szCs w:val="28"/>
        </w:rPr>
      </w:pPr>
      <w:r>
        <w:rPr>
          <w:rFonts w:hAnsi="仿宋" w:eastAsia="仿宋"/>
          <w:sz w:val="24"/>
          <w:szCs w:val="28"/>
        </w:rPr>
        <w:t>其他证明材料：具备一年内或近期案例；具有完善的售后服务体系；具有良好的行业信誉，财务数据运营正常；投标人基本情况简介；项目负责人情况表；其他相关材料。</w:t>
      </w:r>
    </w:p>
    <w:p w14:paraId="2D06BAB7">
      <w:pPr>
        <w:pStyle w:val="4"/>
        <w:spacing w:line="360" w:lineRule="auto"/>
        <w:rPr>
          <w:rFonts w:ascii="Times New Roman" w:hAnsi="Times New Roman"/>
          <w:b w:val="0"/>
          <w:sz w:val="24"/>
          <w:szCs w:val="28"/>
        </w:rPr>
      </w:pPr>
      <w:bookmarkStart w:id="19" w:name="_Toc35393627"/>
      <w:bookmarkStart w:id="20" w:name="_Toc28359085"/>
      <w:bookmarkStart w:id="21" w:name="_Toc28359008"/>
      <w:bookmarkStart w:id="22" w:name="_Toc35393796"/>
      <w:r>
        <w:rPr>
          <w:rFonts w:hint="eastAsia" w:ascii="Times New Roman" w:hAnsi="黑体"/>
          <w:b w:val="0"/>
          <w:sz w:val="24"/>
          <w:szCs w:val="28"/>
          <w:lang w:val="en-US" w:eastAsia="zh-CN"/>
        </w:rPr>
        <w:t>八</w:t>
      </w:r>
      <w:r>
        <w:rPr>
          <w:rFonts w:ascii="Times New Roman" w:hAnsi="黑体"/>
          <w:b w:val="0"/>
          <w:sz w:val="24"/>
          <w:szCs w:val="28"/>
        </w:rPr>
        <w:t>、对本次</w:t>
      </w:r>
      <w:r>
        <w:rPr>
          <w:rFonts w:hint="eastAsia" w:ascii="Times New Roman" w:hAnsi="黑体"/>
          <w:b w:val="0"/>
          <w:sz w:val="24"/>
          <w:szCs w:val="28"/>
        </w:rPr>
        <w:t>采购</w:t>
      </w:r>
      <w:r>
        <w:rPr>
          <w:rFonts w:ascii="Times New Roman" w:hAnsi="黑体"/>
          <w:b w:val="0"/>
          <w:sz w:val="24"/>
          <w:szCs w:val="28"/>
        </w:rPr>
        <w:t>提出询问，请按以下方式联系。</w:t>
      </w:r>
      <w:bookmarkEnd w:id="19"/>
      <w:bookmarkEnd w:id="20"/>
      <w:bookmarkEnd w:id="21"/>
      <w:bookmarkEnd w:id="22"/>
    </w:p>
    <w:p w14:paraId="5A626EFF">
      <w:pPr>
        <w:widowControl/>
        <w:jc w:val="left"/>
        <w:rPr>
          <w:rFonts w:eastAsia="仿宋_GB2312"/>
          <w:sz w:val="24"/>
          <w:szCs w:val="28"/>
        </w:rPr>
      </w:pPr>
      <w:r>
        <w:rPr>
          <w:rFonts w:hAnsi="仿宋" w:eastAsia="仿宋"/>
          <w:sz w:val="24"/>
          <w:szCs w:val="28"/>
        </w:rPr>
        <w:t>　</w:t>
      </w:r>
      <w:r>
        <w:rPr>
          <w:rFonts w:eastAsia="仿宋"/>
          <w:sz w:val="24"/>
          <w:szCs w:val="28"/>
        </w:rPr>
        <w:t>1.</w:t>
      </w:r>
      <w:r>
        <w:rPr>
          <w:rFonts w:hAnsi="仿宋" w:eastAsia="仿宋"/>
          <w:sz w:val="24"/>
          <w:szCs w:val="28"/>
        </w:rPr>
        <w:t>采购人信息</w:t>
      </w:r>
      <w:r>
        <w:rPr>
          <w:rFonts w:eastAsia="仿宋_GB2312"/>
          <w:sz w:val="24"/>
          <w:szCs w:val="28"/>
        </w:rPr>
        <w:t>：</w:t>
      </w:r>
      <w:r>
        <w:rPr>
          <w:rFonts w:hint="eastAsia" w:hAnsi="仿宋" w:eastAsia="仿宋"/>
          <w:sz w:val="24"/>
          <w:szCs w:val="28"/>
          <w:u w:val="single"/>
        </w:rPr>
        <w:t xml:space="preserve"> </w:t>
      </w:r>
      <w:r>
        <w:rPr>
          <w:rFonts w:hint="eastAsia" w:hAnsi="仿宋" w:eastAsia="仿宋"/>
          <w:sz w:val="24"/>
          <w:szCs w:val="28"/>
          <w:u w:val="single"/>
          <w:lang w:val="en-US" w:eastAsia="zh-CN"/>
        </w:rPr>
        <w:t xml:space="preserve">汪娜  </w:t>
      </w:r>
      <w:r>
        <w:rPr>
          <w:rFonts w:hAnsi="仿宋" w:eastAsia="仿宋"/>
          <w:sz w:val="24"/>
          <w:szCs w:val="28"/>
        </w:rPr>
        <w:t>联系方式：</w:t>
      </w:r>
      <w:r>
        <w:rPr>
          <w:rFonts w:hint="eastAsia" w:hAnsi="仿宋" w:eastAsia="仿宋"/>
          <w:sz w:val="24"/>
          <w:szCs w:val="28"/>
          <w:u w:val="single"/>
        </w:rPr>
        <w:t>025-</w:t>
      </w:r>
      <w:r>
        <w:rPr>
          <w:rFonts w:eastAsia="仿宋"/>
          <w:sz w:val="24"/>
          <w:szCs w:val="28"/>
          <w:u w:val="single"/>
        </w:rPr>
        <w:t>83538375</w:t>
      </w:r>
    </w:p>
    <w:p w14:paraId="323DA7E7">
      <w:pPr>
        <w:widowControl/>
        <w:jc w:val="left"/>
        <w:rPr>
          <w:color w:val="000000" w:themeColor="text1"/>
          <w:sz w:val="24"/>
          <w:szCs w:val="24"/>
          <w14:textFill>
            <w14:solidFill>
              <w14:schemeClr w14:val="tx1"/>
            </w14:solidFill>
          </w14:textFill>
        </w:rPr>
      </w:pPr>
      <w:r>
        <w:rPr>
          <w:rFonts w:hAnsi="仿宋" w:eastAsia="仿宋"/>
          <w:sz w:val="24"/>
          <w:szCs w:val="28"/>
        </w:rPr>
        <w:t>　</w:t>
      </w:r>
      <w:r>
        <w:rPr>
          <w:rFonts w:eastAsia="仿宋"/>
          <w:sz w:val="24"/>
          <w:szCs w:val="28"/>
        </w:rPr>
        <w:t>2.</w:t>
      </w:r>
      <w:r>
        <w:rPr>
          <w:rFonts w:hAnsi="仿宋" w:eastAsia="仿宋"/>
          <w:sz w:val="24"/>
          <w:szCs w:val="28"/>
        </w:rPr>
        <w:t>牵头使用科室信息：</w:t>
      </w:r>
      <w:r>
        <w:rPr>
          <w:rFonts w:hint="eastAsia" w:hAnsi="仿宋" w:eastAsia="仿宋"/>
          <w:sz w:val="24"/>
          <w:szCs w:val="28"/>
          <w:u w:val="single"/>
          <w:lang w:val="en-US" w:eastAsia="zh-CN"/>
        </w:rPr>
        <w:t>刘晨曦</w:t>
      </w:r>
      <w:r>
        <w:rPr>
          <w:rFonts w:hint="eastAsia" w:hAnsi="仿宋" w:eastAsia="仿宋"/>
          <w:sz w:val="24"/>
          <w:szCs w:val="28"/>
          <w:u w:val="single"/>
        </w:rPr>
        <w:t xml:space="preserve"> </w:t>
      </w:r>
      <w:r>
        <w:rPr>
          <w:rFonts w:hAnsi="仿宋" w:eastAsia="仿宋"/>
          <w:sz w:val="24"/>
          <w:szCs w:val="28"/>
        </w:rPr>
        <w:t>联系方式：</w:t>
      </w:r>
      <w:r>
        <w:rPr>
          <w:rFonts w:hint="eastAsia" w:hAnsi="仿宋" w:eastAsia="仿宋"/>
          <w:sz w:val="24"/>
          <w:szCs w:val="28"/>
          <w:u w:val="single"/>
        </w:rPr>
        <w:t>025-</w:t>
      </w:r>
      <w:r>
        <w:rPr>
          <w:rFonts w:eastAsia="仿宋"/>
          <w:sz w:val="24"/>
          <w:szCs w:val="28"/>
          <w:u w:val="single"/>
        </w:rPr>
        <w:t>83538</w:t>
      </w:r>
      <w:r>
        <w:rPr>
          <w:rFonts w:hint="eastAsia" w:eastAsia="仿宋"/>
          <w:sz w:val="24"/>
          <w:szCs w:val="28"/>
          <w:u w:val="single"/>
        </w:rPr>
        <w:t>315</w:t>
      </w:r>
      <w:r>
        <w:rPr>
          <w:rFonts w:eastAsia="仿宋"/>
          <w:sz w:val="24"/>
          <w:szCs w:val="28"/>
          <w:u w:val="single"/>
        </w:rPr>
        <w:t xml:space="preserve"> </w:t>
      </w:r>
      <w:bookmarkStart w:id="55" w:name="_GoBack"/>
      <w:bookmarkEnd w:id="55"/>
    </w:p>
    <w:bookmarkEnd w:id="0"/>
    <w:bookmarkEnd w:id="1"/>
    <w:bookmarkEnd w:id="2"/>
    <w:bookmarkEnd w:id="3"/>
    <w:bookmarkEnd w:id="4"/>
    <w:p w14:paraId="1C9BD513">
      <w:pPr>
        <w:pStyle w:val="135"/>
        <w:spacing w:line="360" w:lineRule="auto"/>
        <w:ind w:firstLine="0" w:firstLineChars="0"/>
        <w:rPr>
          <w:rFonts w:hint="eastAsia" w:ascii="Times New Roman" w:hAnsi="仿宋" w:eastAsia="仿宋" w:cs="Times New Roman"/>
          <w:kern w:val="2"/>
          <w:sz w:val="24"/>
          <w:szCs w:val="28"/>
          <w:lang w:val="en-US" w:eastAsia="zh-CN" w:bidi="ar-SA"/>
        </w:rPr>
      </w:pPr>
      <w:r>
        <w:rPr>
          <w:rFonts w:hint="eastAsia" w:ascii="Times New Roman" w:hAnsi="仿宋" w:eastAsia="仿宋" w:cs="Times New Roman"/>
          <w:kern w:val="2"/>
          <w:sz w:val="24"/>
          <w:szCs w:val="28"/>
          <w:lang w:val="en-US" w:eastAsia="zh-CN" w:bidi="ar-SA"/>
        </w:rPr>
        <w:t>（对年度印刷量有咨询请务必提前致电牵头科室）</w:t>
      </w:r>
    </w:p>
    <w:p w14:paraId="7F84989A">
      <w:pPr>
        <w:pStyle w:val="2"/>
        <w:tabs>
          <w:tab w:val="left" w:pos="0"/>
          <w:tab w:val="left" w:pos="3165"/>
          <w:tab w:val="center" w:pos="4153"/>
        </w:tabs>
        <w:autoSpaceDE w:val="0"/>
        <w:autoSpaceDN w:val="0"/>
        <w:adjustRightInd w:val="0"/>
        <w:spacing w:before="240" w:after="240" w:line="360" w:lineRule="auto"/>
        <w:ind w:left="0" w:leftChars="0" w:firstLine="0" w:firstLineChars="0"/>
        <w:jc w:val="center"/>
        <w:rPr>
          <w:rFonts w:ascii="Times New Roman" w:hAnsi="华文中宋" w:eastAsia="华文中宋"/>
          <w:sz w:val="32"/>
        </w:rPr>
      </w:pPr>
      <w:r>
        <w:rPr>
          <w:rFonts w:ascii="Times New Roman" w:hAnsi="华文中宋" w:eastAsia="华文中宋"/>
          <w:sz w:val="32"/>
        </w:rPr>
        <w:t>第二章</w:t>
      </w:r>
      <w:bookmarkStart w:id="23" w:name="_Toc534273794"/>
      <w:r>
        <w:rPr>
          <w:rFonts w:hint="eastAsia" w:ascii="Times New Roman" w:hAnsi="华文中宋" w:eastAsia="华文中宋"/>
          <w:sz w:val="32"/>
        </w:rPr>
        <w:t xml:space="preserve">   评标标准</w:t>
      </w:r>
      <w:bookmarkEnd w:id="23"/>
    </w:p>
    <w:p w14:paraId="4BB348AF">
      <w:pPr>
        <w:widowControl/>
        <w:ind w:firstLine="480" w:firstLineChars="200"/>
        <w:rPr>
          <w:rFonts w:hAnsi="仿宋" w:eastAsia="仿宋"/>
          <w:sz w:val="24"/>
          <w:szCs w:val="28"/>
        </w:rPr>
      </w:pPr>
      <w:r>
        <w:rPr>
          <w:rFonts w:hint="eastAsia" w:hAnsi="仿宋" w:eastAsia="仿宋"/>
          <w:sz w:val="24"/>
          <w:szCs w:val="28"/>
        </w:rPr>
        <w:t>本项目采用综合评分法，评分统计方法采用百分制（满分100分），将全部采购小组成员评分直接进行算术平均，小数点后保留2位。按评审后得分由高到低顺序排列，得分相同的，按报价由低到高顺序排列，得分且报价相同的，按样品质量优劣顺序排列，由采购小组确定成交供应商。</w:t>
      </w:r>
    </w:p>
    <w:tbl>
      <w:tblPr>
        <w:tblStyle w:val="53"/>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19"/>
        <w:gridCol w:w="926"/>
        <w:gridCol w:w="6419"/>
      </w:tblGrid>
      <w:tr w14:paraId="5778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39218CBA">
            <w:pPr>
              <w:widowControl/>
              <w:spacing w:line="360" w:lineRule="auto"/>
              <w:rPr>
                <w:rFonts w:ascii="宋体" w:hAnsi="宋体" w:cs="宋体"/>
                <w:color w:val="000000"/>
                <w:kern w:val="0"/>
                <w:sz w:val="20"/>
                <w:szCs w:val="21"/>
                <w:lang w:val="zh-CN"/>
              </w:rPr>
            </w:pPr>
            <w:r>
              <w:rPr>
                <w:rFonts w:hint="eastAsia" w:ascii="宋体" w:hAnsi="宋体" w:cs="宋体"/>
                <w:color w:val="000000"/>
                <w:kern w:val="0"/>
                <w:sz w:val="20"/>
                <w:szCs w:val="21"/>
              </w:rPr>
              <w:t>序号</w:t>
            </w:r>
          </w:p>
        </w:tc>
        <w:tc>
          <w:tcPr>
            <w:tcW w:w="1119" w:type="dxa"/>
            <w:vAlign w:val="center"/>
          </w:tcPr>
          <w:p w14:paraId="44D3077F">
            <w:pPr>
              <w:widowControl/>
              <w:spacing w:line="360" w:lineRule="auto"/>
              <w:rPr>
                <w:rFonts w:ascii="宋体" w:hAnsi="宋体" w:cs="宋体"/>
                <w:color w:val="000000"/>
                <w:kern w:val="0"/>
                <w:sz w:val="20"/>
                <w:szCs w:val="21"/>
                <w:lang w:val="zh-CN"/>
              </w:rPr>
            </w:pPr>
            <w:r>
              <w:rPr>
                <w:rFonts w:hint="eastAsia" w:ascii="宋体" w:hAnsi="宋体" w:cs="宋体"/>
                <w:color w:val="000000"/>
                <w:kern w:val="0"/>
                <w:sz w:val="20"/>
                <w:szCs w:val="21"/>
              </w:rPr>
              <w:t>评审因素</w:t>
            </w:r>
          </w:p>
        </w:tc>
        <w:tc>
          <w:tcPr>
            <w:tcW w:w="926" w:type="dxa"/>
            <w:vAlign w:val="center"/>
          </w:tcPr>
          <w:p w14:paraId="3076B106">
            <w:pPr>
              <w:widowControl/>
              <w:spacing w:line="360" w:lineRule="auto"/>
              <w:rPr>
                <w:rFonts w:ascii="宋体" w:hAnsi="宋体" w:cs="宋体"/>
                <w:color w:val="000000"/>
                <w:kern w:val="0"/>
                <w:sz w:val="20"/>
                <w:szCs w:val="21"/>
                <w:lang w:val="zh-CN"/>
              </w:rPr>
            </w:pPr>
            <w:r>
              <w:rPr>
                <w:rFonts w:hint="eastAsia" w:ascii="宋体" w:hAnsi="宋体" w:cs="宋体"/>
                <w:color w:val="000000"/>
                <w:kern w:val="0"/>
                <w:sz w:val="20"/>
                <w:szCs w:val="21"/>
              </w:rPr>
              <w:t>分数</w:t>
            </w:r>
          </w:p>
        </w:tc>
        <w:tc>
          <w:tcPr>
            <w:tcW w:w="6419" w:type="dxa"/>
            <w:vAlign w:val="center"/>
          </w:tcPr>
          <w:p w14:paraId="2FED481F">
            <w:pPr>
              <w:widowControl/>
              <w:spacing w:line="360" w:lineRule="auto"/>
              <w:ind w:firstLine="400" w:firstLineChars="200"/>
              <w:jc w:val="center"/>
              <w:rPr>
                <w:rFonts w:ascii="宋体" w:hAnsi="宋体" w:cs="宋体"/>
                <w:color w:val="000000"/>
                <w:kern w:val="0"/>
                <w:sz w:val="20"/>
                <w:szCs w:val="21"/>
                <w:lang w:val="zh-CN"/>
              </w:rPr>
            </w:pPr>
            <w:r>
              <w:rPr>
                <w:rFonts w:hint="eastAsia" w:ascii="宋体" w:hAnsi="宋体" w:cs="宋体"/>
                <w:color w:val="000000"/>
                <w:kern w:val="0"/>
                <w:sz w:val="20"/>
                <w:szCs w:val="21"/>
              </w:rPr>
              <w:t>评分标准</w:t>
            </w:r>
          </w:p>
        </w:tc>
      </w:tr>
      <w:tr w14:paraId="6FDA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F29B650">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1</w:t>
            </w:r>
          </w:p>
        </w:tc>
        <w:tc>
          <w:tcPr>
            <w:tcW w:w="1119" w:type="dxa"/>
            <w:vAlign w:val="center"/>
          </w:tcPr>
          <w:p w14:paraId="455A73EB">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价格</w:t>
            </w:r>
          </w:p>
        </w:tc>
        <w:tc>
          <w:tcPr>
            <w:tcW w:w="926" w:type="dxa"/>
            <w:vAlign w:val="center"/>
          </w:tcPr>
          <w:p w14:paraId="6421E3D9">
            <w:pPr>
              <w:widowControl/>
              <w:spacing w:line="360" w:lineRule="auto"/>
              <w:rPr>
                <w:rFonts w:ascii="宋体" w:hAnsi="宋体" w:cs="宋体"/>
                <w:color w:val="00B050"/>
                <w:kern w:val="0"/>
                <w:sz w:val="20"/>
                <w:szCs w:val="21"/>
                <w:lang w:val="zh-CN"/>
              </w:rPr>
            </w:pPr>
            <w:r>
              <w:rPr>
                <w:rFonts w:hint="eastAsia" w:ascii="宋体" w:hAnsi="宋体" w:cs="宋体"/>
                <w:color w:val="000000" w:themeColor="text1"/>
                <w:kern w:val="0"/>
                <w:sz w:val="20"/>
                <w:szCs w:val="21"/>
                <w:lang w:val="en-US" w:eastAsia="zh-CN"/>
                <w14:textFill>
                  <w14:solidFill>
                    <w14:schemeClr w14:val="tx1"/>
                  </w14:solidFill>
                </w14:textFill>
              </w:rPr>
              <w:t>28</w:t>
            </w:r>
            <w:r>
              <w:rPr>
                <w:rFonts w:hint="eastAsia" w:ascii="宋体" w:hAnsi="宋体" w:cs="宋体"/>
                <w:color w:val="000000" w:themeColor="text1"/>
                <w:kern w:val="0"/>
                <w:sz w:val="20"/>
                <w:szCs w:val="21"/>
                <w14:textFill>
                  <w14:solidFill>
                    <w14:schemeClr w14:val="tx1"/>
                  </w14:solidFill>
                </w14:textFill>
              </w:rPr>
              <w:t>分</w:t>
            </w:r>
          </w:p>
        </w:tc>
        <w:tc>
          <w:tcPr>
            <w:tcW w:w="6419" w:type="dxa"/>
            <w:vAlign w:val="center"/>
          </w:tcPr>
          <w:p w14:paraId="53D23A31">
            <w:pPr>
              <w:widowControl/>
              <w:ind w:firstLine="420" w:firstLineChars="200"/>
              <w:jc w:val="left"/>
              <w:rPr>
                <w:rFonts w:ascii="宋体" w:hAnsi="宋体" w:cs="宋体"/>
                <w:color w:val="000000"/>
                <w:kern w:val="0"/>
                <w:szCs w:val="21"/>
                <w:lang w:val="zh-CN"/>
              </w:rPr>
            </w:pPr>
            <w:r>
              <w:rPr>
                <w:rFonts w:hint="eastAsia" w:ascii="宋体" w:hAnsi="宋体" w:cs="宋体"/>
                <w:szCs w:val="21"/>
              </w:rPr>
              <w:t>本次采购对</w:t>
            </w:r>
            <w:r>
              <w:rPr>
                <w:rFonts w:hint="eastAsia" w:ascii="宋体" w:hAnsi="宋体" w:cs="宋体"/>
                <w:color w:val="000000"/>
                <w:kern w:val="0"/>
                <w:szCs w:val="21"/>
              </w:rPr>
              <w:t>三折页</w:t>
            </w:r>
            <w:r>
              <w:rPr>
                <w:rFonts w:hint="eastAsia" w:ascii="宋体" w:hAnsi="宋体" w:cs="宋体"/>
                <w:kern w:val="0"/>
                <w:szCs w:val="21"/>
              </w:rPr>
              <w:t>＞5000且≤10000份、五折页＞1000且≤5000份、宣</w:t>
            </w:r>
            <w:r>
              <w:rPr>
                <w:rFonts w:hint="eastAsia" w:ascii="宋体" w:hAnsi="宋体" w:cs="宋体"/>
                <w:color w:val="000000"/>
                <w:kern w:val="0"/>
                <w:szCs w:val="21"/>
              </w:rPr>
              <w:t>传册（</w:t>
            </w:r>
            <w:r>
              <w:rPr>
                <w:rFonts w:hint="eastAsia" w:ascii="宋体" w:hAnsi="宋体" w:cs="宋体"/>
                <w:kern w:val="0"/>
                <w:szCs w:val="21"/>
              </w:rPr>
              <w:t>20.</w:t>
            </w:r>
            <w:r>
              <w:rPr>
                <w:rFonts w:ascii="宋体" w:hAnsi="宋体" w:cs="宋体"/>
                <w:kern w:val="0"/>
                <w:szCs w:val="21"/>
              </w:rPr>
              <w:t>5</w:t>
            </w:r>
            <w:r>
              <w:rPr>
                <w:rFonts w:hint="eastAsia" w:ascii="宋体" w:hAnsi="宋体" w:cs="宋体"/>
                <w:kern w:val="0"/>
                <w:szCs w:val="21"/>
              </w:rPr>
              <w:t>*14CM，1</w:t>
            </w:r>
            <w:r>
              <w:rPr>
                <w:rFonts w:ascii="宋体" w:hAnsi="宋体" w:cs="宋体"/>
                <w:kern w:val="0"/>
                <w:szCs w:val="21"/>
              </w:rPr>
              <w:t>00页</w:t>
            </w:r>
            <w:r>
              <w:rPr>
                <w:rFonts w:hint="eastAsia" w:ascii="宋体" w:hAnsi="宋体" w:cs="宋体"/>
                <w:color w:val="000000"/>
                <w:kern w:val="0"/>
                <w:szCs w:val="21"/>
              </w:rPr>
              <w:t>）≥300且≤500本</w:t>
            </w:r>
            <w:r>
              <w:rPr>
                <w:rFonts w:hint="eastAsia" w:ascii="宋体" w:hAnsi="宋体" w:cs="宋体"/>
                <w:color w:val="000000"/>
                <w:kern w:val="0"/>
                <w:szCs w:val="21"/>
                <w:highlight w:val="none"/>
              </w:rPr>
              <w:t>、宣传画</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000且≤</w:t>
            </w:r>
            <w:r>
              <w:rPr>
                <w:rFonts w:ascii="宋体" w:hAnsi="宋体" w:cs="宋体"/>
                <w:kern w:val="0"/>
                <w:szCs w:val="21"/>
              </w:rPr>
              <w:t>5000</w:t>
            </w:r>
            <w:r>
              <w:rPr>
                <w:rFonts w:hint="eastAsia" w:ascii="宋体" w:hAnsi="宋体" w:cs="宋体"/>
                <w:color w:val="000000"/>
                <w:kern w:val="0"/>
                <w:szCs w:val="21"/>
              </w:rPr>
              <w:t>份</w:t>
            </w:r>
            <w:r>
              <w:rPr>
                <w:rFonts w:hint="eastAsia" w:ascii="宋体" w:hAnsi="宋体" w:cs="宋体"/>
                <w:szCs w:val="21"/>
              </w:rPr>
              <w:t>单项报价进行评分，每项单价报价的价格分为</w:t>
            </w:r>
            <w:r>
              <w:rPr>
                <w:rFonts w:hint="eastAsia" w:ascii="宋体" w:hAnsi="宋体" w:cs="宋体"/>
                <w:szCs w:val="21"/>
                <w:lang w:val="en-US" w:eastAsia="zh-CN"/>
              </w:rPr>
              <w:t>7</w:t>
            </w:r>
            <w:r>
              <w:rPr>
                <w:rFonts w:hint="eastAsia" w:ascii="宋体" w:hAnsi="宋体" w:cs="宋体"/>
                <w:szCs w:val="21"/>
              </w:rPr>
              <w:t>分，总分</w:t>
            </w:r>
            <w:r>
              <w:rPr>
                <w:rFonts w:hint="eastAsia" w:ascii="宋体" w:hAnsi="宋体" w:cs="宋体"/>
                <w:szCs w:val="21"/>
                <w:lang w:val="en-US" w:eastAsia="zh-CN"/>
              </w:rPr>
              <w:t>28</w:t>
            </w:r>
            <w:r>
              <w:rPr>
                <w:rFonts w:hint="eastAsia" w:ascii="宋体" w:hAnsi="宋体" w:cs="宋体"/>
                <w:szCs w:val="21"/>
              </w:rPr>
              <w:t>分。</w:t>
            </w:r>
            <w:r>
              <w:rPr>
                <w:rFonts w:hint="eastAsia" w:ascii="宋体" w:hAnsi="宋体" w:cs="宋体"/>
                <w:szCs w:val="21"/>
                <w:shd w:val="pct10" w:color="auto" w:fill="FFFFFF"/>
              </w:rPr>
              <w:t>评审以投标人对每项单项报价评标，单价最低值为A值，A值为价格分的满分，即</w:t>
            </w:r>
            <w:r>
              <w:rPr>
                <w:rFonts w:hint="eastAsia" w:ascii="宋体" w:hAnsi="宋体" w:cs="宋体"/>
                <w:szCs w:val="21"/>
                <w:shd w:val="pct10" w:color="auto" w:fill="FFFFFF"/>
                <w:lang w:val="en-US" w:eastAsia="zh-CN"/>
              </w:rPr>
              <w:t>7</w:t>
            </w:r>
            <w:r>
              <w:rPr>
                <w:rFonts w:hint="eastAsia" w:ascii="宋体" w:hAnsi="宋体" w:cs="宋体"/>
                <w:szCs w:val="21"/>
                <w:shd w:val="pct10" w:color="auto" w:fill="FFFFFF"/>
              </w:rPr>
              <w:t>分。其他投标人的价格分统一按照以下公式计算：投标人评标价得分=（A／该投标人评标价）×</w:t>
            </w:r>
            <w:r>
              <w:rPr>
                <w:rFonts w:hint="eastAsia" w:ascii="宋体" w:hAnsi="宋体" w:cs="宋体"/>
                <w:szCs w:val="21"/>
                <w:shd w:val="pct10" w:color="auto" w:fill="FFFFFF"/>
                <w:lang w:val="en-US" w:eastAsia="zh-CN"/>
              </w:rPr>
              <w:t>7</w:t>
            </w:r>
            <w:r>
              <w:rPr>
                <w:rFonts w:hint="eastAsia" w:ascii="宋体" w:hAnsi="宋体" w:cs="宋体"/>
                <w:szCs w:val="21"/>
                <w:shd w:val="pct10" w:color="auto" w:fill="FFFFFF"/>
              </w:rPr>
              <w:t>。分值保留小数点后2位。</w:t>
            </w:r>
          </w:p>
        </w:tc>
      </w:tr>
      <w:tr w14:paraId="4EE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0D8EF935">
            <w:pPr>
              <w:widowControl/>
              <w:spacing w:line="360" w:lineRule="auto"/>
              <w:rPr>
                <w:rFonts w:ascii="宋体" w:hAnsi="宋体" w:cs="宋体"/>
                <w:color w:val="000000"/>
                <w:kern w:val="0"/>
                <w:sz w:val="20"/>
                <w:szCs w:val="21"/>
                <w:lang w:val="zh-CN"/>
              </w:rPr>
            </w:pPr>
            <w:r>
              <w:rPr>
                <w:rFonts w:hint="eastAsia" w:ascii="宋体" w:hAnsi="宋体" w:cs="宋体"/>
                <w:color w:val="000000"/>
                <w:kern w:val="0"/>
                <w:sz w:val="20"/>
                <w:szCs w:val="21"/>
              </w:rPr>
              <w:t>2</w:t>
            </w:r>
          </w:p>
        </w:tc>
        <w:tc>
          <w:tcPr>
            <w:tcW w:w="1119" w:type="dxa"/>
            <w:vAlign w:val="center"/>
          </w:tcPr>
          <w:p w14:paraId="68603634">
            <w:pPr>
              <w:widowControl/>
              <w:spacing w:line="360" w:lineRule="auto"/>
              <w:rPr>
                <w:rFonts w:ascii="宋体" w:hAnsi="宋体" w:cs="宋体"/>
                <w:color w:val="000000"/>
                <w:kern w:val="0"/>
                <w:sz w:val="20"/>
                <w:szCs w:val="21"/>
                <w:lang w:val="zh-CN"/>
              </w:rPr>
            </w:pPr>
            <w:r>
              <w:rPr>
                <w:rFonts w:hint="eastAsia" w:ascii="宋体" w:hAnsi="宋体" w:cs="宋体"/>
                <w:color w:val="000000"/>
                <w:kern w:val="0"/>
                <w:sz w:val="20"/>
                <w:szCs w:val="21"/>
              </w:rPr>
              <w:t>样品质量</w:t>
            </w:r>
          </w:p>
        </w:tc>
        <w:tc>
          <w:tcPr>
            <w:tcW w:w="926" w:type="dxa"/>
            <w:vAlign w:val="center"/>
          </w:tcPr>
          <w:p w14:paraId="4225D4A4">
            <w:pPr>
              <w:widowControl/>
              <w:spacing w:line="360" w:lineRule="auto"/>
              <w:rPr>
                <w:rFonts w:ascii="宋体" w:hAnsi="宋体" w:cs="宋体"/>
                <w:color w:val="00B050"/>
                <w:kern w:val="0"/>
                <w:sz w:val="20"/>
                <w:szCs w:val="21"/>
                <w:lang w:val="zh-CN"/>
              </w:rPr>
            </w:pPr>
            <w:r>
              <w:rPr>
                <w:rFonts w:hint="eastAsia" w:ascii="宋体" w:hAnsi="宋体" w:cs="宋体"/>
                <w:color w:val="000000" w:themeColor="text1"/>
                <w:kern w:val="0"/>
                <w:sz w:val="20"/>
                <w:szCs w:val="21"/>
                <w:lang w:val="en-US" w:eastAsia="zh-CN"/>
                <w14:textFill>
                  <w14:solidFill>
                    <w14:schemeClr w14:val="tx1"/>
                  </w14:solidFill>
                </w14:textFill>
              </w:rPr>
              <w:t>30</w:t>
            </w:r>
            <w:r>
              <w:rPr>
                <w:rFonts w:hint="eastAsia" w:ascii="宋体" w:hAnsi="宋体" w:cs="宋体"/>
                <w:color w:val="000000" w:themeColor="text1"/>
                <w:kern w:val="0"/>
                <w:sz w:val="20"/>
                <w:szCs w:val="21"/>
                <w14:textFill>
                  <w14:solidFill>
                    <w14:schemeClr w14:val="tx1"/>
                  </w14:solidFill>
                </w14:textFill>
              </w:rPr>
              <w:t>分</w:t>
            </w:r>
          </w:p>
        </w:tc>
        <w:tc>
          <w:tcPr>
            <w:tcW w:w="6419" w:type="dxa"/>
            <w:vAlign w:val="center"/>
          </w:tcPr>
          <w:p w14:paraId="3C0A0569">
            <w:pPr>
              <w:widowControl/>
              <w:ind w:firstLine="420" w:firstLineChars="200"/>
              <w:jc w:val="left"/>
            </w:pPr>
            <w:r>
              <w:rPr>
                <w:rFonts w:hint="eastAsia"/>
              </w:rPr>
              <w:t>评委根据服务商提供的样品分</w:t>
            </w:r>
            <w:r>
              <w:t>2</w:t>
            </w:r>
            <w:r>
              <w:rPr>
                <w:rFonts w:hint="eastAsia"/>
              </w:rPr>
              <w:t>个部分合并打分。</w:t>
            </w:r>
          </w:p>
          <w:p w14:paraId="66F56F85">
            <w:pPr>
              <w:widowControl/>
              <w:numPr>
                <w:ilvl w:val="0"/>
                <w:numId w:val="3"/>
              </w:numPr>
              <w:ind w:firstLine="420" w:firstLineChars="200"/>
              <w:jc w:val="left"/>
              <w:rPr>
                <w:rFonts w:ascii="宋体" w:hAnsi="宋体" w:cs="宋体"/>
                <w:kern w:val="0"/>
                <w:sz w:val="20"/>
                <w:szCs w:val="21"/>
              </w:rPr>
            </w:pPr>
            <w:r>
              <w:rPr>
                <w:rFonts w:hint="eastAsia"/>
              </w:rPr>
              <w:t>样品的设计（</w:t>
            </w:r>
            <w:r>
              <w:t>1</w:t>
            </w:r>
            <w:r>
              <w:rPr>
                <w:rFonts w:hint="eastAsia"/>
              </w:rPr>
              <w:t>6分）：根据市疾控中心提供的“宁康康”动漫形象，设计一张“流感疫苗接种”卫生知识宣传画（</w:t>
            </w:r>
            <w:r>
              <w:rPr>
                <w:rFonts w:hint="eastAsia" w:ascii="宋体" w:hAnsi="宋体" w:cs="宋体"/>
                <w:color w:val="000000"/>
                <w:kern w:val="0"/>
                <w:szCs w:val="21"/>
              </w:rPr>
              <w:t>128克哑光铜版纸，尺寸：58*87CM，4色设计印刷</w:t>
            </w:r>
            <w:r>
              <w:rPr>
                <w:rFonts w:hint="eastAsia"/>
              </w:rPr>
              <w:t>），需突出</w:t>
            </w:r>
            <w:r>
              <w:t>“</w:t>
            </w:r>
            <w:r>
              <w:rPr>
                <w:rFonts w:hint="eastAsia"/>
              </w:rPr>
              <w:t>疾控”元素同时具有多功能性。整体效果优，主题明确，画面题材新颖最高分</w:t>
            </w:r>
            <w:r>
              <w:rPr>
                <w:rFonts w:hint="eastAsia"/>
                <w:lang w:val="en-US" w:eastAsia="zh-CN"/>
              </w:rPr>
              <w:t>14-16</w:t>
            </w:r>
            <w:r>
              <w:rPr>
                <w:rFonts w:hint="eastAsia"/>
              </w:rPr>
              <w:t>分，整体效果较好，主题较明确，画面题材较新颖</w:t>
            </w:r>
            <w:r>
              <w:rPr>
                <w:rFonts w:hint="eastAsia"/>
                <w:lang w:val="en-US" w:eastAsia="zh-CN"/>
              </w:rPr>
              <w:t>11-13</w:t>
            </w:r>
            <w:r>
              <w:rPr>
                <w:rFonts w:hint="eastAsia"/>
              </w:rPr>
              <w:t>分；整体效果、主题、画面题材一般</w:t>
            </w:r>
            <w:r>
              <w:rPr>
                <w:rFonts w:hint="eastAsia"/>
                <w:lang w:val="en-US" w:eastAsia="zh-CN"/>
              </w:rPr>
              <w:t>但无明显缺陷8-10</w:t>
            </w:r>
            <w:r>
              <w:rPr>
                <w:rFonts w:hint="eastAsia"/>
              </w:rPr>
              <w:t>分</w:t>
            </w:r>
            <w:r>
              <w:rPr>
                <w:rFonts w:hint="eastAsia"/>
                <w:lang w:eastAsia="zh-CN"/>
              </w:rPr>
              <w:t>；</w:t>
            </w:r>
            <w:r>
              <w:rPr>
                <w:rFonts w:hint="eastAsia"/>
              </w:rPr>
              <w:t>整体效果、主题、画面题材一般</w:t>
            </w:r>
            <w:r>
              <w:rPr>
                <w:rFonts w:hint="eastAsia"/>
                <w:lang w:eastAsia="zh-CN"/>
              </w:rPr>
              <w:t>，</w:t>
            </w:r>
            <w:r>
              <w:rPr>
                <w:rFonts w:hint="eastAsia"/>
                <w:lang w:val="en-US" w:eastAsia="zh-CN"/>
              </w:rPr>
              <w:t>存在设计缺陷5-7</w:t>
            </w:r>
            <w:r>
              <w:rPr>
                <w:rFonts w:hint="eastAsia"/>
              </w:rPr>
              <w:t>分</w:t>
            </w:r>
            <w:r>
              <w:rPr>
                <w:rFonts w:hint="eastAsia"/>
                <w:lang w:eastAsia="zh-CN"/>
              </w:rPr>
              <w:t>；</w:t>
            </w:r>
            <w:r>
              <w:rPr>
                <w:rFonts w:hint="eastAsia"/>
              </w:rPr>
              <w:t>较差或不提供不得</w:t>
            </w:r>
            <w:r>
              <w:rPr>
                <w:rFonts w:hint="eastAsia" w:ascii="宋体" w:hAnsi="宋体" w:cs="宋体"/>
                <w:kern w:val="0"/>
                <w:sz w:val="20"/>
                <w:szCs w:val="21"/>
              </w:rPr>
              <w:t>分。</w:t>
            </w:r>
          </w:p>
          <w:p w14:paraId="6142F2D1">
            <w:pPr>
              <w:widowControl/>
              <w:numPr>
                <w:ilvl w:val="0"/>
                <w:numId w:val="3"/>
              </w:numPr>
              <w:ind w:firstLine="420" w:firstLineChars="200"/>
              <w:jc w:val="left"/>
              <w:rPr>
                <w:rFonts w:ascii="宋体" w:hAnsi="宋体" w:cs="宋体"/>
                <w:color w:val="000000"/>
                <w:kern w:val="0"/>
                <w:sz w:val="20"/>
                <w:szCs w:val="21"/>
              </w:rPr>
            </w:pPr>
            <w:r>
              <w:rPr>
                <w:rFonts w:hint="eastAsia"/>
              </w:rPr>
              <w:t>样品质量（</w:t>
            </w:r>
            <w:r>
              <w:rPr>
                <w:rFonts w:hint="eastAsia"/>
                <w:lang w:val="en-US" w:eastAsia="zh-CN"/>
              </w:rPr>
              <w:t>14</w:t>
            </w:r>
            <w:r>
              <w:rPr>
                <w:rFonts w:hint="eastAsia"/>
              </w:rPr>
              <w:t>分）：版面亮、中、暗调分明，层次清楚，图案完整，文字清晰得</w:t>
            </w:r>
            <w:r>
              <w:rPr>
                <w:rFonts w:hint="eastAsia"/>
                <w:lang w:val="en-US" w:eastAsia="zh-CN"/>
              </w:rPr>
              <w:t>12-14</w:t>
            </w:r>
            <w:r>
              <w:rPr>
                <w:rFonts w:hint="eastAsia"/>
              </w:rPr>
              <w:t>分；色彩准确、图文完整清晰良好得</w:t>
            </w:r>
            <w:r>
              <w:rPr>
                <w:rFonts w:hint="eastAsia"/>
                <w:lang w:val="en-US" w:eastAsia="zh-CN"/>
              </w:rPr>
              <w:t>9-11</w:t>
            </w:r>
            <w:r>
              <w:rPr>
                <w:rFonts w:hint="eastAsia"/>
              </w:rPr>
              <w:t>分；</w:t>
            </w:r>
            <w:r>
              <w:rPr>
                <w:rFonts w:hint="eastAsia"/>
                <w:lang w:val="en-US" w:eastAsia="zh-CN"/>
              </w:rPr>
              <w:t>质量及</w:t>
            </w:r>
            <w:r>
              <w:rPr>
                <w:rFonts w:hint="eastAsia"/>
              </w:rPr>
              <w:t>图文完整一般得</w:t>
            </w:r>
            <w:r>
              <w:rPr>
                <w:rFonts w:hint="eastAsia"/>
                <w:lang w:val="en-US" w:eastAsia="zh-CN"/>
              </w:rPr>
              <w:t>6-8</w:t>
            </w:r>
            <w:r>
              <w:rPr>
                <w:rFonts w:hint="eastAsia"/>
              </w:rPr>
              <w:t>分；</w:t>
            </w:r>
            <w:r>
              <w:rPr>
                <w:rFonts w:hint="eastAsia"/>
                <w:lang w:val="en-US" w:eastAsia="zh-CN"/>
              </w:rPr>
              <w:t>质量及</w:t>
            </w:r>
            <w:r>
              <w:rPr>
                <w:rFonts w:hint="eastAsia"/>
              </w:rPr>
              <w:t>图文完整较差或不提供不得</w:t>
            </w:r>
            <w:r>
              <w:rPr>
                <w:rFonts w:hint="eastAsia" w:ascii="宋体" w:hAnsi="宋体" w:cs="宋体"/>
                <w:kern w:val="0"/>
                <w:sz w:val="20"/>
                <w:szCs w:val="21"/>
              </w:rPr>
              <w:t>分。</w:t>
            </w:r>
          </w:p>
        </w:tc>
      </w:tr>
      <w:tr w14:paraId="337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08BC658B">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3</w:t>
            </w:r>
          </w:p>
        </w:tc>
        <w:tc>
          <w:tcPr>
            <w:tcW w:w="1119" w:type="dxa"/>
            <w:vAlign w:val="center"/>
          </w:tcPr>
          <w:p w14:paraId="2426F4AC">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服务方案</w:t>
            </w:r>
          </w:p>
        </w:tc>
        <w:tc>
          <w:tcPr>
            <w:tcW w:w="926" w:type="dxa"/>
            <w:vAlign w:val="center"/>
          </w:tcPr>
          <w:p w14:paraId="74716E5B">
            <w:pPr>
              <w:widowControl/>
              <w:spacing w:line="360" w:lineRule="auto"/>
              <w:rPr>
                <w:rFonts w:ascii="宋体" w:hAnsi="宋体" w:cs="宋体"/>
                <w:color w:val="00B050"/>
                <w:kern w:val="0"/>
                <w:sz w:val="20"/>
                <w:szCs w:val="21"/>
                <w:lang w:val="zh-CN"/>
              </w:rPr>
            </w:pPr>
            <w:r>
              <w:rPr>
                <w:rFonts w:hint="eastAsia" w:ascii="宋体" w:hAnsi="宋体" w:cs="宋体"/>
                <w:color w:val="000000" w:themeColor="text1"/>
                <w:kern w:val="0"/>
                <w:sz w:val="20"/>
                <w:szCs w:val="21"/>
                <w:lang w:val="en-US" w:eastAsia="zh-CN"/>
                <w14:textFill>
                  <w14:solidFill>
                    <w14:schemeClr w14:val="tx1"/>
                  </w14:solidFill>
                </w14:textFill>
              </w:rPr>
              <w:t>18</w:t>
            </w:r>
            <w:r>
              <w:rPr>
                <w:rFonts w:hint="eastAsia" w:ascii="宋体" w:hAnsi="宋体" w:cs="宋体"/>
                <w:color w:val="000000" w:themeColor="text1"/>
                <w:kern w:val="0"/>
                <w:sz w:val="20"/>
                <w:szCs w:val="21"/>
                <w14:textFill>
                  <w14:solidFill>
                    <w14:schemeClr w14:val="tx1"/>
                  </w14:solidFill>
                </w14:textFill>
              </w:rPr>
              <w:t>分</w:t>
            </w:r>
          </w:p>
        </w:tc>
        <w:tc>
          <w:tcPr>
            <w:tcW w:w="6419" w:type="dxa"/>
            <w:vAlign w:val="center"/>
          </w:tcPr>
          <w:p w14:paraId="1635283D">
            <w:pPr>
              <w:widowControl/>
              <w:ind w:firstLine="420" w:firstLineChars="200"/>
              <w:jc w:val="left"/>
              <w:rPr>
                <w:rFonts w:ascii="宋体" w:hAnsi="宋体" w:cs="宋体"/>
                <w:color w:val="000000"/>
                <w:kern w:val="0"/>
                <w:szCs w:val="21"/>
                <w:lang w:val="zh-CN"/>
              </w:rPr>
            </w:pPr>
            <w:r>
              <w:rPr>
                <w:rFonts w:hint="eastAsia" w:ascii="宋体" w:hAnsi="宋体" w:cs="宋体"/>
                <w:color w:val="000000"/>
                <w:kern w:val="0"/>
                <w:szCs w:val="21"/>
              </w:rPr>
              <w:t>根据供应商针对本项目提出的具体实施方案（包括但不限于后期加工、审改、编校、印刷、出版、运输等）进行综合评分：具备独立设计能力方案科学合理、切实可行且针对性强得</w:t>
            </w:r>
            <w:r>
              <w:rPr>
                <w:rFonts w:hint="eastAsia" w:ascii="宋体" w:hAnsi="宋体" w:cs="宋体"/>
                <w:color w:val="000000"/>
                <w:kern w:val="0"/>
                <w:szCs w:val="21"/>
                <w:lang w:val="en-US" w:eastAsia="zh-CN"/>
              </w:rPr>
              <w:t>16-18</w:t>
            </w:r>
            <w:r>
              <w:rPr>
                <w:rFonts w:hint="eastAsia" w:ascii="宋体" w:hAnsi="宋体" w:cs="宋体"/>
                <w:color w:val="000000"/>
                <w:kern w:val="0"/>
                <w:szCs w:val="21"/>
              </w:rPr>
              <w:t>分；方案较合理、具可行性及针对性得</w:t>
            </w:r>
            <w:r>
              <w:rPr>
                <w:rFonts w:hint="eastAsia" w:ascii="宋体" w:hAnsi="宋体" w:cs="宋体"/>
                <w:color w:val="000000"/>
                <w:kern w:val="0"/>
                <w:szCs w:val="21"/>
                <w:lang w:val="en-US" w:eastAsia="zh-CN"/>
              </w:rPr>
              <w:t>13-15</w:t>
            </w:r>
            <w:r>
              <w:rPr>
                <w:rFonts w:hint="eastAsia" w:ascii="宋体" w:hAnsi="宋体" w:cs="宋体"/>
                <w:color w:val="000000"/>
                <w:kern w:val="0"/>
                <w:szCs w:val="21"/>
              </w:rPr>
              <w:t>分；方案一般、具一定的可行性及针对性得</w:t>
            </w:r>
            <w:r>
              <w:rPr>
                <w:rFonts w:hint="eastAsia" w:ascii="宋体" w:hAnsi="宋体" w:cs="宋体"/>
                <w:color w:val="000000"/>
                <w:kern w:val="0"/>
                <w:szCs w:val="21"/>
                <w:lang w:val="en-US" w:eastAsia="zh-CN"/>
              </w:rPr>
              <w:t>10-12</w:t>
            </w:r>
            <w:r>
              <w:rPr>
                <w:rFonts w:hint="eastAsia" w:ascii="宋体" w:hAnsi="宋体" w:cs="宋体"/>
                <w:color w:val="000000"/>
                <w:kern w:val="0"/>
                <w:szCs w:val="21"/>
              </w:rPr>
              <w:t>分；方案针对性</w:t>
            </w:r>
            <w:r>
              <w:rPr>
                <w:rFonts w:hint="eastAsia" w:ascii="宋体" w:hAnsi="宋体" w:cs="宋体"/>
                <w:color w:val="000000"/>
                <w:kern w:val="0"/>
                <w:szCs w:val="21"/>
                <w:lang w:val="en-US" w:eastAsia="zh-CN"/>
              </w:rPr>
              <w:t>一般</w:t>
            </w:r>
            <w:r>
              <w:rPr>
                <w:rFonts w:hint="eastAsia" w:ascii="宋体" w:hAnsi="宋体" w:cs="宋体"/>
                <w:color w:val="000000"/>
                <w:kern w:val="0"/>
                <w:szCs w:val="21"/>
              </w:rPr>
              <w:t>、合理性不佳得</w:t>
            </w:r>
            <w:r>
              <w:rPr>
                <w:rFonts w:hint="eastAsia" w:ascii="宋体" w:hAnsi="宋体" w:cs="宋体"/>
                <w:color w:val="000000"/>
                <w:kern w:val="0"/>
                <w:szCs w:val="21"/>
                <w:lang w:val="en-US" w:eastAsia="zh-CN"/>
              </w:rPr>
              <w:t>7-9</w:t>
            </w:r>
            <w:r>
              <w:rPr>
                <w:rFonts w:hint="eastAsia" w:ascii="宋体" w:hAnsi="宋体" w:cs="宋体"/>
                <w:color w:val="000000"/>
                <w:kern w:val="0"/>
                <w:szCs w:val="21"/>
              </w:rPr>
              <w:t>分；方案综合评价较差或未提供者不得分。</w:t>
            </w:r>
          </w:p>
        </w:tc>
      </w:tr>
      <w:tr w14:paraId="08C3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073CD7CE">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4</w:t>
            </w:r>
          </w:p>
        </w:tc>
        <w:tc>
          <w:tcPr>
            <w:tcW w:w="1119" w:type="dxa"/>
            <w:vAlign w:val="center"/>
          </w:tcPr>
          <w:p w14:paraId="0785464D">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团队能力</w:t>
            </w:r>
          </w:p>
        </w:tc>
        <w:tc>
          <w:tcPr>
            <w:tcW w:w="926" w:type="dxa"/>
            <w:vAlign w:val="center"/>
          </w:tcPr>
          <w:p w14:paraId="21B91CD8">
            <w:pPr>
              <w:widowControl/>
              <w:spacing w:line="360" w:lineRule="auto"/>
              <w:rPr>
                <w:rFonts w:ascii="宋体" w:hAnsi="宋体" w:cs="宋体"/>
                <w:color w:val="000000"/>
                <w:kern w:val="0"/>
                <w:sz w:val="20"/>
                <w:szCs w:val="21"/>
                <w:lang w:val="zh-CN"/>
              </w:rPr>
            </w:pPr>
            <w:r>
              <w:rPr>
                <w:rFonts w:hint="eastAsia" w:ascii="宋体" w:hAnsi="宋体" w:cs="宋体"/>
                <w:color w:val="000000" w:themeColor="text1"/>
                <w:kern w:val="0"/>
                <w:sz w:val="20"/>
                <w:szCs w:val="21"/>
                <w14:textFill>
                  <w14:solidFill>
                    <w14:schemeClr w14:val="tx1"/>
                  </w14:solidFill>
                </w14:textFill>
              </w:rPr>
              <w:t>1</w:t>
            </w:r>
            <w:r>
              <w:rPr>
                <w:rFonts w:ascii="宋体" w:hAnsi="宋体" w:cs="宋体"/>
                <w:color w:val="000000" w:themeColor="text1"/>
                <w:kern w:val="0"/>
                <w:sz w:val="20"/>
                <w:szCs w:val="21"/>
                <w14:textFill>
                  <w14:solidFill>
                    <w14:schemeClr w14:val="tx1"/>
                  </w14:solidFill>
                </w14:textFill>
              </w:rPr>
              <w:t>5</w:t>
            </w:r>
            <w:r>
              <w:rPr>
                <w:rFonts w:hint="eastAsia" w:ascii="宋体" w:hAnsi="宋体" w:cs="宋体"/>
                <w:color w:val="000000" w:themeColor="text1"/>
                <w:kern w:val="0"/>
                <w:sz w:val="20"/>
                <w:szCs w:val="21"/>
                <w14:textFill>
                  <w14:solidFill>
                    <w14:schemeClr w14:val="tx1"/>
                  </w14:solidFill>
                </w14:textFill>
              </w:rPr>
              <w:t>分</w:t>
            </w:r>
          </w:p>
        </w:tc>
        <w:tc>
          <w:tcPr>
            <w:tcW w:w="6419" w:type="dxa"/>
            <w:vAlign w:val="center"/>
          </w:tcPr>
          <w:p w14:paraId="3FC5AC3E">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根据供应商拟投入本项目配备的专业团队人员配置情况进行综合评分：(工作团队至少包括项目负责人、专业设计人员，运输安装人员，售后人员）</w:t>
            </w:r>
          </w:p>
          <w:p w14:paraId="71C4B8A6">
            <w:pPr>
              <w:widowControl/>
              <w:ind w:firstLine="420" w:firstLineChars="200"/>
              <w:jc w:val="left"/>
              <w:rPr>
                <w:rFonts w:ascii="宋体" w:hAnsi="宋体" w:cs="宋体"/>
                <w:color w:val="000000"/>
                <w:kern w:val="0"/>
                <w:sz w:val="20"/>
                <w:szCs w:val="21"/>
                <w:lang w:val="zh-CN"/>
              </w:rPr>
            </w:pPr>
            <w:r>
              <w:rPr>
                <w:rFonts w:hint="eastAsia" w:ascii="宋体" w:hAnsi="宋体" w:cs="宋体"/>
                <w:color w:val="000000"/>
                <w:kern w:val="0"/>
                <w:szCs w:val="21"/>
              </w:rPr>
              <w:t>配置</w:t>
            </w:r>
            <w:r>
              <w:rPr>
                <w:rFonts w:hint="eastAsia" w:ascii="宋体" w:hAnsi="宋体" w:cs="宋体"/>
                <w:color w:val="000000"/>
                <w:kern w:val="0"/>
                <w:szCs w:val="21"/>
                <w:lang w:val="en-US" w:eastAsia="zh-CN"/>
              </w:rPr>
              <w:t>优秀</w:t>
            </w:r>
            <w:r>
              <w:rPr>
                <w:rFonts w:hint="eastAsia" w:ascii="宋体" w:hAnsi="宋体" w:cs="宋体"/>
                <w:color w:val="000000"/>
                <w:kern w:val="0"/>
                <w:szCs w:val="21"/>
              </w:rPr>
              <w:t>得</w:t>
            </w:r>
            <w:r>
              <w:rPr>
                <w:rFonts w:hint="eastAsia" w:ascii="宋体" w:hAnsi="宋体" w:cs="宋体"/>
                <w:color w:val="000000"/>
                <w:kern w:val="0"/>
                <w:szCs w:val="21"/>
                <w:lang w:val="en-US" w:eastAsia="zh-CN"/>
              </w:rPr>
              <w:t>13-</w:t>
            </w:r>
            <w:r>
              <w:rPr>
                <w:rFonts w:hint="eastAsia" w:ascii="宋体" w:hAnsi="宋体" w:cs="宋体"/>
                <w:color w:val="000000"/>
                <w:kern w:val="0"/>
                <w:szCs w:val="21"/>
              </w:rPr>
              <w:t>1</w:t>
            </w:r>
            <w:r>
              <w:rPr>
                <w:rFonts w:ascii="宋体" w:hAnsi="宋体" w:cs="宋体"/>
                <w:color w:val="000000"/>
                <w:kern w:val="0"/>
                <w:szCs w:val="21"/>
              </w:rPr>
              <w:t>5</w:t>
            </w:r>
            <w:r>
              <w:rPr>
                <w:rFonts w:hint="eastAsia" w:ascii="宋体" w:hAnsi="宋体" w:cs="宋体"/>
                <w:color w:val="000000"/>
                <w:kern w:val="0"/>
                <w:szCs w:val="21"/>
              </w:rPr>
              <w:t>分；配置</w:t>
            </w:r>
            <w:r>
              <w:rPr>
                <w:rFonts w:hint="eastAsia" w:ascii="宋体" w:hAnsi="宋体" w:cs="宋体"/>
                <w:color w:val="000000"/>
                <w:kern w:val="0"/>
                <w:szCs w:val="21"/>
                <w:lang w:val="en-US" w:eastAsia="zh-CN"/>
              </w:rPr>
              <w:t>较好</w:t>
            </w:r>
            <w:r>
              <w:rPr>
                <w:rFonts w:hint="eastAsia" w:ascii="宋体" w:hAnsi="宋体" w:cs="宋体"/>
                <w:color w:val="000000"/>
                <w:kern w:val="0"/>
                <w:szCs w:val="21"/>
              </w:rPr>
              <w:t>得</w:t>
            </w:r>
            <w:r>
              <w:rPr>
                <w:rFonts w:hint="eastAsia" w:ascii="宋体" w:hAnsi="宋体" w:cs="宋体"/>
                <w:color w:val="000000"/>
                <w:kern w:val="0"/>
                <w:szCs w:val="21"/>
                <w:lang w:val="en-US" w:eastAsia="zh-CN"/>
              </w:rPr>
              <w:t>10-12</w:t>
            </w:r>
            <w:r>
              <w:rPr>
                <w:rFonts w:hint="eastAsia" w:ascii="宋体" w:hAnsi="宋体" w:cs="宋体"/>
                <w:color w:val="000000"/>
                <w:kern w:val="0"/>
                <w:szCs w:val="21"/>
              </w:rPr>
              <w:t>分；配置一般得</w:t>
            </w:r>
            <w:r>
              <w:rPr>
                <w:rFonts w:hint="eastAsia" w:ascii="宋体" w:hAnsi="宋体" w:cs="宋体"/>
                <w:color w:val="000000"/>
                <w:kern w:val="0"/>
                <w:szCs w:val="21"/>
                <w:lang w:val="en-US" w:eastAsia="zh-CN"/>
              </w:rPr>
              <w:t>7-9</w:t>
            </w:r>
            <w:r>
              <w:rPr>
                <w:rFonts w:hint="eastAsia" w:ascii="宋体" w:hAnsi="宋体" w:cs="宋体"/>
                <w:color w:val="000000"/>
                <w:kern w:val="0"/>
                <w:szCs w:val="21"/>
              </w:rPr>
              <w:t>分；配置较差得</w:t>
            </w:r>
            <w:r>
              <w:rPr>
                <w:rFonts w:hint="eastAsia" w:ascii="宋体" w:hAnsi="宋体" w:cs="宋体"/>
                <w:color w:val="000000"/>
                <w:kern w:val="0"/>
                <w:szCs w:val="21"/>
                <w:lang w:val="en-US" w:eastAsia="zh-CN"/>
              </w:rPr>
              <w:t>4-6</w:t>
            </w:r>
            <w:r>
              <w:rPr>
                <w:rFonts w:hint="eastAsia" w:ascii="宋体" w:hAnsi="宋体" w:cs="宋体"/>
                <w:color w:val="000000"/>
                <w:kern w:val="0"/>
                <w:szCs w:val="21"/>
              </w:rPr>
              <w:t>分；配置不合理或未提供者不得分。提供相关人员配置表及证明材料。</w:t>
            </w:r>
          </w:p>
        </w:tc>
      </w:tr>
      <w:tr w14:paraId="595B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24" w:type="dxa"/>
            <w:vAlign w:val="center"/>
          </w:tcPr>
          <w:p w14:paraId="243613D3">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5</w:t>
            </w:r>
          </w:p>
        </w:tc>
        <w:tc>
          <w:tcPr>
            <w:tcW w:w="1119" w:type="dxa"/>
            <w:vAlign w:val="center"/>
          </w:tcPr>
          <w:p w14:paraId="04077167">
            <w:pPr>
              <w:widowControl/>
              <w:spacing w:line="360" w:lineRule="auto"/>
              <w:jc w:val="left"/>
              <w:rPr>
                <w:rFonts w:ascii="宋体" w:hAnsi="宋体" w:cs="宋体"/>
                <w:color w:val="000000"/>
                <w:kern w:val="0"/>
                <w:sz w:val="20"/>
                <w:szCs w:val="21"/>
                <w:lang w:val="zh-CN"/>
              </w:rPr>
            </w:pPr>
            <w:r>
              <w:rPr>
                <w:rFonts w:hint="eastAsia" w:ascii="宋体" w:hAnsi="宋体" w:cs="宋体"/>
                <w:color w:val="000000"/>
                <w:kern w:val="0"/>
                <w:sz w:val="20"/>
                <w:szCs w:val="21"/>
              </w:rPr>
              <w:t>业绩</w:t>
            </w:r>
          </w:p>
        </w:tc>
        <w:tc>
          <w:tcPr>
            <w:tcW w:w="926" w:type="dxa"/>
            <w:vAlign w:val="center"/>
          </w:tcPr>
          <w:p w14:paraId="2D900E6B">
            <w:pPr>
              <w:widowControl/>
              <w:spacing w:line="360" w:lineRule="auto"/>
              <w:rPr>
                <w:rFonts w:ascii="宋体" w:hAnsi="宋体" w:cs="宋体"/>
                <w:color w:val="000000"/>
                <w:kern w:val="0"/>
                <w:sz w:val="20"/>
                <w:szCs w:val="21"/>
                <w:lang w:val="zh-CN"/>
              </w:rPr>
            </w:pPr>
            <w:r>
              <w:rPr>
                <w:rFonts w:ascii="宋体" w:hAnsi="宋体" w:cs="宋体"/>
                <w:color w:val="000000" w:themeColor="text1"/>
                <w:kern w:val="0"/>
                <w:sz w:val="20"/>
                <w:szCs w:val="21"/>
                <w14:textFill>
                  <w14:solidFill>
                    <w14:schemeClr w14:val="tx1"/>
                  </w14:solidFill>
                </w14:textFill>
              </w:rPr>
              <w:t>9</w:t>
            </w:r>
            <w:r>
              <w:rPr>
                <w:rFonts w:hint="eastAsia" w:ascii="宋体" w:hAnsi="宋体" w:cs="宋体"/>
                <w:color w:val="000000" w:themeColor="text1"/>
                <w:kern w:val="0"/>
                <w:sz w:val="20"/>
                <w:szCs w:val="21"/>
                <w14:textFill>
                  <w14:solidFill>
                    <w14:schemeClr w14:val="tx1"/>
                  </w14:solidFill>
                </w14:textFill>
              </w:rPr>
              <w:t>分</w:t>
            </w:r>
          </w:p>
        </w:tc>
        <w:tc>
          <w:tcPr>
            <w:tcW w:w="6419" w:type="dxa"/>
            <w:vAlign w:val="center"/>
          </w:tcPr>
          <w:p w14:paraId="641D6997">
            <w:pPr>
              <w:widowControl/>
              <w:ind w:firstLine="420" w:firstLineChars="200"/>
              <w:jc w:val="left"/>
              <w:rPr>
                <w:rFonts w:ascii="宋体" w:hAnsi="宋体" w:cs="宋体"/>
                <w:color w:val="000000"/>
                <w:kern w:val="0"/>
                <w:szCs w:val="21"/>
                <w:lang w:val="zh-CN"/>
              </w:rPr>
            </w:pPr>
            <w:r>
              <w:rPr>
                <w:szCs w:val="21"/>
              </w:rPr>
              <w:t>自 2023年1月1日以来，完成过类似项目，每提供一个得3分，最多得 9分(提供合同复印件或扫描件，以项目合同签订时间为准，以上信息不清晰不全面则此项不得分)</w:t>
            </w:r>
          </w:p>
        </w:tc>
      </w:tr>
    </w:tbl>
    <w:p w14:paraId="765EE5C6">
      <w:pPr>
        <w:rPr>
          <w:rFonts w:ascii="宋体" w:hAnsi="宋体"/>
          <w:b/>
          <w:sz w:val="24"/>
          <w:szCs w:val="24"/>
        </w:rPr>
      </w:pPr>
    </w:p>
    <w:p w14:paraId="6AE641D0">
      <w:bookmarkStart w:id="24" w:name="_Toc534273795"/>
    </w:p>
    <w:p w14:paraId="494847B2">
      <w:pPr>
        <w:widowControl/>
        <w:spacing w:line="360" w:lineRule="auto"/>
        <w:jc w:val="left"/>
        <w:rPr>
          <w:rFonts w:ascii="宋体" w:hAnsi="宋体" w:cs="宋体"/>
          <w:b/>
          <w:sz w:val="22"/>
          <w:szCs w:val="28"/>
        </w:rPr>
      </w:pPr>
      <w:r>
        <w:rPr>
          <w:rFonts w:hint="eastAsia" w:ascii="宋体" w:hAnsi="宋体" w:cs="宋体"/>
          <w:b/>
          <w:sz w:val="22"/>
          <w:szCs w:val="28"/>
        </w:rPr>
        <w:t>说明：（1）投标人需提供《南京市政府采购供应商信用记录表》 （网站在线打印）</w:t>
      </w:r>
    </w:p>
    <w:p w14:paraId="10A9A40F">
      <w:pPr>
        <w:spacing w:line="360" w:lineRule="auto"/>
        <w:ind w:firstLine="442" w:firstLineChars="200"/>
      </w:pPr>
      <w:r>
        <w:rPr>
          <w:rFonts w:hint="eastAsia" w:ascii="宋体" w:hAnsi="宋体" w:cs="宋体"/>
          <w:b/>
          <w:sz w:val="22"/>
          <w:szCs w:val="28"/>
        </w:rPr>
        <w:t>（2）所有认证、证明和业绩均以有效清晰的证明文件的复印件为依据，原件备查。</w:t>
      </w:r>
    </w:p>
    <w:p w14:paraId="1732E30D">
      <w:pPr>
        <w:pStyle w:val="167"/>
        <w:ind w:firstLine="0" w:firstLineChars="0"/>
      </w:pPr>
    </w:p>
    <w:p w14:paraId="7E236395">
      <w:pPr>
        <w:pStyle w:val="2"/>
        <w:tabs>
          <w:tab w:val="left" w:pos="0"/>
          <w:tab w:val="left" w:pos="3165"/>
          <w:tab w:val="center" w:pos="4153"/>
        </w:tabs>
        <w:autoSpaceDE w:val="0"/>
        <w:autoSpaceDN w:val="0"/>
        <w:adjustRightInd w:val="0"/>
        <w:spacing w:before="240" w:after="240" w:line="360" w:lineRule="auto"/>
        <w:ind w:firstLine="2643" w:firstLineChars="825"/>
        <w:rPr>
          <w:rFonts w:ascii="Times New Roman" w:hAnsi="华文中宋" w:eastAsia="华文中宋"/>
          <w:sz w:val="32"/>
        </w:rPr>
      </w:pPr>
      <w:r>
        <w:rPr>
          <w:rFonts w:ascii="Times New Roman" w:hAnsi="华文中宋" w:eastAsia="华文中宋"/>
          <w:sz w:val="32"/>
        </w:rPr>
        <w:t>第</w:t>
      </w:r>
      <w:r>
        <w:rPr>
          <w:rFonts w:hint="eastAsia" w:ascii="Times New Roman" w:hAnsi="华文中宋" w:eastAsia="华文中宋"/>
          <w:sz w:val="32"/>
        </w:rPr>
        <w:t>三</w:t>
      </w:r>
      <w:r>
        <w:rPr>
          <w:rFonts w:ascii="Times New Roman" w:hAnsi="华文中宋" w:eastAsia="华文中宋"/>
          <w:sz w:val="32"/>
        </w:rPr>
        <w:t>章</w:t>
      </w:r>
      <w:r>
        <w:rPr>
          <w:rFonts w:hint="eastAsia" w:ascii="Times New Roman" w:hAnsi="华文中宋" w:eastAsia="华文中宋"/>
          <w:sz w:val="32"/>
        </w:rPr>
        <w:t xml:space="preserve">   采购需求</w:t>
      </w:r>
      <w:bookmarkEnd w:id="24"/>
    </w:p>
    <w:p w14:paraId="5BB0A85C">
      <w:pPr>
        <w:widowControl/>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一、项目具体要求：</w:t>
      </w:r>
    </w:p>
    <w:p w14:paraId="2A58E81D">
      <w:pPr>
        <w:spacing w:line="360" w:lineRule="auto"/>
        <w:ind w:firstLine="484" w:firstLineChars="202"/>
        <w:rPr>
          <w:rFonts w:hAnsi="仿宋" w:eastAsia="仿宋"/>
          <w:sz w:val="24"/>
          <w:szCs w:val="28"/>
        </w:rPr>
      </w:pPr>
      <w:r>
        <w:rPr>
          <w:rFonts w:hint="eastAsia" w:hAnsi="仿宋" w:eastAsia="仿宋"/>
          <w:sz w:val="24"/>
          <w:szCs w:val="28"/>
        </w:rPr>
        <w:t>印刷要求包括：</w:t>
      </w:r>
    </w:p>
    <w:p w14:paraId="5DB9B750">
      <w:pPr>
        <w:spacing w:line="360" w:lineRule="auto"/>
        <w:ind w:firstLine="484" w:firstLineChars="202"/>
        <w:rPr>
          <w:rFonts w:hAnsi="仿宋" w:eastAsia="仿宋"/>
          <w:sz w:val="24"/>
          <w:szCs w:val="28"/>
        </w:rPr>
      </w:pPr>
      <w:r>
        <w:rPr>
          <w:rFonts w:hint="eastAsia" w:hAnsi="仿宋" w:eastAsia="仿宋"/>
          <w:sz w:val="24"/>
          <w:szCs w:val="28"/>
        </w:rPr>
        <w:t xml:space="preserve">1、多色版图像轮廓及位置应准确套合，精细印刷品的套印允许误差≤0．10mm；一般印刷品的套印允许误差≤0．20mm。 </w:t>
      </w:r>
    </w:p>
    <w:p w14:paraId="7592FBDC">
      <w:pPr>
        <w:spacing w:line="360" w:lineRule="auto"/>
        <w:ind w:firstLine="484" w:firstLineChars="202"/>
        <w:rPr>
          <w:rFonts w:hAnsi="仿宋" w:eastAsia="仿宋"/>
          <w:sz w:val="24"/>
          <w:szCs w:val="28"/>
        </w:rPr>
      </w:pPr>
      <w:r>
        <w:rPr>
          <w:rFonts w:hint="eastAsia" w:hAnsi="仿宋" w:eastAsia="仿宋"/>
          <w:sz w:val="24"/>
          <w:szCs w:val="28"/>
        </w:rPr>
        <w:t>2、网点清晰，角度准确，不出重影。精细印刷品 50％网点的增大值范围为 10％～ 20％；一般印刷品 50％网点的增大值范围为 10％～25％。</w:t>
      </w:r>
    </w:p>
    <w:p w14:paraId="4703B94A">
      <w:pPr>
        <w:spacing w:line="360" w:lineRule="auto"/>
        <w:ind w:firstLine="484" w:firstLineChars="202"/>
      </w:pPr>
      <w:r>
        <w:rPr>
          <w:rFonts w:hint="eastAsia" w:hAnsi="仿宋" w:eastAsia="仿宋"/>
          <w:sz w:val="24"/>
          <w:szCs w:val="28"/>
        </w:rPr>
        <w:t>3、印刷接版色调应基本一致，精细产品的尺寸允许误差为＜0.5mm，一般产品的尺寸允许误差为＜1.0mm。</w:t>
      </w:r>
    </w:p>
    <w:p w14:paraId="46B7A4A9">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常见印刷项目</w:t>
      </w:r>
    </w:p>
    <w:tbl>
      <w:tblPr>
        <w:tblStyle w:val="52"/>
        <w:tblW w:w="9622"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687"/>
        <w:gridCol w:w="7060"/>
      </w:tblGrid>
      <w:tr w14:paraId="00D1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75" w:type="dxa"/>
            <w:vAlign w:val="center"/>
          </w:tcPr>
          <w:p w14:paraId="47FC1D75">
            <w:pPr>
              <w:spacing w:line="360" w:lineRule="auto"/>
              <w:jc w:val="both"/>
              <w:rPr>
                <w:rFonts w:hint="eastAsia" w:hAnsi="仿宋" w:eastAsia="仿宋"/>
                <w:sz w:val="24"/>
                <w:szCs w:val="28"/>
              </w:rPr>
            </w:pPr>
            <w:r>
              <w:rPr>
                <w:rFonts w:hint="eastAsia" w:hAnsi="仿宋" w:eastAsia="仿宋"/>
                <w:sz w:val="24"/>
                <w:szCs w:val="28"/>
              </w:rPr>
              <w:t>序号</w:t>
            </w:r>
          </w:p>
        </w:tc>
        <w:tc>
          <w:tcPr>
            <w:tcW w:w="1687" w:type="dxa"/>
            <w:vAlign w:val="center"/>
          </w:tcPr>
          <w:p w14:paraId="5850452E">
            <w:pPr>
              <w:spacing w:line="360" w:lineRule="auto"/>
              <w:ind w:firstLine="484" w:firstLineChars="202"/>
              <w:jc w:val="both"/>
              <w:rPr>
                <w:rFonts w:hint="eastAsia" w:hAnsi="仿宋" w:eastAsia="仿宋"/>
                <w:sz w:val="24"/>
                <w:szCs w:val="28"/>
              </w:rPr>
            </w:pPr>
            <w:r>
              <w:rPr>
                <w:rFonts w:hint="eastAsia" w:hAnsi="仿宋" w:eastAsia="仿宋"/>
                <w:sz w:val="24"/>
                <w:szCs w:val="28"/>
              </w:rPr>
              <w:t>项目</w:t>
            </w:r>
          </w:p>
        </w:tc>
        <w:tc>
          <w:tcPr>
            <w:tcW w:w="7060" w:type="dxa"/>
            <w:vAlign w:val="center"/>
          </w:tcPr>
          <w:p w14:paraId="140EC830">
            <w:pPr>
              <w:spacing w:line="360" w:lineRule="auto"/>
              <w:ind w:firstLine="484" w:firstLineChars="202"/>
              <w:jc w:val="both"/>
              <w:rPr>
                <w:rFonts w:hint="eastAsia" w:hAnsi="仿宋" w:eastAsia="仿宋"/>
                <w:sz w:val="24"/>
                <w:szCs w:val="28"/>
              </w:rPr>
            </w:pPr>
            <w:r>
              <w:rPr>
                <w:rFonts w:hint="eastAsia" w:hAnsi="仿宋" w:eastAsia="仿宋"/>
                <w:sz w:val="24"/>
                <w:szCs w:val="28"/>
              </w:rPr>
              <w:t>规格</w:t>
            </w:r>
          </w:p>
        </w:tc>
      </w:tr>
      <w:tr w14:paraId="5E1D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75" w:type="dxa"/>
            <w:vAlign w:val="center"/>
          </w:tcPr>
          <w:p w14:paraId="57CB457F">
            <w:pPr>
              <w:spacing w:line="360" w:lineRule="auto"/>
              <w:jc w:val="both"/>
              <w:rPr>
                <w:rFonts w:hint="eastAsia" w:hAnsi="仿宋" w:eastAsia="仿宋"/>
                <w:sz w:val="24"/>
                <w:szCs w:val="28"/>
              </w:rPr>
            </w:pPr>
            <w:r>
              <w:rPr>
                <w:rFonts w:hint="eastAsia" w:hAnsi="仿宋" w:eastAsia="仿宋"/>
                <w:sz w:val="24"/>
                <w:szCs w:val="28"/>
              </w:rPr>
              <w:t>1</w:t>
            </w:r>
          </w:p>
        </w:tc>
        <w:tc>
          <w:tcPr>
            <w:tcW w:w="1687" w:type="dxa"/>
            <w:vAlign w:val="center"/>
          </w:tcPr>
          <w:p w14:paraId="49261EB8">
            <w:pPr>
              <w:spacing w:line="360" w:lineRule="auto"/>
              <w:jc w:val="both"/>
              <w:rPr>
                <w:rFonts w:hint="eastAsia" w:hAnsi="仿宋" w:eastAsia="仿宋"/>
                <w:sz w:val="24"/>
                <w:szCs w:val="28"/>
              </w:rPr>
            </w:pPr>
            <w:r>
              <w:rPr>
                <w:rFonts w:hint="eastAsia" w:hAnsi="仿宋" w:eastAsia="仿宋"/>
                <w:sz w:val="24"/>
                <w:szCs w:val="28"/>
              </w:rPr>
              <w:t>对折页</w:t>
            </w:r>
          </w:p>
        </w:tc>
        <w:tc>
          <w:tcPr>
            <w:tcW w:w="7060" w:type="dxa"/>
            <w:vAlign w:val="center"/>
          </w:tcPr>
          <w:p w14:paraId="16F76C92">
            <w:pPr>
              <w:spacing w:line="360" w:lineRule="auto"/>
              <w:jc w:val="both"/>
              <w:rPr>
                <w:rFonts w:hint="eastAsia" w:hAnsi="仿宋" w:eastAsia="仿宋"/>
                <w:sz w:val="24"/>
                <w:szCs w:val="28"/>
              </w:rPr>
            </w:pPr>
            <w:r>
              <w:rPr>
                <w:rFonts w:hint="eastAsia" w:hAnsi="仿宋" w:eastAsia="仿宋"/>
                <w:sz w:val="24"/>
                <w:szCs w:val="28"/>
              </w:rPr>
              <w:t>128克哑光铜版纸4色双面设计印刷</w:t>
            </w:r>
          </w:p>
        </w:tc>
      </w:tr>
      <w:tr w14:paraId="4F3F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5" w:type="dxa"/>
            <w:vAlign w:val="center"/>
          </w:tcPr>
          <w:p w14:paraId="58C84C8E">
            <w:pPr>
              <w:spacing w:line="360" w:lineRule="auto"/>
              <w:jc w:val="both"/>
              <w:rPr>
                <w:rFonts w:hint="eastAsia" w:hAnsi="仿宋" w:eastAsia="仿宋"/>
                <w:sz w:val="24"/>
                <w:szCs w:val="28"/>
              </w:rPr>
            </w:pPr>
            <w:r>
              <w:rPr>
                <w:rFonts w:hint="eastAsia" w:hAnsi="仿宋" w:eastAsia="仿宋"/>
                <w:sz w:val="24"/>
                <w:szCs w:val="28"/>
              </w:rPr>
              <w:t>2</w:t>
            </w:r>
          </w:p>
        </w:tc>
        <w:tc>
          <w:tcPr>
            <w:tcW w:w="1687" w:type="dxa"/>
            <w:vAlign w:val="center"/>
          </w:tcPr>
          <w:p w14:paraId="5042E540">
            <w:pPr>
              <w:spacing w:line="360" w:lineRule="auto"/>
              <w:jc w:val="both"/>
              <w:rPr>
                <w:rFonts w:hint="eastAsia" w:hAnsi="仿宋" w:eastAsia="仿宋"/>
                <w:sz w:val="24"/>
                <w:szCs w:val="28"/>
              </w:rPr>
            </w:pPr>
            <w:r>
              <w:rPr>
                <w:rFonts w:hint="eastAsia" w:hAnsi="仿宋" w:eastAsia="仿宋"/>
                <w:sz w:val="24"/>
                <w:szCs w:val="28"/>
              </w:rPr>
              <w:t>三折页</w:t>
            </w:r>
          </w:p>
        </w:tc>
        <w:tc>
          <w:tcPr>
            <w:tcW w:w="7060" w:type="dxa"/>
            <w:vAlign w:val="center"/>
          </w:tcPr>
          <w:p w14:paraId="549AD3A2">
            <w:pPr>
              <w:spacing w:line="360" w:lineRule="auto"/>
              <w:jc w:val="both"/>
              <w:rPr>
                <w:rFonts w:hint="eastAsia" w:hAnsi="仿宋" w:eastAsia="仿宋"/>
                <w:sz w:val="24"/>
                <w:szCs w:val="28"/>
              </w:rPr>
            </w:pPr>
            <w:r>
              <w:rPr>
                <w:rFonts w:hint="eastAsia" w:hAnsi="仿宋" w:eastAsia="仿宋"/>
                <w:sz w:val="24"/>
                <w:szCs w:val="28"/>
              </w:rPr>
              <w:t>128克哑光铜版纸4色双面设计印刷</w:t>
            </w:r>
          </w:p>
        </w:tc>
      </w:tr>
      <w:tr w14:paraId="2780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75" w:type="dxa"/>
            <w:vAlign w:val="center"/>
          </w:tcPr>
          <w:p w14:paraId="1F9BE978">
            <w:pPr>
              <w:spacing w:line="360" w:lineRule="auto"/>
              <w:jc w:val="both"/>
              <w:rPr>
                <w:rFonts w:hint="eastAsia" w:hAnsi="仿宋" w:eastAsia="仿宋"/>
                <w:sz w:val="24"/>
                <w:szCs w:val="28"/>
              </w:rPr>
            </w:pPr>
            <w:r>
              <w:rPr>
                <w:rFonts w:hint="eastAsia" w:hAnsi="仿宋" w:eastAsia="仿宋"/>
                <w:sz w:val="24"/>
                <w:szCs w:val="28"/>
              </w:rPr>
              <w:t>3</w:t>
            </w:r>
          </w:p>
        </w:tc>
        <w:tc>
          <w:tcPr>
            <w:tcW w:w="1687" w:type="dxa"/>
            <w:vAlign w:val="center"/>
          </w:tcPr>
          <w:p w14:paraId="4D0E7D23">
            <w:pPr>
              <w:spacing w:line="360" w:lineRule="auto"/>
              <w:jc w:val="both"/>
              <w:rPr>
                <w:rFonts w:hint="eastAsia" w:hAnsi="仿宋" w:eastAsia="仿宋"/>
                <w:sz w:val="24"/>
                <w:szCs w:val="28"/>
              </w:rPr>
            </w:pPr>
            <w:r>
              <w:rPr>
                <w:rFonts w:hint="eastAsia" w:hAnsi="仿宋" w:eastAsia="仿宋"/>
                <w:sz w:val="24"/>
                <w:szCs w:val="28"/>
              </w:rPr>
              <w:t>五折页</w:t>
            </w:r>
          </w:p>
        </w:tc>
        <w:tc>
          <w:tcPr>
            <w:tcW w:w="7060" w:type="dxa"/>
            <w:vAlign w:val="center"/>
          </w:tcPr>
          <w:p w14:paraId="7E91CC75">
            <w:pPr>
              <w:spacing w:line="360" w:lineRule="auto"/>
              <w:jc w:val="both"/>
              <w:rPr>
                <w:rFonts w:hint="eastAsia" w:hAnsi="仿宋" w:eastAsia="仿宋"/>
                <w:sz w:val="24"/>
                <w:szCs w:val="28"/>
              </w:rPr>
            </w:pPr>
            <w:r>
              <w:rPr>
                <w:rFonts w:hint="eastAsia" w:hAnsi="仿宋" w:eastAsia="仿宋"/>
                <w:sz w:val="24"/>
                <w:szCs w:val="28"/>
              </w:rPr>
              <w:t>128克哑光铜版纸4色双面设计印刷</w:t>
            </w:r>
          </w:p>
        </w:tc>
      </w:tr>
      <w:tr w14:paraId="5629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75" w:type="dxa"/>
            <w:vAlign w:val="center"/>
          </w:tcPr>
          <w:p w14:paraId="66E1CA42">
            <w:pPr>
              <w:spacing w:line="360" w:lineRule="auto"/>
              <w:jc w:val="both"/>
              <w:rPr>
                <w:rFonts w:hint="eastAsia" w:hAnsi="仿宋" w:eastAsia="仿宋"/>
                <w:sz w:val="24"/>
                <w:szCs w:val="28"/>
              </w:rPr>
            </w:pPr>
            <w:r>
              <w:rPr>
                <w:rFonts w:hint="eastAsia" w:hAnsi="仿宋" w:eastAsia="仿宋"/>
                <w:sz w:val="24"/>
                <w:szCs w:val="28"/>
              </w:rPr>
              <w:t>5</w:t>
            </w:r>
          </w:p>
        </w:tc>
        <w:tc>
          <w:tcPr>
            <w:tcW w:w="1687" w:type="dxa"/>
            <w:vAlign w:val="center"/>
          </w:tcPr>
          <w:p w14:paraId="5F2C2C11">
            <w:pPr>
              <w:spacing w:line="360" w:lineRule="auto"/>
              <w:jc w:val="both"/>
              <w:rPr>
                <w:rFonts w:hint="eastAsia" w:hAnsi="仿宋" w:eastAsia="仿宋"/>
                <w:sz w:val="24"/>
                <w:szCs w:val="28"/>
              </w:rPr>
            </w:pPr>
            <w:r>
              <w:rPr>
                <w:rFonts w:hint="eastAsia" w:hAnsi="仿宋" w:eastAsia="仿宋"/>
                <w:sz w:val="24"/>
                <w:szCs w:val="28"/>
              </w:rPr>
              <w:t>宣传册</w:t>
            </w:r>
          </w:p>
        </w:tc>
        <w:tc>
          <w:tcPr>
            <w:tcW w:w="7060" w:type="dxa"/>
            <w:vAlign w:val="center"/>
          </w:tcPr>
          <w:p w14:paraId="4E75717B">
            <w:pPr>
              <w:spacing w:line="360" w:lineRule="auto"/>
              <w:jc w:val="both"/>
              <w:rPr>
                <w:rFonts w:hint="eastAsia" w:hAnsi="仿宋" w:eastAsia="仿宋"/>
                <w:sz w:val="24"/>
                <w:szCs w:val="28"/>
              </w:rPr>
            </w:pPr>
            <w:r>
              <w:rPr>
                <w:rFonts w:hint="eastAsia" w:hAnsi="仿宋" w:eastAsia="仿宋"/>
                <w:sz w:val="24"/>
                <w:szCs w:val="28"/>
              </w:rPr>
              <w:t>封面200克哑光铜版覆亚膜，内页128克哑粉胶装，内页100页（以内），尺寸：20.5*14CM，双面设计印刷；</w:t>
            </w:r>
          </w:p>
        </w:tc>
      </w:tr>
      <w:tr w14:paraId="3C15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75" w:type="dxa"/>
            <w:vAlign w:val="center"/>
          </w:tcPr>
          <w:p w14:paraId="4DCA8CA3">
            <w:pPr>
              <w:spacing w:line="360" w:lineRule="auto"/>
              <w:jc w:val="both"/>
              <w:rPr>
                <w:rFonts w:hint="eastAsia" w:hAnsi="仿宋" w:eastAsia="仿宋"/>
                <w:sz w:val="24"/>
                <w:szCs w:val="28"/>
              </w:rPr>
            </w:pPr>
            <w:r>
              <w:rPr>
                <w:rFonts w:hint="eastAsia" w:hAnsi="仿宋" w:eastAsia="仿宋"/>
                <w:sz w:val="24"/>
                <w:szCs w:val="28"/>
              </w:rPr>
              <w:t>6</w:t>
            </w:r>
          </w:p>
        </w:tc>
        <w:tc>
          <w:tcPr>
            <w:tcW w:w="1687" w:type="dxa"/>
            <w:vAlign w:val="center"/>
          </w:tcPr>
          <w:p w14:paraId="245C6869">
            <w:pPr>
              <w:spacing w:line="360" w:lineRule="auto"/>
              <w:jc w:val="both"/>
              <w:rPr>
                <w:rFonts w:hint="eastAsia" w:hAnsi="仿宋" w:eastAsia="仿宋"/>
                <w:sz w:val="24"/>
                <w:szCs w:val="28"/>
              </w:rPr>
            </w:pPr>
            <w:r>
              <w:rPr>
                <w:rFonts w:hint="eastAsia" w:hAnsi="仿宋" w:eastAsia="仿宋"/>
                <w:sz w:val="24"/>
                <w:szCs w:val="28"/>
              </w:rPr>
              <w:t>宣传画册</w:t>
            </w:r>
          </w:p>
        </w:tc>
        <w:tc>
          <w:tcPr>
            <w:tcW w:w="7060" w:type="dxa"/>
            <w:vAlign w:val="center"/>
          </w:tcPr>
          <w:p w14:paraId="0EE233CA">
            <w:pPr>
              <w:spacing w:line="360" w:lineRule="auto"/>
              <w:jc w:val="both"/>
              <w:rPr>
                <w:rFonts w:hint="eastAsia" w:hAnsi="仿宋" w:eastAsia="仿宋"/>
                <w:sz w:val="24"/>
                <w:szCs w:val="28"/>
              </w:rPr>
            </w:pPr>
            <w:r>
              <w:rPr>
                <w:rFonts w:hint="eastAsia" w:hAnsi="仿宋" w:eastAsia="仿宋"/>
                <w:sz w:val="24"/>
                <w:szCs w:val="28"/>
              </w:rPr>
              <w:t>封面200克哑光铜版覆亚膜，内页128克哑粉胶装，内页40页（以内），尺寸：21*29.5CM，双面设计印刷；</w:t>
            </w:r>
          </w:p>
        </w:tc>
      </w:tr>
      <w:tr w14:paraId="4AC6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75" w:type="dxa"/>
            <w:vAlign w:val="center"/>
          </w:tcPr>
          <w:p w14:paraId="160218C6">
            <w:pPr>
              <w:spacing w:line="360" w:lineRule="auto"/>
              <w:jc w:val="both"/>
              <w:rPr>
                <w:rFonts w:hint="eastAsia" w:hAnsi="仿宋" w:eastAsia="仿宋"/>
                <w:sz w:val="24"/>
                <w:szCs w:val="28"/>
              </w:rPr>
            </w:pPr>
            <w:r>
              <w:rPr>
                <w:rFonts w:hint="eastAsia" w:hAnsi="仿宋" w:eastAsia="仿宋"/>
                <w:sz w:val="24"/>
                <w:szCs w:val="28"/>
              </w:rPr>
              <w:t>7</w:t>
            </w:r>
          </w:p>
        </w:tc>
        <w:tc>
          <w:tcPr>
            <w:tcW w:w="1687" w:type="dxa"/>
            <w:vAlign w:val="center"/>
          </w:tcPr>
          <w:p w14:paraId="2492A330">
            <w:pPr>
              <w:spacing w:line="360" w:lineRule="auto"/>
              <w:jc w:val="both"/>
              <w:rPr>
                <w:rFonts w:hint="eastAsia" w:hAnsi="仿宋" w:eastAsia="仿宋"/>
                <w:sz w:val="24"/>
                <w:szCs w:val="28"/>
              </w:rPr>
            </w:pPr>
            <w:r>
              <w:rPr>
                <w:rFonts w:hint="eastAsia" w:hAnsi="仿宋" w:eastAsia="仿宋"/>
                <w:sz w:val="24"/>
                <w:szCs w:val="28"/>
              </w:rPr>
              <w:t>宣传画</w:t>
            </w:r>
          </w:p>
        </w:tc>
        <w:tc>
          <w:tcPr>
            <w:tcW w:w="7060" w:type="dxa"/>
            <w:vAlign w:val="center"/>
          </w:tcPr>
          <w:p w14:paraId="35B7623B">
            <w:pPr>
              <w:spacing w:line="360" w:lineRule="auto"/>
              <w:jc w:val="both"/>
              <w:rPr>
                <w:rFonts w:hint="eastAsia" w:hAnsi="仿宋" w:eastAsia="仿宋"/>
                <w:sz w:val="24"/>
                <w:szCs w:val="28"/>
              </w:rPr>
            </w:pPr>
            <w:r>
              <w:rPr>
                <w:rFonts w:hint="eastAsia" w:hAnsi="仿宋" w:eastAsia="仿宋"/>
                <w:sz w:val="24"/>
                <w:szCs w:val="28"/>
              </w:rPr>
              <w:t>128克哑光铜版纸，尺寸：58*87CM，4色设计印刷</w:t>
            </w:r>
          </w:p>
        </w:tc>
      </w:tr>
    </w:tbl>
    <w:p w14:paraId="30625253">
      <w:pPr>
        <w:widowControl/>
        <w:spacing w:line="360" w:lineRule="auto"/>
        <w:jc w:val="left"/>
        <w:rPr>
          <w:rFonts w:hint="eastAsia" w:hAnsi="仿宋" w:eastAsia="仿宋"/>
          <w:sz w:val="24"/>
          <w:szCs w:val="28"/>
        </w:rPr>
      </w:pPr>
    </w:p>
    <w:p w14:paraId="7E59A214">
      <w:pPr>
        <w:widowControl/>
        <w:spacing w:line="360" w:lineRule="auto"/>
        <w:jc w:val="left"/>
        <w:rPr>
          <w:rFonts w:hAnsi="仿宋" w:eastAsia="仿宋"/>
          <w:sz w:val="24"/>
          <w:szCs w:val="28"/>
        </w:rPr>
      </w:pPr>
      <w:r>
        <w:rPr>
          <w:rFonts w:hint="eastAsia" w:hAnsi="仿宋" w:eastAsia="仿宋"/>
          <w:sz w:val="24"/>
          <w:szCs w:val="28"/>
        </w:rPr>
        <w:t>备注：1、包括但不限于以上内容；</w:t>
      </w:r>
    </w:p>
    <w:p w14:paraId="001FF1B4">
      <w:pPr>
        <w:widowControl/>
        <w:numPr>
          <w:ilvl w:val="0"/>
          <w:numId w:val="4"/>
        </w:numPr>
        <w:spacing w:line="360" w:lineRule="auto"/>
        <w:ind w:firstLine="720" w:firstLineChars="300"/>
        <w:jc w:val="left"/>
        <w:rPr>
          <w:rFonts w:hAnsi="仿宋" w:eastAsia="仿宋"/>
          <w:sz w:val="24"/>
          <w:szCs w:val="28"/>
        </w:rPr>
      </w:pPr>
      <w:r>
        <w:rPr>
          <w:rFonts w:hint="eastAsia" w:hAnsi="仿宋" w:eastAsia="仿宋"/>
          <w:sz w:val="24"/>
          <w:szCs w:val="28"/>
        </w:rPr>
        <w:t>以上内容印刷要求：（1）供应商必须安排专业人员对宣传资料等样稿进行加工、审改、编校、设计、排版，保证质量。 （2）排版必需按采购人排版要求，出品前须经由采购人审核通过后，供应商方可实施。</w:t>
      </w:r>
    </w:p>
    <w:p w14:paraId="70347E5F">
      <w:pPr>
        <w:widowControl/>
        <w:numPr>
          <w:ilvl w:val="0"/>
          <w:numId w:val="4"/>
        </w:numPr>
        <w:spacing w:line="360" w:lineRule="auto"/>
        <w:ind w:firstLine="720" w:firstLineChars="300"/>
        <w:jc w:val="left"/>
        <w:rPr>
          <w:rFonts w:hAnsi="仿宋" w:eastAsia="仿宋"/>
          <w:sz w:val="24"/>
          <w:szCs w:val="28"/>
        </w:rPr>
      </w:pPr>
      <w:r>
        <w:rPr>
          <w:rFonts w:hint="eastAsia" w:hAnsi="仿宋" w:eastAsia="仿宋"/>
          <w:sz w:val="24"/>
          <w:szCs w:val="28"/>
        </w:rPr>
        <w:t>“宁康康 ”</w:t>
      </w:r>
      <w:r>
        <w:rPr>
          <w:rFonts w:hAnsi="仿宋" w:eastAsia="仿宋"/>
          <w:sz w:val="24"/>
          <w:szCs w:val="28"/>
        </w:rPr>
        <w:drawing>
          <wp:inline distT="0" distB="0" distL="114300" distR="114300">
            <wp:extent cx="2461895" cy="1384935"/>
            <wp:effectExtent l="0" t="0" r="0" b="0"/>
            <wp:docPr id="2" name="图片 2" descr="ed5806b891265a7d6e58ffa8add5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5806b891265a7d6e58ffa8add59d5"/>
                    <pic:cNvPicPr>
                      <a:picLocks noChangeAspect="1"/>
                    </pic:cNvPicPr>
                  </pic:nvPicPr>
                  <pic:blipFill>
                    <a:blip r:embed="rId5"/>
                    <a:stretch>
                      <a:fillRect/>
                    </a:stretch>
                  </pic:blipFill>
                  <pic:spPr>
                    <a:xfrm>
                      <a:off x="0" y="0"/>
                      <a:ext cx="2461895" cy="1384935"/>
                    </a:xfrm>
                    <a:prstGeom prst="rect">
                      <a:avLst/>
                    </a:prstGeom>
                  </pic:spPr>
                </pic:pic>
              </a:graphicData>
            </a:graphic>
          </wp:inline>
        </w:drawing>
      </w:r>
    </w:p>
    <w:p w14:paraId="1F16105D">
      <w:pPr>
        <w:widowControl/>
        <w:spacing w:line="360" w:lineRule="auto"/>
        <w:ind w:firstLine="840" w:firstLineChars="400"/>
        <w:jc w:val="left"/>
        <w:rPr>
          <w:rFonts w:ascii="宋体" w:hAnsi="宋体" w:cs="宋体"/>
          <w:color w:val="000000"/>
          <w:kern w:val="0"/>
          <w:szCs w:val="21"/>
        </w:rPr>
      </w:pPr>
      <w:r>
        <w:rPr>
          <w:rFonts w:hint="eastAsia" w:ascii="宋体" w:hAnsi="宋体" w:cs="宋体"/>
          <w:color w:val="000000"/>
          <w:kern w:val="0"/>
          <w:szCs w:val="21"/>
        </w:rPr>
        <w:t xml:space="preserve">凡需要“宁康康”高清图请联系 </w:t>
      </w:r>
      <w:r>
        <w:rPr>
          <w:rFonts w:ascii="宋体" w:hAnsi="宋体" w:cs="宋体"/>
          <w:color w:val="000000"/>
          <w:kern w:val="0"/>
          <w:szCs w:val="21"/>
        </w:rPr>
        <w:t xml:space="preserve"> </w:t>
      </w:r>
      <w:r>
        <w:rPr>
          <w:rFonts w:hint="eastAsia" w:ascii="宋体" w:hAnsi="宋体" w:cs="宋体"/>
          <w:color w:val="000000"/>
          <w:kern w:val="0"/>
          <w:szCs w:val="21"/>
        </w:rPr>
        <w:t>吴老师 83538315</w:t>
      </w:r>
    </w:p>
    <w:p w14:paraId="53E78D35">
      <w:pPr>
        <w:pStyle w:val="22"/>
        <w:ind w:left="1470" w:right="1470"/>
      </w:pPr>
    </w:p>
    <w:p w14:paraId="320A9A71">
      <w:pPr>
        <w:widowControl/>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二、服务要求： </w:t>
      </w:r>
    </w:p>
    <w:p w14:paraId="441DF516">
      <w:pPr>
        <w:widowControl/>
        <w:spacing w:line="360" w:lineRule="auto"/>
        <w:jc w:val="left"/>
        <w:rPr>
          <w:rFonts w:hAnsi="仿宋" w:eastAsia="仿宋"/>
          <w:sz w:val="24"/>
          <w:szCs w:val="28"/>
        </w:rPr>
      </w:pPr>
      <w:r>
        <w:rPr>
          <w:rFonts w:hint="eastAsia" w:hAnsi="仿宋" w:eastAsia="仿宋"/>
          <w:sz w:val="24"/>
          <w:szCs w:val="28"/>
        </w:rPr>
        <w:t xml:space="preserve">1.供应商必须保证 1 年的质量保证期（质保期自验收合格之日起计算），质量保证期内正常使用过程中如出现质量问题（如编校错误、装订损坏等），须由供应商进行解决，涉及的费用均由供应商负责，超过质保期出现的问题只收取成本费。 </w:t>
      </w:r>
    </w:p>
    <w:p w14:paraId="3FCA6BFE">
      <w:pPr>
        <w:widowControl/>
        <w:spacing w:line="360" w:lineRule="auto"/>
        <w:jc w:val="left"/>
        <w:rPr>
          <w:rFonts w:hAnsi="仿宋" w:eastAsia="仿宋"/>
          <w:sz w:val="24"/>
          <w:szCs w:val="28"/>
        </w:rPr>
      </w:pPr>
      <w:r>
        <w:rPr>
          <w:rFonts w:hint="eastAsia" w:hAnsi="仿宋" w:eastAsia="仿宋"/>
          <w:sz w:val="24"/>
          <w:szCs w:val="28"/>
        </w:rPr>
        <w:t>2.供应商在接到采购单位电话后 0.5小时内作出现场响应，如不能立即修复，应采取补救措施，以保证使用方的正常工作。</w:t>
      </w:r>
    </w:p>
    <w:p w14:paraId="4B5B3760">
      <w:pPr>
        <w:widowControl/>
        <w:spacing w:line="360" w:lineRule="auto"/>
        <w:jc w:val="left"/>
        <w:rPr>
          <w:rFonts w:hAnsi="仿宋" w:eastAsia="仿宋"/>
          <w:sz w:val="24"/>
          <w:szCs w:val="28"/>
        </w:rPr>
      </w:pPr>
      <w:r>
        <w:rPr>
          <w:rFonts w:hint="eastAsia" w:hAnsi="仿宋" w:eastAsia="仿宋"/>
          <w:sz w:val="24"/>
          <w:szCs w:val="28"/>
        </w:rPr>
        <w:t xml:space="preserve">3.供应商或成交供应商应对采购、实施、操作等过程中获悉的项目资料、信息采取严格保密措施，因此造成的不良影响和损失，相关责任方应承担相应责任。 </w:t>
      </w:r>
    </w:p>
    <w:p w14:paraId="57B7A91B">
      <w:pPr>
        <w:widowControl/>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三、方案要求： </w:t>
      </w:r>
    </w:p>
    <w:p w14:paraId="4F4E73EC">
      <w:pPr>
        <w:widowControl/>
        <w:spacing w:line="360" w:lineRule="auto"/>
        <w:jc w:val="left"/>
        <w:rPr>
          <w:rFonts w:hAnsi="仿宋" w:eastAsia="仿宋"/>
          <w:sz w:val="24"/>
          <w:szCs w:val="28"/>
        </w:rPr>
      </w:pPr>
      <w:r>
        <w:rPr>
          <w:rFonts w:hint="eastAsia" w:hAnsi="仿宋" w:eastAsia="仿宋"/>
          <w:sz w:val="24"/>
          <w:szCs w:val="28"/>
        </w:rPr>
        <w:t xml:space="preserve">供应商须针对本项目编制详细的项目实施方案，包括但不限于以下内容： </w:t>
      </w:r>
    </w:p>
    <w:p w14:paraId="0E14A4B2">
      <w:pPr>
        <w:widowControl/>
        <w:spacing w:line="360" w:lineRule="auto"/>
        <w:jc w:val="left"/>
        <w:rPr>
          <w:rFonts w:hAnsi="仿宋" w:eastAsia="仿宋"/>
          <w:sz w:val="24"/>
          <w:szCs w:val="28"/>
        </w:rPr>
      </w:pPr>
      <w:r>
        <w:rPr>
          <w:rFonts w:hint="eastAsia" w:hAnsi="仿宋" w:eastAsia="仿宋"/>
          <w:sz w:val="24"/>
          <w:szCs w:val="28"/>
        </w:rPr>
        <w:t xml:space="preserve">1.本项目的具体实施方案，包括资料后期加工、审改、编校、印刷、出版等组织实施方案。 </w:t>
      </w:r>
    </w:p>
    <w:p w14:paraId="4E7389AA">
      <w:pPr>
        <w:widowControl/>
        <w:spacing w:line="360" w:lineRule="auto"/>
        <w:jc w:val="left"/>
        <w:rPr>
          <w:rFonts w:hAnsi="仿宋" w:eastAsia="仿宋"/>
          <w:sz w:val="24"/>
          <w:szCs w:val="28"/>
        </w:rPr>
      </w:pPr>
      <w:r>
        <w:rPr>
          <w:rFonts w:hint="eastAsia" w:hAnsi="仿宋" w:eastAsia="仿宋"/>
          <w:sz w:val="24"/>
          <w:szCs w:val="28"/>
        </w:rPr>
        <w:t xml:space="preserve">2.项目进度保证方案，包括工作计划、进度保障措施等。 </w:t>
      </w:r>
    </w:p>
    <w:p w14:paraId="1D30FECF">
      <w:pPr>
        <w:widowControl/>
        <w:spacing w:line="360" w:lineRule="auto"/>
        <w:jc w:val="left"/>
        <w:rPr>
          <w:rFonts w:hAnsi="仿宋" w:eastAsia="仿宋"/>
          <w:sz w:val="24"/>
          <w:szCs w:val="28"/>
        </w:rPr>
      </w:pPr>
      <w:r>
        <w:rPr>
          <w:rFonts w:hint="eastAsia" w:hAnsi="仿宋" w:eastAsia="仿宋"/>
          <w:sz w:val="24"/>
          <w:szCs w:val="28"/>
        </w:rPr>
        <w:t xml:space="preserve">3.拟投入本项目的项目团队的人力资源配置方案。 </w:t>
      </w:r>
    </w:p>
    <w:p w14:paraId="2DFB5B55">
      <w:pPr>
        <w:widowControl/>
        <w:spacing w:line="360" w:lineRule="auto"/>
        <w:jc w:val="left"/>
        <w:rPr>
          <w:rFonts w:hAnsi="仿宋" w:eastAsia="仿宋"/>
          <w:sz w:val="24"/>
          <w:szCs w:val="28"/>
        </w:rPr>
      </w:pPr>
      <w:r>
        <w:rPr>
          <w:rFonts w:hint="eastAsia" w:hAnsi="仿宋" w:eastAsia="仿宋"/>
          <w:sz w:val="24"/>
          <w:szCs w:val="28"/>
        </w:rPr>
        <w:t xml:space="preserve">4.服务保障方案。 </w:t>
      </w:r>
    </w:p>
    <w:p w14:paraId="0B705CE3">
      <w:pPr>
        <w:widowControl/>
        <w:spacing w:line="360" w:lineRule="auto"/>
        <w:jc w:val="left"/>
        <w:rPr>
          <w:rFonts w:hint="eastAsia" w:hAnsi="仿宋" w:eastAsia="仿宋"/>
          <w:sz w:val="24"/>
          <w:szCs w:val="28"/>
          <w:lang w:val="en-US" w:eastAsia="zh-CN"/>
        </w:rPr>
      </w:pPr>
      <w:r>
        <w:rPr>
          <w:rFonts w:hint="eastAsia" w:hAnsi="仿宋" w:eastAsia="仿宋"/>
          <w:sz w:val="24"/>
          <w:szCs w:val="28"/>
        </w:rPr>
        <w:t>5.提供的安全保密方案</w:t>
      </w:r>
      <w:r>
        <w:rPr>
          <w:rFonts w:hint="eastAsia" w:hAnsi="仿宋" w:eastAsia="仿宋"/>
          <w:sz w:val="24"/>
          <w:szCs w:val="28"/>
          <w:lang w:val="en-US" w:eastAsia="zh-CN"/>
        </w:rPr>
        <w:t>.</w:t>
      </w:r>
    </w:p>
    <w:p w14:paraId="12D658D1">
      <w:pPr>
        <w:widowControl/>
        <w:spacing w:line="360" w:lineRule="auto"/>
        <w:jc w:val="left"/>
        <w:rPr>
          <w:rFonts w:hAnsi="仿宋" w:eastAsia="仿宋"/>
          <w:sz w:val="24"/>
          <w:szCs w:val="28"/>
        </w:rPr>
      </w:pPr>
      <w:r>
        <w:rPr>
          <w:rFonts w:hint="eastAsia" w:hAnsi="仿宋" w:eastAsia="仿宋"/>
          <w:sz w:val="24"/>
          <w:szCs w:val="28"/>
        </w:rPr>
        <w:t xml:space="preserve">6.供应商认为需要提供的其他方案。 </w:t>
      </w:r>
    </w:p>
    <w:p w14:paraId="21391348">
      <w:pPr>
        <w:widowControl/>
        <w:spacing w:line="360" w:lineRule="auto"/>
        <w:jc w:val="left"/>
        <w:rPr>
          <w:rFonts w:hAnsi="仿宋" w:eastAsia="仿宋"/>
          <w:sz w:val="24"/>
          <w:szCs w:val="28"/>
        </w:rPr>
      </w:pPr>
      <w:r>
        <w:rPr>
          <w:rFonts w:hint="eastAsia" w:ascii="宋体" w:hAnsi="宋体" w:cs="宋体"/>
          <w:b/>
          <w:bCs/>
          <w:color w:val="000000"/>
          <w:kern w:val="0"/>
          <w:sz w:val="24"/>
          <w:szCs w:val="24"/>
        </w:rPr>
        <w:t>四、项目完成交付地点：</w:t>
      </w:r>
      <w:r>
        <w:rPr>
          <w:rFonts w:hint="eastAsia" w:hAnsi="仿宋" w:eastAsia="仿宋"/>
          <w:sz w:val="24"/>
          <w:szCs w:val="28"/>
        </w:rPr>
        <w:t xml:space="preserve">南京市疾控中心指定地点。 </w:t>
      </w:r>
    </w:p>
    <w:p w14:paraId="319C3E3F">
      <w:pPr>
        <w:widowControl/>
        <w:spacing w:line="360" w:lineRule="auto"/>
        <w:jc w:val="left"/>
        <w:rPr>
          <w:rFonts w:ascii="宋体" w:hAnsi="宋体" w:cs="宋体"/>
          <w:color w:val="000000"/>
          <w:kern w:val="0"/>
          <w:sz w:val="24"/>
          <w:szCs w:val="24"/>
        </w:rPr>
      </w:pPr>
      <w:r>
        <w:rPr>
          <w:rFonts w:hint="eastAsia" w:ascii="宋体" w:hAnsi="宋体" w:cs="宋体"/>
          <w:b/>
          <w:bCs/>
          <w:color w:val="000000"/>
          <w:kern w:val="0"/>
          <w:sz w:val="24"/>
          <w:szCs w:val="24"/>
        </w:rPr>
        <w:t>五、验收要求：</w:t>
      </w:r>
      <w:r>
        <w:rPr>
          <w:rFonts w:hint="eastAsia" w:ascii="宋体" w:hAnsi="宋体" w:cs="宋体"/>
          <w:color w:val="000000"/>
          <w:kern w:val="0"/>
          <w:sz w:val="24"/>
          <w:szCs w:val="24"/>
        </w:rPr>
        <w:t xml:space="preserve"> </w:t>
      </w:r>
    </w:p>
    <w:p w14:paraId="34BA818D">
      <w:pPr>
        <w:widowControl/>
        <w:spacing w:line="360" w:lineRule="auto"/>
        <w:jc w:val="left"/>
        <w:rPr>
          <w:rFonts w:hAnsi="仿宋" w:eastAsia="仿宋"/>
          <w:sz w:val="24"/>
          <w:szCs w:val="28"/>
        </w:rPr>
      </w:pPr>
      <w:r>
        <w:rPr>
          <w:rFonts w:hint="eastAsia" w:hAnsi="仿宋" w:eastAsia="仿宋"/>
          <w:sz w:val="24"/>
          <w:szCs w:val="28"/>
        </w:rPr>
        <w:t xml:space="preserve">本次货物非一次性供货，每次供货时间和数量以采购人的采购计划分批供货,直至验收合格。项目实施过程中，采购人将会同有关部门以及聘请的技术顾问履行监督责任，项目成果交付时，采购人按照现行国家行业标准，以及本次采购文件要求为依据进行验收。出现非采购方人为因素造成的无法排除的故障，由供应商无条件予以调换，否则将构成成交供应商违约，采购人有权采取包括但不限于解除合同或拒付货款等处罚措施。 </w:t>
      </w:r>
    </w:p>
    <w:p w14:paraId="3FE28B20">
      <w:pPr>
        <w:widowControl/>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六、报价要求： </w:t>
      </w:r>
    </w:p>
    <w:p w14:paraId="28DA6F84">
      <w:pPr>
        <w:widowControl/>
        <w:spacing w:line="360" w:lineRule="auto"/>
        <w:jc w:val="left"/>
        <w:rPr>
          <w:rFonts w:hAnsi="仿宋" w:eastAsia="仿宋"/>
          <w:sz w:val="24"/>
          <w:szCs w:val="28"/>
        </w:rPr>
      </w:pPr>
      <w:r>
        <w:rPr>
          <w:rFonts w:hint="eastAsia" w:hAnsi="仿宋" w:eastAsia="仿宋"/>
          <w:sz w:val="24"/>
          <w:szCs w:val="28"/>
        </w:rPr>
        <w:t xml:space="preserve">1.供应商应根据采购文件要求报出完成本项目所需全部费用，包括但不限于校对、印刷、出版、运输、仓储以及其他类似的附随服务所产生的费用和税金等。 </w:t>
      </w:r>
    </w:p>
    <w:p w14:paraId="4C15F4A0">
      <w:pPr>
        <w:widowControl/>
        <w:spacing w:line="360" w:lineRule="auto"/>
        <w:jc w:val="left"/>
        <w:rPr>
          <w:rFonts w:hAnsi="仿宋" w:eastAsia="仿宋"/>
          <w:sz w:val="24"/>
          <w:szCs w:val="28"/>
        </w:rPr>
      </w:pPr>
      <w:r>
        <w:rPr>
          <w:rFonts w:hint="eastAsia" w:hAnsi="仿宋" w:eastAsia="仿宋"/>
          <w:sz w:val="24"/>
          <w:szCs w:val="28"/>
        </w:rPr>
        <w:t xml:space="preserve">2.在符合总体要求的前提下，供应商可对采购文件中没有提及的内容，按自己的理解适当增加，并在分项报价表中列出。 </w:t>
      </w:r>
    </w:p>
    <w:p w14:paraId="36DF95DD">
      <w:pPr>
        <w:widowControl/>
        <w:spacing w:line="360" w:lineRule="auto"/>
        <w:jc w:val="left"/>
        <w:rPr>
          <w:rFonts w:hAnsi="仿宋" w:eastAsia="仿宋"/>
          <w:sz w:val="24"/>
          <w:szCs w:val="28"/>
        </w:rPr>
      </w:pPr>
      <w:r>
        <w:rPr>
          <w:rFonts w:hint="eastAsia" w:hAnsi="仿宋" w:eastAsia="仿宋"/>
          <w:sz w:val="24"/>
          <w:szCs w:val="28"/>
        </w:rPr>
        <w:t xml:space="preserve">4.供应商免费提供的部份必须注明“免费”或数字“0”，但不能省略，如有最大缺漏项，造成报价有可能低于成本，且不能提交合理说明材料，将被视为无效报价。 </w:t>
      </w:r>
    </w:p>
    <w:p w14:paraId="051E5861">
      <w:pPr>
        <w:widowControl/>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七、包装要求：</w:t>
      </w:r>
    </w:p>
    <w:p w14:paraId="171D3C80">
      <w:pPr>
        <w:widowControl/>
        <w:spacing w:line="360" w:lineRule="auto"/>
        <w:jc w:val="left"/>
        <w:rPr>
          <w:rFonts w:hAnsi="仿宋" w:eastAsia="仿宋"/>
          <w:sz w:val="24"/>
          <w:szCs w:val="28"/>
        </w:rPr>
      </w:pPr>
      <w:r>
        <w:rPr>
          <w:rFonts w:hint="eastAsia" w:hAnsi="仿宋" w:eastAsia="仿宋"/>
          <w:sz w:val="24"/>
          <w:szCs w:val="28"/>
        </w:rPr>
        <w:t>1、除另有规定外，供应商提供的全部印刷品均应按照标准保护措施进行包装。该包装应使用与远距离运输、防潮、防震、防锈和防野蛮装卸，以确保印刷品安全无损运抵制定地点。由于包装不善所引起的印刷品损失均有供应商承担。</w:t>
      </w:r>
    </w:p>
    <w:p w14:paraId="3CA3343C">
      <w:pPr>
        <w:widowControl/>
        <w:spacing w:line="360" w:lineRule="auto"/>
        <w:jc w:val="left"/>
        <w:rPr>
          <w:rFonts w:hAnsi="仿宋" w:eastAsia="仿宋"/>
          <w:sz w:val="24"/>
          <w:szCs w:val="28"/>
        </w:rPr>
      </w:pPr>
      <w:r>
        <w:rPr>
          <w:rFonts w:hint="eastAsia" w:hAnsi="仿宋" w:eastAsia="仿宋"/>
          <w:sz w:val="24"/>
          <w:szCs w:val="28"/>
        </w:rPr>
        <w:t>2、每一个包装单元内应附详细的装箱单。</w:t>
      </w:r>
    </w:p>
    <w:p w14:paraId="40960951">
      <w:pPr>
        <w:widowControl/>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八、付款条件： </w:t>
      </w:r>
    </w:p>
    <w:p w14:paraId="2B657ED3">
      <w:pPr>
        <w:widowControl/>
        <w:spacing w:line="360" w:lineRule="auto"/>
        <w:jc w:val="left"/>
        <w:rPr>
          <w:rFonts w:hAnsi="仿宋" w:eastAsia="仿宋"/>
          <w:sz w:val="24"/>
          <w:szCs w:val="28"/>
        </w:rPr>
      </w:pPr>
      <w:r>
        <w:rPr>
          <w:rFonts w:hint="eastAsia" w:hAnsi="仿宋" w:eastAsia="仿宋"/>
          <w:sz w:val="24"/>
          <w:szCs w:val="28"/>
        </w:rPr>
        <w:t>1、供应商完成各项目任务且</w:t>
      </w:r>
      <w:r>
        <w:rPr>
          <w:rFonts w:hint="eastAsia" w:hAnsi="仿宋" w:eastAsia="仿宋"/>
          <w:sz w:val="24"/>
          <w:szCs w:val="28"/>
          <w:lang w:val="en-US" w:eastAsia="zh-CN"/>
        </w:rPr>
        <w:t>使用科室</w:t>
      </w:r>
      <w:r>
        <w:rPr>
          <w:rFonts w:hint="eastAsia" w:hAnsi="仿宋" w:eastAsia="仿宋"/>
          <w:sz w:val="24"/>
          <w:szCs w:val="28"/>
        </w:rPr>
        <w:t>验收合格后，供应商开具正规发票后一次性付款；</w:t>
      </w:r>
    </w:p>
    <w:p w14:paraId="047993F6">
      <w:pPr>
        <w:widowControl/>
        <w:spacing w:line="360" w:lineRule="auto"/>
        <w:jc w:val="left"/>
        <w:rPr>
          <w:rFonts w:hAnsi="仿宋" w:eastAsia="仿宋"/>
          <w:sz w:val="24"/>
          <w:szCs w:val="28"/>
        </w:rPr>
      </w:pPr>
      <w:r>
        <w:rPr>
          <w:rFonts w:hint="eastAsia" w:hAnsi="仿宋" w:eastAsia="仿宋"/>
          <w:sz w:val="24"/>
          <w:szCs w:val="28"/>
        </w:rPr>
        <w:t>2、本印刷品设计的版权归采购人所有。印刷完成后，供应商应无条件将设计稿、印刷稿电子版交付采购人，否则采购人有权拒付费用。</w:t>
      </w:r>
    </w:p>
    <w:p w14:paraId="3F63D257">
      <w:pPr>
        <w:widowControl/>
        <w:spacing w:line="360" w:lineRule="auto"/>
        <w:jc w:val="left"/>
        <w:rPr>
          <w:rFonts w:ascii="宋体" w:hAnsi="宋体" w:cs="宋体"/>
          <w:color w:val="000000"/>
          <w:kern w:val="0"/>
          <w:sz w:val="20"/>
        </w:rPr>
      </w:pPr>
    </w:p>
    <w:p w14:paraId="47158F0A">
      <w:pPr>
        <w:widowControl/>
        <w:jc w:val="center"/>
        <w:rPr>
          <w:color w:val="000000" w:themeColor="text1"/>
          <w:sz w:val="24"/>
          <w14:textFill>
            <w14:solidFill>
              <w14:schemeClr w14:val="tx1"/>
            </w14:solidFill>
          </w14:textFill>
        </w:rPr>
      </w:pPr>
    </w:p>
    <w:p w14:paraId="58E1F9E5">
      <w:pPr>
        <w:spacing w:line="360" w:lineRule="auto"/>
        <w:rPr>
          <w:color w:val="000000" w:themeColor="text1"/>
          <w:sz w:val="24"/>
          <w14:textFill>
            <w14:solidFill>
              <w14:schemeClr w14:val="tx1"/>
            </w14:solidFill>
          </w14:textFill>
        </w:rPr>
      </w:pPr>
    </w:p>
    <w:p w14:paraId="7C15ECF0">
      <w:pPr>
        <w:spacing w:line="360" w:lineRule="auto"/>
        <w:rPr>
          <w:color w:val="000000" w:themeColor="text1"/>
          <w:sz w:val="24"/>
          <w14:textFill>
            <w14:solidFill>
              <w14:schemeClr w14:val="tx1"/>
            </w14:solidFill>
          </w14:textFill>
        </w:rPr>
      </w:pPr>
    </w:p>
    <w:p w14:paraId="081F0274">
      <w:pPr>
        <w:spacing w:line="360" w:lineRule="auto"/>
        <w:rPr>
          <w:color w:val="000000" w:themeColor="text1"/>
          <w:sz w:val="24"/>
          <w14:textFill>
            <w14:solidFill>
              <w14:schemeClr w14:val="tx1"/>
            </w14:solidFill>
          </w14:textFill>
        </w:rPr>
      </w:pPr>
    </w:p>
    <w:p w14:paraId="05605AA4">
      <w:pPr>
        <w:spacing w:line="360" w:lineRule="auto"/>
        <w:rPr>
          <w:color w:val="000000" w:themeColor="text1"/>
          <w:sz w:val="24"/>
          <w14:textFill>
            <w14:solidFill>
              <w14:schemeClr w14:val="tx1"/>
            </w14:solidFill>
          </w14:textFill>
        </w:rPr>
      </w:pPr>
    </w:p>
    <w:p w14:paraId="29E0357A">
      <w:pPr>
        <w:spacing w:line="360" w:lineRule="auto"/>
        <w:rPr>
          <w:color w:val="000000" w:themeColor="text1"/>
          <w:sz w:val="24"/>
          <w14:textFill>
            <w14:solidFill>
              <w14:schemeClr w14:val="tx1"/>
            </w14:solidFill>
          </w14:textFill>
        </w:rPr>
      </w:pPr>
    </w:p>
    <w:p w14:paraId="19DBA76B">
      <w:pPr>
        <w:spacing w:line="360" w:lineRule="auto"/>
        <w:rPr>
          <w:color w:val="000000" w:themeColor="text1"/>
          <w:sz w:val="24"/>
          <w14:textFill>
            <w14:solidFill>
              <w14:schemeClr w14:val="tx1"/>
            </w14:solidFill>
          </w14:textFill>
        </w:rPr>
      </w:pPr>
    </w:p>
    <w:p w14:paraId="2E7D27A4">
      <w:pPr>
        <w:spacing w:line="360" w:lineRule="auto"/>
        <w:rPr>
          <w:color w:val="000000" w:themeColor="text1"/>
          <w:sz w:val="24"/>
          <w14:textFill>
            <w14:solidFill>
              <w14:schemeClr w14:val="tx1"/>
            </w14:solidFill>
          </w14:textFill>
        </w:rPr>
      </w:pPr>
    </w:p>
    <w:p w14:paraId="39D2B4FD">
      <w:pPr>
        <w:pStyle w:val="59"/>
        <w:ind w:firstLine="422"/>
      </w:pPr>
    </w:p>
    <w:p w14:paraId="376467A6">
      <w:pPr>
        <w:pStyle w:val="59"/>
        <w:ind w:firstLine="422"/>
      </w:pPr>
    </w:p>
    <w:p w14:paraId="190A643C">
      <w:pPr>
        <w:pStyle w:val="59"/>
        <w:ind w:firstLine="422"/>
      </w:pPr>
    </w:p>
    <w:p w14:paraId="11087C9A">
      <w:pPr>
        <w:pStyle w:val="59"/>
        <w:ind w:firstLine="422"/>
      </w:pPr>
    </w:p>
    <w:p w14:paraId="3311F6A6">
      <w:pPr>
        <w:pStyle w:val="59"/>
        <w:ind w:firstLine="422"/>
      </w:pPr>
    </w:p>
    <w:p w14:paraId="14E10DCE">
      <w:pPr>
        <w:pStyle w:val="59"/>
        <w:ind w:firstLine="422"/>
      </w:pPr>
    </w:p>
    <w:p w14:paraId="6E451818">
      <w:pPr>
        <w:pStyle w:val="59"/>
        <w:ind w:firstLine="422"/>
      </w:pPr>
    </w:p>
    <w:p w14:paraId="376FE9CB">
      <w:pPr>
        <w:spacing w:line="360" w:lineRule="auto"/>
        <w:rPr>
          <w:color w:val="000000" w:themeColor="text1"/>
          <w:sz w:val="24"/>
          <w14:textFill>
            <w14:solidFill>
              <w14:schemeClr w14:val="tx1"/>
            </w14:solidFill>
          </w14:textFill>
        </w:rPr>
      </w:pPr>
    </w:p>
    <w:p w14:paraId="054217B5">
      <w:pPr>
        <w:spacing w:line="360" w:lineRule="auto"/>
        <w:rPr>
          <w:color w:val="000000" w:themeColor="text1"/>
          <w:sz w:val="24"/>
          <w14:textFill>
            <w14:solidFill>
              <w14:schemeClr w14:val="tx1"/>
            </w14:solidFill>
          </w14:textFill>
        </w:rPr>
      </w:pPr>
    </w:p>
    <w:p w14:paraId="6CD0130E">
      <w:pPr>
        <w:pStyle w:val="59"/>
        <w:ind w:left="0" w:leftChars="0" w:firstLine="0" w:firstLineChars="0"/>
      </w:pPr>
    </w:p>
    <w:p w14:paraId="07EA8A62">
      <w:pPr>
        <w:pStyle w:val="59"/>
        <w:ind w:firstLine="422"/>
      </w:pPr>
    </w:p>
    <w:p w14:paraId="512ED03D">
      <w:pPr>
        <w:pStyle w:val="59"/>
        <w:ind w:firstLine="422"/>
      </w:pPr>
    </w:p>
    <w:p w14:paraId="127822D7">
      <w:pPr>
        <w:pStyle w:val="59"/>
        <w:ind w:firstLine="422"/>
      </w:pPr>
    </w:p>
    <w:p w14:paraId="2B3C92E2">
      <w:pPr>
        <w:pStyle w:val="59"/>
        <w:ind w:firstLine="422"/>
      </w:pPr>
    </w:p>
    <w:p w14:paraId="29CFFF74">
      <w:pPr>
        <w:pStyle w:val="59"/>
        <w:ind w:firstLine="422"/>
      </w:pPr>
    </w:p>
    <w:p w14:paraId="6FD91016">
      <w:pPr>
        <w:jc w:val="center"/>
        <w:rPr>
          <w:color w:val="000000" w:themeColor="text1"/>
          <w:sz w:val="20"/>
          <w14:textFill>
            <w14:solidFill>
              <w14:schemeClr w14:val="tx1"/>
            </w14:solidFill>
          </w14:textFill>
        </w:rPr>
      </w:pPr>
      <w:r>
        <w:rPr>
          <w:color w:val="000000" w:themeColor="text1"/>
          <w:sz w:val="28"/>
          <w:szCs w:val="28"/>
          <w14:textFill>
            <w14:solidFill>
              <w14:schemeClr w14:val="tx1"/>
            </w14:solidFill>
          </w14:textFill>
        </w:rPr>
        <w:t>（项目名称）</w:t>
      </w:r>
    </w:p>
    <w:p w14:paraId="66B38D7C">
      <w:pPr>
        <w:jc w:val="center"/>
        <w:rPr>
          <w:color w:val="000000" w:themeColor="text1"/>
          <w:sz w:val="20"/>
          <w14:textFill>
            <w14:solidFill>
              <w14:schemeClr w14:val="tx1"/>
            </w14:solidFill>
          </w14:textFill>
        </w:rPr>
      </w:pPr>
    </w:p>
    <w:p w14:paraId="16E202A9">
      <w:pPr>
        <w:jc w:val="center"/>
        <w:rPr>
          <w:color w:val="000000" w:themeColor="text1"/>
          <w:sz w:val="20"/>
          <w14:textFill>
            <w14:solidFill>
              <w14:schemeClr w14:val="tx1"/>
            </w14:solidFill>
          </w14:textFill>
        </w:rPr>
      </w:pPr>
    </w:p>
    <w:p w14:paraId="1AA5C47B">
      <w:pPr>
        <w:jc w:val="cente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t>响应文件</w:t>
      </w:r>
    </w:p>
    <w:p w14:paraId="2551520D">
      <w:pPr>
        <w:rPr>
          <w:color w:val="000000" w:themeColor="text1"/>
          <w:sz w:val="28"/>
          <w:szCs w:val="28"/>
          <w14:textFill>
            <w14:solidFill>
              <w14:schemeClr w14:val="tx1"/>
            </w14:solidFill>
          </w14:textFill>
        </w:rPr>
      </w:pPr>
    </w:p>
    <w:p w14:paraId="35E50E34">
      <w:pPr>
        <w:rPr>
          <w:color w:val="000000" w:themeColor="text1"/>
          <w:sz w:val="28"/>
          <w:szCs w:val="28"/>
          <w14:textFill>
            <w14:solidFill>
              <w14:schemeClr w14:val="tx1"/>
            </w14:solidFill>
          </w14:textFill>
        </w:rPr>
      </w:pPr>
    </w:p>
    <w:p w14:paraId="5A3C4656">
      <w:pPr>
        <w:rPr>
          <w:color w:val="000000" w:themeColor="text1"/>
          <w:sz w:val="28"/>
          <w:szCs w:val="28"/>
          <w14:textFill>
            <w14:solidFill>
              <w14:schemeClr w14:val="tx1"/>
            </w14:solidFill>
          </w14:textFill>
        </w:rPr>
      </w:pPr>
    </w:p>
    <w:p w14:paraId="45D0B4D4">
      <w:pPr>
        <w:rPr>
          <w:color w:val="000000" w:themeColor="text1"/>
          <w:sz w:val="28"/>
          <w:szCs w:val="28"/>
          <w14:textFill>
            <w14:solidFill>
              <w14:schemeClr w14:val="tx1"/>
            </w14:solidFill>
          </w14:textFill>
        </w:rPr>
      </w:pPr>
    </w:p>
    <w:p w14:paraId="5B31E4E9">
      <w:pPr>
        <w:rPr>
          <w:color w:val="000000" w:themeColor="text1"/>
          <w:sz w:val="28"/>
          <w:szCs w:val="28"/>
          <w14:textFill>
            <w14:solidFill>
              <w14:schemeClr w14:val="tx1"/>
            </w14:solidFill>
          </w14:textFill>
        </w:rPr>
      </w:pPr>
    </w:p>
    <w:p w14:paraId="64E44AE0">
      <w:pPr>
        <w:rPr>
          <w:color w:val="000000" w:themeColor="text1"/>
          <w:sz w:val="28"/>
          <w:szCs w:val="28"/>
          <w14:textFill>
            <w14:solidFill>
              <w14:schemeClr w14:val="tx1"/>
            </w14:solidFill>
          </w14:textFill>
        </w:rPr>
      </w:pPr>
    </w:p>
    <w:p w14:paraId="5EBBB835">
      <w:pPr>
        <w:rPr>
          <w:color w:val="000000" w:themeColor="text1"/>
          <w:sz w:val="28"/>
          <w:szCs w:val="28"/>
          <w14:textFill>
            <w14:solidFill>
              <w14:schemeClr w14:val="tx1"/>
            </w14:solidFill>
          </w14:textFill>
        </w:rPr>
      </w:pPr>
    </w:p>
    <w:p w14:paraId="296E6393">
      <w:pPr>
        <w:rPr>
          <w:color w:val="000000" w:themeColor="text1"/>
          <w:sz w:val="28"/>
          <w:szCs w:val="28"/>
          <w14:textFill>
            <w14:solidFill>
              <w14:schemeClr w14:val="tx1"/>
            </w14:solidFill>
          </w14:textFill>
        </w:rPr>
      </w:pPr>
    </w:p>
    <w:p w14:paraId="68898D26">
      <w:pPr>
        <w:rPr>
          <w:color w:val="000000" w:themeColor="text1"/>
          <w:sz w:val="28"/>
          <w:szCs w:val="28"/>
          <w14:textFill>
            <w14:solidFill>
              <w14:schemeClr w14:val="tx1"/>
            </w14:solidFill>
          </w14:textFill>
        </w:rPr>
      </w:pPr>
    </w:p>
    <w:p w14:paraId="53975DF9">
      <w:pPr>
        <w:rPr>
          <w:color w:val="000000" w:themeColor="text1"/>
          <w:sz w:val="28"/>
          <w:szCs w:val="28"/>
          <w14:textFill>
            <w14:solidFill>
              <w14:schemeClr w14:val="tx1"/>
            </w14:solidFill>
          </w14:textFill>
        </w:rPr>
      </w:pPr>
    </w:p>
    <w:p w14:paraId="53F1B66D">
      <w:pPr>
        <w:rPr>
          <w:color w:val="000000" w:themeColor="text1"/>
          <w:sz w:val="28"/>
          <w:szCs w:val="28"/>
          <w14:textFill>
            <w14:solidFill>
              <w14:schemeClr w14:val="tx1"/>
            </w14:solidFill>
          </w14:textFill>
        </w:rPr>
      </w:pPr>
    </w:p>
    <w:p w14:paraId="552F7633">
      <w:pPr>
        <w:rPr>
          <w:color w:val="000000" w:themeColor="text1"/>
          <w:sz w:val="28"/>
          <w:szCs w:val="28"/>
          <w14:textFill>
            <w14:solidFill>
              <w14:schemeClr w14:val="tx1"/>
            </w14:solidFill>
          </w14:textFill>
        </w:rPr>
      </w:pPr>
    </w:p>
    <w:p w14:paraId="61A2C019">
      <w:pPr>
        <w:jc w:val="center"/>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供应商：（盖单位章）</w:t>
      </w:r>
    </w:p>
    <w:p w14:paraId="377CD9A2">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法定代表人或其委托代理人：（签字）</w:t>
      </w:r>
    </w:p>
    <w:p w14:paraId="4E848701">
      <w:pPr>
        <w:jc w:val="center"/>
        <w:rPr>
          <w:color w:val="000000" w:themeColor="text1"/>
          <w:sz w:val="20"/>
          <w14:textFill>
            <w14:solidFill>
              <w14:schemeClr w14:val="tx1"/>
            </w14:solidFill>
          </w14:textFill>
        </w:rPr>
      </w:pPr>
      <w:r>
        <w:rPr>
          <w:color w:val="000000" w:themeColor="text1"/>
          <w:sz w:val="28"/>
          <w:szCs w:val="28"/>
          <w14:textFill>
            <w14:solidFill>
              <w14:schemeClr w14:val="tx1"/>
            </w14:solidFill>
          </w14:textFill>
        </w:rPr>
        <w:t xml:space="preserve"> 年    月    日</w:t>
      </w:r>
    </w:p>
    <w:p w14:paraId="687A0C61">
      <w:pPr>
        <w:widowControl/>
        <w:shd w:val="clear" w:color="auto" w:fill="FFFFFF"/>
        <w:spacing w:line="360" w:lineRule="auto"/>
        <w:rPr>
          <w:color w:val="000000" w:themeColor="text1"/>
          <w14:textFill>
            <w14:solidFill>
              <w14:schemeClr w14:val="tx1"/>
            </w14:solidFill>
          </w14:textFill>
        </w:rPr>
      </w:pPr>
    </w:p>
    <w:p w14:paraId="021E9905">
      <w:pPr>
        <w:widowControl/>
        <w:shd w:val="clear" w:color="auto" w:fill="FFFFFF"/>
        <w:spacing w:line="360" w:lineRule="auto"/>
        <w:jc w:val="center"/>
        <w:rPr>
          <w:b/>
          <w:bCs/>
          <w:color w:val="000000" w:themeColor="text1"/>
          <w:sz w:val="44"/>
          <w:szCs w:val="44"/>
          <w14:textFill>
            <w14:solidFill>
              <w14:schemeClr w14:val="tx1"/>
            </w14:solidFill>
          </w14:textFill>
        </w:rPr>
      </w:pPr>
    </w:p>
    <w:p w14:paraId="2C0DDC69">
      <w:pPr>
        <w:widowControl/>
        <w:shd w:val="clear" w:color="auto" w:fill="FFFFFF"/>
        <w:spacing w:line="360" w:lineRule="auto"/>
        <w:jc w:val="center"/>
        <w:rPr>
          <w:b/>
          <w:bCs/>
          <w:color w:val="000000" w:themeColor="text1"/>
          <w:sz w:val="44"/>
          <w:szCs w:val="44"/>
          <w14:textFill>
            <w14:solidFill>
              <w14:schemeClr w14:val="tx1"/>
            </w14:solidFill>
          </w14:textFill>
        </w:rPr>
      </w:pPr>
    </w:p>
    <w:p w14:paraId="49CF8904">
      <w:pPr>
        <w:widowControl/>
        <w:shd w:val="clear" w:color="auto" w:fill="FFFFFF"/>
        <w:spacing w:line="360" w:lineRule="auto"/>
        <w:jc w:val="center"/>
        <w:rPr>
          <w:b/>
          <w:bCs/>
          <w:color w:val="000000" w:themeColor="text1"/>
          <w:sz w:val="44"/>
          <w:szCs w:val="44"/>
          <w14:textFill>
            <w14:solidFill>
              <w14:schemeClr w14:val="tx1"/>
            </w14:solidFill>
          </w14:textFill>
        </w:rPr>
      </w:pPr>
    </w:p>
    <w:p w14:paraId="77F0D002">
      <w:pPr>
        <w:widowControl/>
        <w:shd w:val="clear" w:color="auto" w:fill="FFFFFF"/>
        <w:spacing w:line="360" w:lineRule="auto"/>
        <w:jc w:val="center"/>
        <w:rPr>
          <w:b/>
          <w:bCs/>
          <w:color w:val="000000" w:themeColor="text1"/>
          <w:sz w:val="44"/>
          <w:szCs w:val="44"/>
          <w14:textFill>
            <w14:solidFill>
              <w14:schemeClr w14:val="tx1"/>
            </w14:solidFill>
          </w14:textFill>
        </w:rPr>
      </w:pPr>
    </w:p>
    <w:p w14:paraId="3125AB64">
      <w:pPr>
        <w:widowControl/>
        <w:shd w:val="clear" w:color="auto" w:fill="FFFFFF"/>
        <w:spacing w:line="360" w:lineRule="auto"/>
        <w:jc w:val="center"/>
        <w:rPr>
          <w:b/>
          <w:bCs/>
          <w:color w:val="000000" w:themeColor="text1"/>
          <w:sz w:val="44"/>
          <w:szCs w:val="44"/>
          <w14:textFill>
            <w14:solidFill>
              <w14:schemeClr w14:val="tx1"/>
            </w14:solidFill>
          </w14:textFill>
        </w:rPr>
      </w:pPr>
    </w:p>
    <w:p w14:paraId="506B6FDC">
      <w:pPr>
        <w:widowControl/>
        <w:shd w:val="clear" w:color="auto" w:fill="FFFFFF"/>
        <w:spacing w:line="360" w:lineRule="auto"/>
        <w:jc w:val="center"/>
        <w:rPr>
          <w:b/>
          <w:bCs/>
          <w:color w:val="000000" w:themeColor="text1"/>
          <w:sz w:val="44"/>
          <w:szCs w:val="44"/>
          <w14:textFill>
            <w14:solidFill>
              <w14:schemeClr w14:val="tx1"/>
            </w14:solidFill>
          </w14:textFill>
        </w:rPr>
      </w:pPr>
    </w:p>
    <w:p w14:paraId="7ADD244C">
      <w:pPr>
        <w:widowControl/>
        <w:shd w:val="clear" w:color="auto" w:fill="FFFFFF"/>
        <w:spacing w:line="360" w:lineRule="auto"/>
        <w:jc w:val="cente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t>目  录</w:t>
      </w:r>
    </w:p>
    <w:p w14:paraId="70F09326">
      <w:pPr>
        <w:spacing w:line="440" w:lineRule="exact"/>
        <w:jc w:val="center"/>
        <w:rPr>
          <w:b/>
          <w:bCs/>
          <w:color w:val="000000" w:themeColor="text1"/>
          <w:sz w:val="36"/>
          <w:szCs w:val="36"/>
          <w14:textFill>
            <w14:solidFill>
              <w14:schemeClr w14:val="tx1"/>
            </w14:solidFill>
          </w14:textFill>
        </w:rPr>
      </w:pPr>
    </w:p>
    <w:p w14:paraId="336471C2">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【注：供应商根据附件顺序编制投标文件并制作目录（须生成页码）】</w:t>
      </w:r>
    </w:p>
    <w:p w14:paraId="070C741E">
      <w:pPr>
        <w:pStyle w:val="4"/>
        <w:rPr>
          <w:rFonts w:ascii="Times New Roman" w:hAnsi="Times New Roman"/>
          <w:color w:val="000000" w:themeColor="text1"/>
          <w:sz w:val="21"/>
          <w:szCs w:val="21"/>
          <w:lang w:val="zh-CN"/>
          <w14:textFill>
            <w14:solidFill>
              <w14:schemeClr w14:val="tx1"/>
            </w14:solidFill>
          </w14:textFill>
        </w:rPr>
      </w:pPr>
      <w:bookmarkStart w:id="25" w:name="_Toc504044380"/>
      <w:bookmarkStart w:id="26" w:name="_Toc504056868"/>
      <w:bookmarkStart w:id="27" w:name="_Toc490133028"/>
      <w:bookmarkStart w:id="28" w:name="_Toc504573083"/>
      <w:r>
        <w:rPr>
          <w:rFonts w:ascii="Times New Roman" w:hAnsi="Times New Roman"/>
          <w:b w:val="0"/>
          <w:bCs w:val="0"/>
          <w:color w:val="000000" w:themeColor="text1"/>
          <w:szCs w:val="21"/>
          <w14:textFill>
            <w14:solidFill>
              <w14:schemeClr w14:val="tx1"/>
            </w14:solidFill>
          </w14:textFill>
        </w:rPr>
        <w:br w:type="page"/>
      </w:r>
      <w:bookmarkStart w:id="29" w:name="_Toc534273677"/>
      <w:bookmarkStart w:id="30" w:name="_Toc534273800"/>
      <w:r>
        <w:rPr>
          <w:rFonts w:ascii="Times New Roman" w:hAnsi="Times New Roman"/>
          <w:color w:val="000000" w:themeColor="text1"/>
          <w:sz w:val="21"/>
          <w:szCs w:val="21"/>
          <w:lang w:val="zh-CN"/>
          <w14:textFill>
            <w14:solidFill>
              <w14:schemeClr w14:val="tx1"/>
            </w14:solidFill>
          </w14:textFill>
        </w:rPr>
        <w:t>附件</w:t>
      </w:r>
      <w:r>
        <w:rPr>
          <w:rFonts w:ascii="Times New Roman" w:hAnsi="Times New Roman"/>
          <w:color w:val="000000" w:themeColor="text1"/>
          <w:sz w:val="21"/>
          <w:szCs w:val="21"/>
          <w14:textFill>
            <w14:solidFill>
              <w14:schemeClr w14:val="tx1"/>
            </w14:solidFill>
          </w14:textFill>
        </w:rPr>
        <w:t>一</w:t>
      </w:r>
      <w:r>
        <w:rPr>
          <w:rFonts w:ascii="Times New Roman" w:hAnsi="Times New Roman"/>
          <w:color w:val="000000" w:themeColor="text1"/>
          <w:sz w:val="21"/>
          <w:szCs w:val="21"/>
          <w:lang w:val="zh-CN"/>
          <w14:textFill>
            <w14:solidFill>
              <w14:schemeClr w14:val="tx1"/>
            </w14:solidFill>
          </w14:textFill>
        </w:rPr>
        <w:t>：响应申请及声明</w:t>
      </w:r>
      <w:bookmarkEnd w:id="25"/>
      <w:bookmarkEnd w:id="26"/>
      <w:bookmarkEnd w:id="27"/>
      <w:bookmarkEnd w:id="28"/>
      <w:bookmarkEnd w:id="29"/>
      <w:bookmarkEnd w:id="30"/>
    </w:p>
    <w:p w14:paraId="5C4ABE1F">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响应申请及声明</w:t>
      </w:r>
    </w:p>
    <w:p w14:paraId="17C51303">
      <w:pPr>
        <w:jc w:val="center"/>
        <w:rPr>
          <w:color w:val="000000" w:themeColor="text1"/>
          <w:szCs w:val="21"/>
          <w14:textFill>
            <w14:solidFill>
              <w14:schemeClr w14:val="tx1"/>
            </w14:solidFill>
          </w14:textFill>
        </w:rPr>
      </w:pPr>
    </w:p>
    <w:p w14:paraId="0B77BF8A">
      <w:pPr>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致：南京市疾病预防控制中心</w:t>
      </w:r>
    </w:p>
    <w:p w14:paraId="385B9592">
      <w:pPr>
        <w:autoSpaceDE w:val="0"/>
        <w:autoSpaceDN w:val="0"/>
        <w:adjustRightInd w:val="0"/>
        <w:spacing w:line="360" w:lineRule="auto"/>
        <w:ind w:firstLine="42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根据贵方（项目名称）（项目编号）公告，正式授权下述签字人(姓名和职务)代表（供应商名称），提交响应性文件并参加采购。</w:t>
      </w:r>
    </w:p>
    <w:p w14:paraId="4F321387">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据此函，签字人兹宣布同意如下：</w:t>
      </w:r>
    </w:p>
    <w:p w14:paraId="6D32F57E">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lang w:val="zh-CN"/>
          <w14:textFill>
            <w14:solidFill>
              <w14:schemeClr w14:val="tx1"/>
            </w14:solidFill>
          </w14:textFill>
        </w:rPr>
        <w:t>我们的资格条件完全符合政府采购法和本次采购要求，</w:t>
      </w:r>
      <w:r>
        <w:rPr>
          <w:color w:val="000000" w:themeColor="text1"/>
          <w:szCs w:val="21"/>
          <w14:textFill>
            <w14:solidFill>
              <w14:schemeClr w14:val="tx1"/>
            </w14:solidFill>
          </w14:textFill>
        </w:rPr>
        <w:t>我们</w:t>
      </w:r>
      <w:r>
        <w:rPr>
          <w:color w:val="000000" w:themeColor="text1"/>
          <w:szCs w:val="21"/>
          <w:lang w:val="zh-CN"/>
          <w14:textFill>
            <w14:solidFill>
              <w14:schemeClr w14:val="tx1"/>
            </w14:solidFill>
          </w14:textFill>
        </w:rPr>
        <w:t>同意并向贵方提供了与本次采购活动有关的所有证据和资料</w:t>
      </w:r>
      <w:r>
        <w:rPr>
          <w:color w:val="000000" w:themeColor="text1"/>
          <w:szCs w:val="21"/>
          <w14:textFill>
            <w14:solidFill>
              <w14:schemeClr w14:val="tx1"/>
            </w14:solidFill>
          </w14:textFill>
        </w:rPr>
        <w:t>。</w:t>
      </w:r>
    </w:p>
    <w:p w14:paraId="479072BA">
      <w:pPr>
        <w:numPr>
          <w:ilvl w:val="0"/>
          <w:numId w:val="5"/>
        </w:numPr>
        <w:spacing w:line="360" w:lineRule="auto"/>
        <w:ind w:firstLine="420" w:firstLineChars="200"/>
        <w:rPr>
          <w:color w:val="000000" w:themeColor="text1"/>
          <w:szCs w:val="21"/>
          <w:lang w:val="zh-CN"/>
          <w14:textFill>
            <w14:solidFill>
              <w14:schemeClr w14:val="tx1"/>
            </w14:solidFill>
          </w14:textFill>
        </w:rPr>
      </w:pPr>
      <w:r>
        <w:rPr>
          <w:color w:val="000000" w:themeColor="text1"/>
          <w:szCs w:val="21"/>
          <w14:textFill>
            <w14:solidFill>
              <w14:schemeClr w14:val="tx1"/>
            </w14:solidFill>
          </w14:textFill>
        </w:rPr>
        <w:t>总报价为（大写）元。</w:t>
      </w:r>
    </w:p>
    <w:p w14:paraId="59FB7B57">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lang w:val="zh-CN"/>
          <w14:textFill>
            <w14:solidFill>
              <w14:schemeClr w14:val="tx1"/>
            </w14:solidFill>
          </w14:textFill>
        </w:rPr>
        <w:t>我们的报价产品中</w:t>
      </w:r>
      <w:r>
        <w:rPr>
          <w:b/>
          <w:bCs/>
          <w:color w:val="000000" w:themeColor="text1"/>
          <w:szCs w:val="21"/>
          <w:lang w:val="zh-CN"/>
          <w14:textFill>
            <w14:solidFill>
              <w14:schemeClr w14:val="tx1"/>
            </w14:solidFill>
          </w14:textFill>
        </w:rPr>
        <w:t>（有或无）进口产品（服务）。</w:t>
      </w:r>
    </w:p>
    <w:p w14:paraId="476D2BB8">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lang w:val="zh-CN"/>
          <w14:textFill>
            <w14:solidFill>
              <w14:schemeClr w14:val="tx1"/>
            </w14:solidFill>
          </w14:textFill>
        </w:rPr>
        <w:t>我们已详细阅读全部响应文件及其有效补充文件，我们放弃对响应文件任何误解的权利，提交响应文件后，</w:t>
      </w:r>
      <w:r>
        <w:rPr>
          <w:b/>
          <w:color w:val="000000" w:themeColor="text1"/>
          <w:szCs w:val="21"/>
          <w:lang w:val="zh-CN"/>
          <w14:textFill>
            <w14:solidFill>
              <w14:schemeClr w14:val="tx1"/>
            </w14:solidFill>
          </w14:textFill>
        </w:rPr>
        <w:t>不对响应文件本身提出质疑</w:t>
      </w:r>
      <w:r>
        <w:rPr>
          <w:color w:val="000000" w:themeColor="text1"/>
          <w:szCs w:val="21"/>
          <w:lang w:val="zh-CN"/>
          <w14:textFill>
            <w14:solidFill>
              <w14:schemeClr w14:val="tx1"/>
            </w14:solidFill>
          </w14:textFill>
        </w:rPr>
        <w:t>。</w:t>
      </w:r>
    </w:p>
    <w:p w14:paraId="6B0AE183">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一旦我方成交，我方将根据响应文件的规定，严格履行合同，保证于承诺的时间内完成货物的启动、调试等服务，并交付采购人验收、使用。</w:t>
      </w:r>
    </w:p>
    <w:p w14:paraId="1DA7D1F2">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决不提供虚假材料谋取成交，决不采取不正当手段诋毁、排挤其他供应商，决不与采购人、其他供应商或者采购代理机构恶意串通，决不向采购人、评审小组进行商业贿赂，决不拒绝有关部门监督检查或提供虚假情况，如有违反，无条件接受贵方及相关管理部门的处罚。</w:t>
      </w:r>
    </w:p>
    <w:p w14:paraId="2AD50592">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我方正式通讯方式为：</w:t>
      </w:r>
    </w:p>
    <w:p w14:paraId="273E53CC">
      <w:pPr>
        <w:spacing w:line="360" w:lineRule="auto"/>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地   址：</w:t>
      </w:r>
    </w:p>
    <w:p w14:paraId="4D03F230">
      <w:pPr>
        <w:spacing w:line="360" w:lineRule="auto"/>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电   话：</w:t>
      </w:r>
    </w:p>
    <w:p w14:paraId="1DCA5729">
      <w:pPr>
        <w:spacing w:line="360" w:lineRule="auto"/>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传   真：</w:t>
      </w:r>
    </w:p>
    <w:p w14:paraId="28657723">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我方正式开户银行和账号为：</w:t>
      </w:r>
    </w:p>
    <w:p w14:paraId="5C8B008C">
      <w:pPr>
        <w:spacing w:line="360" w:lineRule="auto"/>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开户银行：</w:t>
      </w:r>
    </w:p>
    <w:p w14:paraId="64A958F4">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账    号：</w:t>
      </w:r>
    </w:p>
    <w:p w14:paraId="2659C212">
      <w:pPr>
        <w:spacing w:line="360" w:lineRule="auto"/>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供应商授权代表姓名（签字或签章）：</w:t>
      </w:r>
    </w:p>
    <w:p w14:paraId="10384AA4">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供应商名称（公章）：</w:t>
      </w:r>
    </w:p>
    <w:p w14:paraId="6C625FFE">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日    期：  年  月  日</w:t>
      </w:r>
    </w:p>
    <w:p w14:paraId="73AEF143">
      <w:pPr>
        <w:pStyle w:val="4"/>
        <w:rPr>
          <w:rFonts w:ascii="Times New Roman" w:hAnsi="Times New Roman"/>
          <w:color w:val="000000" w:themeColor="text1"/>
          <w:sz w:val="21"/>
          <w:szCs w:val="21"/>
          <w:lang w:val="zh-CN"/>
          <w14:textFill>
            <w14:solidFill>
              <w14:schemeClr w14:val="tx1"/>
            </w14:solidFill>
          </w14:textFill>
        </w:rPr>
      </w:pPr>
      <w:r>
        <w:rPr>
          <w:rFonts w:ascii="Times New Roman" w:hAnsi="Times New Roman"/>
          <w:color w:val="000000" w:themeColor="text1"/>
          <w:szCs w:val="21"/>
          <w:lang w:val="zh-CN"/>
          <w14:textFill>
            <w14:solidFill>
              <w14:schemeClr w14:val="tx1"/>
            </w14:solidFill>
          </w14:textFill>
        </w:rPr>
        <w:br w:type="page"/>
      </w:r>
      <w:bookmarkStart w:id="31" w:name="_Toc534273678"/>
      <w:bookmarkStart w:id="32" w:name="_Toc504044381"/>
      <w:bookmarkStart w:id="33" w:name="_Toc490133029"/>
      <w:bookmarkStart w:id="34" w:name="_Toc534273801"/>
      <w:bookmarkStart w:id="35" w:name="_Toc504056869"/>
      <w:bookmarkStart w:id="36" w:name="_Toc504573084"/>
      <w:r>
        <w:rPr>
          <w:rFonts w:ascii="Times New Roman" w:hAnsi="Times New Roman"/>
          <w:color w:val="000000" w:themeColor="text1"/>
          <w:sz w:val="21"/>
          <w:szCs w:val="21"/>
          <w:lang w:val="zh-CN"/>
          <w14:textFill>
            <w14:solidFill>
              <w14:schemeClr w14:val="tx1"/>
            </w14:solidFill>
          </w14:textFill>
        </w:rPr>
        <w:t>附件</w:t>
      </w:r>
      <w:r>
        <w:rPr>
          <w:rFonts w:ascii="Times New Roman" w:hAnsi="Times New Roman"/>
          <w:color w:val="000000" w:themeColor="text1"/>
          <w:sz w:val="21"/>
          <w:szCs w:val="21"/>
          <w14:textFill>
            <w14:solidFill>
              <w14:schemeClr w14:val="tx1"/>
            </w14:solidFill>
          </w14:textFill>
        </w:rPr>
        <w:t>二：</w:t>
      </w:r>
      <w:r>
        <w:rPr>
          <w:rFonts w:ascii="Times New Roman" w:hAnsi="Times New Roman"/>
          <w:color w:val="000000" w:themeColor="text1"/>
          <w:sz w:val="21"/>
          <w:szCs w:val="21"/>
          <w:lang w:val="zh-CN"/>
          <w14:textFill>
            <w14:solidFill>
              <w14:schemeClr w14:val="tx1"/>
            </w14:solidFill>
          </w14:textFill>
        </w:rPr>
        <w:t>法定代表人授权书</w:t>
      </w:r>
      <w:bookmarkEnd w:id="31"/>
      <w:bookmarkEnd w:id="32"/>
      <w:bookmarkEnd w:id="33"/>
      <w:bookmarkEnd w:id="34"/>
      <w:bookmarkEnd w:id="35"/>
      <w:bookmarkEnd w:id="36"/>
    </w:p>
    <w:p w14:paraId="0AEEFD1A">
      <w:pPr>
        <w:autoSpaceDE w:val="0"/>
        <w:autoSpaceDN w:val="0"/>
        <w:adjustRightInd w:val="0"/>
        <w:rPr>
          <w:b/>
          <w:color w:val="000000" w:themeColor="text1"/>
          <w:szCs w:val="21"/>
          <w:lang w:val="zh-CN"/>
          <w14:textFill>
            <w14:solidFill>
              <w14:schemeClr w14:val="tx1"/>
            </w14:solidFill>
          </w14:textFill>
        </w:rPr>
      </w:pPr>
    </w:p>
    <w:p w14:paraId="05407310">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法定代表人授权书</w:t>
      </w:r>
    </w:p>
    <w:p w14:paraId="07A33734">
      <w:pPr>
        <w:autoSpaceDE w:val="0"/>
        <w:autoSpaceDN w:val="0"/>
        <w:adjustRightInd w:val="0"/>
        <w:spacing w:line="360" w:lineRule="auto"/>
        <w:rPr>
          <w:color w:val="000000" w:themeColor="text1"/>
          <w:szCs w:val="21"/>
          <w:lang w:val="zh-CN"/>
          <w14:textFill>
            <w14:solidFill>
              <w14:schemeClr w14:val="tx1"/>
            </w14:solidFill>
          </w14:textFill>
        </w:rPr>
      </w:pPr>
    </w:p>
    <w:p w14:paraId="2E3722FC">
      <w:pPr>
        <w:autoSpaceDE w:val="0"/>
        <w:autoSpaceDN w:val="0"/>
        <w:adjustRightInd w:val="0"/>
        <w:spacing w:line="360" w:lineRule="auto"/>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南京市疾病预防控制中心：</w:t>
      </w:r>
    </w:p>
    <w:p w14:paraId="00A73425">
      <w:pPr>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本授权书声明：注册于（供应商住址）的（供应商名称）法定代表人（法定代表人姓名、职务）代表本公司授权在下面签字的（供应商代表姓名、职务）为本公司的合法代理人，就贵方组织的</w:t>
      </w:r>
      <w:r>
        <w:rPr>
          <w:color w:val="000000" w:themeColor="text1"/>
          <w:szCs w:val="21"/>
          <w14:textFill>
            <w14:solidFill>
              <w14:schemeClr w14:val="tx1"/>
            </w14:solidFill>
          </w14:textFill>
        </w:rPr>
        <w:t>（</w:t>
      </w:r>
      <w:r>
        <w:rPr>
          <w:color w:val="000000" w:themeColor="text1"/>
          <w:szCs w:val="21"/>
          <w:lang w:val="zh-CN"/>
          <w14:textFill>
            <w14:solidFill>
              <w14:schemeClr w14:val="tx1"/>
            </w14:solidFill>
          </w14:textFill>
        </w:rPr>
        <w:t>项目名称，项目编号</w:t>
      </w:r>
      <w:r>
        <w:rPr>
          <w:color w:val="000000" w:themeColor="text1"/>
          <w:szCs w:val="21"/>
          <w14:textFill>
            <w14:solidFill>
              <w14:schemeClr w14:val="tx1"/>
            </w14:solidFill>
          </w14:textFill>
        </w:rPr>
        <w:t>）</w:t>
      </w:r>
      <w:r>
        <w:rPr>
          <w:color w:val="000000" w:themeColor="text1"/>
          <w:szCs w:val="21"/>
          <w:lang w:val="zh-CN"/>
          <w14:textFill>
            <w14:solidFill>
              <w14:schemeClr w14:val="tx1"/>
            </w14:solidFill>
          </w14:textFill>
        </w:rPr>
        <w:t>采购活动，以本公司名义处理一切与之有关的事务。</w:t>
      </w:r>
    </w:p>
    <w:p w14:paraId="6D121746">
      <w:pPr>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本授权书于年月日签字或签章生效，特此声明。</w:t>
      </w:r>
    </w:p>
    <w:p w14:paraId="57EC1C57">
      <w:pPr>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法定代表人签字或签章：</w:t>
      </w:r>
    </w:p>
    <w:p w14:paraId="590C7169">
      <w:pPr>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 xml:space="preserve">被授权人签字：    </w:t>
      </w:r>
    </w:p>
    <w:p w14:paraId="20C071CE">
      <w:pPr>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14:textFill>
            <w14:solidFill>
              <w14:schemeClr w14:val="tx1"/>
            </w14:solidFill>
          </w14:textFill>
        </w:rPr>
        <w:t>供 应 商盖章：</w:t>
      </w:r>
    </w:p>
    <w:p w14:paraId="54BD7776">
      <w:pPr>
        <w:tabs>
          <w:tab w:val="left" w:pos="1440"/>
        </w:tabs>
        <w:autoSpaceDE w:val="0"/>
        <w:autoSpaceDN w:val="0"/>
        <w:adjustRightInd w:val="0"/>
        <w:spacing w:line="360" w:lineRule="auto"/>
        <w:ind w:firstLine="420" w:firstLineChars="2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日        期：        年    月    日</w:t>
      </w:r>
    </w:p>
    <w:p w14:paraId="2E6D5418">
      <w:pPr>
        <w:autoSpaceDE w:val="0"/>
        <w:autoSpaceDN w:val="0"/>
        <w:adjustRightInd w:val="0"/>
        <w:spacing w:line="360" w:lineRule="auto"/>
        <w:rPr>
          <w:color w:val="000000" w:themeColor="text1"/>
          <w:szCs w:val="21"/>
          <w:lang w:val="zh-CN"/>
          <w14:textFill>
            <w14:solidFill>
              <w14:schemeClr w14:val="tx1"/>
            </w14:solidFill>
          </w14:textFill>
        </w:rPr>
      </w:pPr>
    </w:p>
    <w:p w14:paraId="10E5EA5A">
      <w:pPr>
        <w:autoSpaceDE w:val="0"/>
        <w:autoSpaceDN w:val="0"/>
        <w:adjustRightInd w:val="0"/>
        <w:spacing w:line="360" w:lineRule="auto"/>
        <w:ind w:firstLine="422" w:firstLineChars="200"/>
        <w:rPr>
          <w:b/>
          <w:color w:val="000000" w:themeColor="text1"/>
          <w:szCs w:val="21"/>
          <w:lang w:val="zh-CN"/>
          <w14:textFill>
            <w14:solidFill>
              <w14:schemeClr w14:val="tx1"/>
            </w14:solidFill>
          </w14:textFill>
        </w:rPr>
      </w:pPr>
      <w:r>
        <w:rPr>
          <w:b/>
          <w:color w:val="000000" w:themeColor="text1"/>
          <w:kern w:val="0"/>
          <w:szCs w:val="21"/>
          <w14:textFill>
            <w14:solidFill>
              <w14:schemeClr w14:val="tx1"/>
            </w14:solidFill>
          </w14:textFill>
        </w:rPr>
        <w:t>被授权人</w:t>
      </w:r>
      <w:r>
        <w:rPr>
          <w:b/>
          <w:color w:val="000000" w:themeColor="text1"/>
          <w:kern w:val="0"/>
          <w:szCs w:val="21"/>
          <w:lang w:val="zh-CN"/>
          <w14:textFill>
            <w14:solidFill>
              <w14:schemeClr w14:val="tx1"/>
            </w14:solidFill>
          </w14:textFill>
        </w:rPr>
        <w:t>的身份证明文件的复印件：</w:t>
      </w:r>
    </w:p>
    <w:p w14:paraId="459B7B62">
      <w:pPr>
        <w:pStyle w:val="4"/>
        <w:rPr>
          <w:rFonts w:hint="eastAsia" w:ascii="宋体" w:hAnsi="宋体" w:cs="宋体"/>
          <w:szCs w:val="21"/>
        </w:rPr>
      </w:pPr>
      <w:r>
        <w:rPr>
          <w:rFonts w:ascii="Times New Roman" w:hAnsi="Times New Roman"/>
          <w:color w:val="000000" w:themeColor="text1"/>
          <w:szCs w:val="21"/>
          <w:lang w:val="zh-CN"/>
          <w14:textFill>
            <w14:solidFill>
              <w14:schemeClr w14:val="tx1"/>
            </w14:solidFill>
          </w14:textFill>
        </w:rPr>
        <w:br w:type="page"/>
      </w:r>
      <w:bookmarkStart w:id="37" w:name="_Toc504044382"/>
      <w:bookmarkStart w:id="38" w:name="_Toc490133030"/>
      <w:bookmarkStart w:id="39" w:name="_Toc504573085"/>
      <w:bookmarkStart w:id="40" w:name="_Toc504056870"/>
      <w:bookmarkStart w:id="41" w:name="_Toc534273802"/>
      <w:bookmarkStart w:id="42" w:name="_Toc534273679"/>
      <w:r>
        <w:rPr>
          <w:rFonts w:ascii="Times New Roman" w:hAnsi="Times New Roman"/>
          <w:color w:val="000000" w:themeColor="text1"/>
          <w:sz w:val="21"/>
          <w:szCs w:val="21"/>
          <w:lang w:val="zh-CN"/>
          <w14:textFill>
            <w14:solidFill>
              <w14:schemeClr w14:val="tx1"/>
            </w14:solidFill>
          </w14:textFill>
        </w:rPr>
        <w:t>附件</w:t>
      </w:r>
      <w:r>
        <w:rPr>
          <w:rFonts w:ascii="Times New Roman" w:hAnsi="Times New Roman"/>
          <w:color w:val="000000" w:themeColor="text1"/>
          <w:sz w:val="21"/>
          <w:szCs w:val="21"/>
          <w14:textFill>
            <w14:solidFill>
              <w14:schemeClr w14:val="tx1"/>
            </w14:solidFill>
          </w14:textFill>
        </w:rPr>
        <w:t>三：</w:t>
      </w:r>
      <w:r>
        <w:rPr>
          <w:rFonts w:ascii="Times New Roman" w:hAnsi="Times New Roman"/>
          <w:color w:val="000000" w:themeColor="text1"/>
          <w:sz w:val="21"/>
          <w:szCs w:val="21"/>
          <w:lang w:val="zh-CN"/>
          <w14:textFill>
            <w14:solidFill>
              <w14:schemeClr w14:val="tx1"/>
            </w14:solidFill>
          </w14:textFill>
        </w:rPr>
        <w:t>报价表</w:t>
      </w:r>
      <w:bookmarkEnd w:id="37"/>
      <w:bookmarkEnd w:id="38"/>
      <w:bookmarkEnd w:id="39"/>
      <w:bookmarkEnd w:id="40"/>
      <w:bookmarkEnd w:id="41"/>
      <w:bookmarkEnd w:id="42"/>
    </w:p>
    <w:p w14:paraId="21687D9A">
      <w:pPr>
        <w:jc w:val="center"/>
        <w:rPr>
          <w:b/>
          <w:bCs/>
          <w:color w:val="000000" w:themeColor="text1"/>
          <w:sz w:val="24"/>
          <w:szCs w:val="24"/>
          <w14:textFill>
            <w14:solidFill>
              <w14:schemeClr w14:val="tx1"/>
            </w14:solidFill>
          </w14:textFill>
        </w:rPr>
      </w:pPr>
      <w:bookmarkStart w:id="43" w:name="_Toc490133034"/>
      <w:bookmarkStart w:id="44" w:name="_Toc504056874"/>
      <w:bookmarkStart w:id="45" w:name="_Toc504573089"/>
      <w:bookmarkStart w:id="46" w:name="_Toc504044386"/>
      <w:bookmarkStart w:id="47" w:name="_Toc534273806"/>
      <w:bookmarkStart w:id="48" w:name="_Toc534273683"/>
      <w:r>
        <w:rPr>
          <w:b/>
          <w:bCs/>
          <w:color w:val="000000" w:themeColor="text1"/>
          <w:sz w:val="24"/>
          <w:szCs w:val="24"/>
          <w14:textFill>
            <w14:solidFill>
              <w14:schemeClr w14:val="tx1"/>
            </w14:solidFill>
          </w14:textFill>
        </w:rPr>
        <w:t>报价</w:t>
      </w:r>
      <w:r>
        <w:rPr>
          <w:rFonts w:hint="eastAsia"/>
          <w:b/>
          <w:bCs/>
          <w:color w:val="000000" w:themeColor="text1"/>
          <w:sz w:val="24"/>
          <w:szCs w:val="24"/>
          <w14:textFill>
            <w14:solidFill>
              <w14:schemeClr w14:val="tx1"/>
            </w14:solidFill>
          </w14:textFill>
        </w:rPr>
        <w:t>表</w:t>
      </w:r>
    </w:p>
    <w:p w14:paraId="450A5950">
      <w:pPr>
        <w:pStyle w:val="22"/>
        <w:ind w:left="1470" w:right="1470"/>
      </w:pPr>
    </w:p>
    <w:tbl>
      <w:tblPr>
        <w:tblStyle w:val="52"/>
        <w:tblW w:w="10021" w:type="dxa"/>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50"/>
        <w:gridCol w:w="3958"/>
        <w:gridCol w:w="2125"/>
        <w:gridCol w:w="1917"/>
      </w:tblGrid>
      <w:tr w14:paraId="5AEF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1" w:type="dxa"/>
            <w:vAlign w:val="center"/>
          </w:tcPr>
          <w:p w14:paraId="5E2168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250" w:type="dxa"/>
            <w:vAlign w:val="center"/>
          </w:tcPr>
          <w:p w14:paraId="0EBDC3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项目</w:t>
            </w:r>
          </w:p>
        </w:tc>
        <w:tc>
          <w:tcPr>
            <w:tcW w:w="3958" w:type="dxa"/>
            <w:vAlign w:val="center"/>
          </w:tcPr>
          <w:p w14:paraId="16F45C7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规格</w:t>
            </w:r>
          </w:p>
        </w:tc>
        <w:tc>
          <w:tcPr>
            <w:tcW w:w="2125" w:type="dxa"/>
            <w:vAlign w:val="center"/>
          </w:tcPr>
          <w:p w14:paraId="2E7A0AC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lang w:val="en-US" w:eastAsia="zh-CN"/>
              </w:rPr>
              <w:t>报价</w:t>
            </w:r>
            <w:r>
              <w:rPr>
                <w:rFonts w:hint="eastAsia" w:ascii="宋体" w:hAnsi="宋体" w:cs="宋体"/>
                <w:color w:val="000000"/>
                <w:kern w:val="0"/>
                <w:szCs w:val="21"/>
              </w:rPr>
              <w:t xml:space="preserve">要求 </w:t>
            </w:r>
          </w:p>
        </w:tc>
        <w:tc>
          <w:tcPr>
            <w:tcW w:w="1917" w:type="dxa"/>
            <w:vAlign w:val="center"/>
          </w:tcPr>
          <w:p w14:paraId="2053EB63">
            <w:pPr>
              <w:widowControl/>
              <w:spacing w:line="360" w:lineRule="auto"/>
              <w:jc w:val="center"/>
              <w:rPr>
                <w:rFonts w:ascii="宋体" w:hAnsi="宋体" w:eastAsia="微软雅黑" w:cs="宋体"/>
                <w:color w:val="000000"/>
                <w:kern w:val="0"/>
                <w:szCs w:val="21"/>
              </w:rPr>
            </w:pPr>
            <w:r>
              <w:rPr>
                <w:rFonts w:hint="eastAsia" w:ascii="宋体" w:hAnsi="宋体" w:cs="宋体"/>
                <w:color w:val="000000"/>
                <w:kern w:val="0"/>
                <w:szCs w:val="21"/>
              </w:rPr>
              <w:t>报价</w:t>
            </w:r>
          </w:p>
        </w:tc>
      </w:tr>
      <w:tr w14:paraId="2A3F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71" w:type="dxa"/>
            <w:vAlign w:val="center"/>
          </w:tcPr>
          <w:p w14:paraId="122A047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w:t>
            </w:r>
          </w:p>
        </w:tc>
        <w:tc>
          <w:tcPr>
            <w:tcW w:w="1250" w:type="dxa"/>
            <w:vAlign w:val="center"/>
          </w:tcPr>
          <w:p w14:paraId="40046B14">
            <w:pPr>
              <w:widowControl/>
              <w:spacing w:line="360" w:lineRule="auto"/>
              <w:jc w:val="center"/>
              <w:rPr>
                <w:rFonts w:ascii="宋体" w:hAnsi="宋体" w:cs="宋体"/>
                <w:kern w:val="0"/>
                <w:szCs w:val="21"/>
              </w:rPr>
            </w:pPr>
            <w:r>
              <w:rPr>
                <w:rFonts w:hint="eastAsia" w:ascii="宋体" w:hAnsi="宋体" w:cs="宋体"/>
                <w:kern w:val="0"/>
                <w:szCs w:val="21"/>
              </w:rPr>
              <w:t>对折页</w:t>
            </w:r>
          </w:p>
        </w:tc>
        <w:tc>
          <w:tcPr>
            <w:tcW w:w="3958" w:type="dxa"/>
          </w:tcPr>
          <w:p w14:paraId="2B7CAFCE">
            <w:pPr>
              <w:widowControl/>
              <w:spacing w:line="360" w:lineRule="auto"/>
              <w:jc w:val="left"/>
              <w:rPr>
                <w:rFonts w:ascii="宋体" w:hAnsi="宋体" w:cs="宋体"/>
                <w:kern w:val="0"/>
                <w:szCs w:val="21"/>
              </w:rPr>
            </w:pPr>
            <w:r>
              <w:rPr>
                <w:rFonts w:hint="eastAsia" w:ascii="宋体" w:hAnsi="宋体" w:cs="宋体"/>
                <w:kern w:val="0"/>
                <w:szCs w:val="21"/>
              </w:rPr>
              <w:t>128克哑光铜版纸4色双面设计印刷</w:t>
            </w:r>
          </w:p>
        </w:tc>
        <w:tc>
          <w:tcPr>
            <w:tcW w:w="2125" w:type="dxa"/>
            <w:vAlign w:val="center"/>
          </w:tcPr>
          <w:p w14:paraId="220F0384">
            <w:pPr>
              <w:widowControl/>
              <w:spacing w:line="360" w:lineRule="auto"/>
              <w:jc w:val="left"/>
              <w:rPr>
                <w:rFonts w:ascii="宋体" w:hAnsi="宋体" w:cs="宋体"/>
                <w:kern w:val="0"/>
                <w:szCs w:val="21"/>
              </w:rPr>
            </w:pPr>
            <w:r>
              <w:rPr>
                <w:rFonts w:hint="eastAsia" w:ascii="宋体" w:hAnsi="宋体" w:cs="宋体"/>
                <w:kern w:val="0"/>
                <w:szCs w:val="21"/>
              </w:rPr>
              <w:t>＞5000且≤10000</w:t>
            </w:r>
          </w:p>
        </w:tc>
        <w:tc>
          <w:tcPr>
            <w:tcW w:w="1917" w:type="dxa"/>
            <w:vAlign w:val="center"/>
          </w:tcPr>
          <w:p w14:paraId="70E3DB84">
            <w:pPr>
              <w:widowControl/>
              <w:spacing w:line="360" w:lineRule="auto"/>
              <w:jc w:val="left"/>
              <w:rPr>
                <w:rFonts w:ascii="宋体" w:hAnsi="宋体" w:cs="宋体"/>
                <w:kern w:val="0"/>
                <w:szCs w:val="21"/>
              </w:rPr>
            </w:pPr>
          </w:p>
        </w:tc>
      </w:tr>
      <w:tr w14:paraId="34FD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Align w:val="center"/>
          </w:tcPr>
          <w:p w14:paraId="0BF02E4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w:t>
            </w:r>
          </w:p>
        </w:tc>
        <w:tc>
          <w:tcPr>
            <w:tcW w:w="1250" w:type="dxa"/>
            <w:shd w:val="clear" w:color="auto" w:fill="auto"/>
            <w:vAlign w:val="center"/>
          </w:tcPr>
          <w:p w14:paraId="15CD992D">
            <w:pPr>
              <w:widowControl/>
              <w:spacing w:line="360" w:lineRule="auto"/>
              <w:jc w:val="center"/>
              <w:rPr>
                <w:rFonts w:ascii="宋体" w:hAnsi="宋体" w:cs="宋体"/>
                <w:kern w:val="0"/>
                <w:szCs w:val="21"/>
              </w:rPr>
            </w:pPr>
            <w:r>
              <w:rPr>
                <w:rFonts w:hint="eastAsia" w:ascii="宋体" w:hAnsi="宋体" w:cs="宋体"/>
                <w:kern w:val="0"/>
                <w:szCs w:val="21"/>
              </w:rPr>
              <w:t>五折页</w:t>
            </w:r>
          </w:p>
        </w:tc>
        <w:tc>
          <w:tcPr>
            <w:tcW w:w="3958" w:type="dxa"/>
            <w:shd w:val="clear" w:color="auto" w:fill="auto"/>
          </w:tcPr>
          <w:p w14:paraId="1AECE2AE">
            <w:pPr>
              <w:widowControl/>
              <w:spacing w:line="360" w:lineRule="auto"/>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28</w:t>
            </w:r>
            <w:r>
              <w:rPr>
                <w:rFonts w:hint="eastAsia" w:ascii="宋体" w:hAnsi="宋体" w:cs="宋体"/>
                <w:kern w:val="0"/>
                <w:szCs w:val="21"/>
              </w:rPr>
              <w:t>克哑光铜版纸4色双面设计印刷</w:t>
            </w:r>
          </w:p>
        </w:tc>
        <w:tc>
          <w:tcPr>
            <w:tcW w:w="2125" w:type="dxa"/>
            <w:shd w:val="clear" w:color="auto" w:fill="auto"/>
            <w:vAlign w:val="center"/>
          </w:tcPr>
          <w:p w14:paraId="6A716B43">
            <w:pPr>
              <w:widowControl/>
              <w:spacing w:line="360" w:lineRule="auto"/>
              <w:jc w:val="left"/>
              <w:rPr>
                <w:rFonts w:ascii="宋体" w:hAnsi="宋体" w:cs="宋体"/>
                <w:kern w:val="0"/>
                <w:szCs w:val="21"/>
              </w:rPr>
            </w:pPr>
            <w:r>
              <w:rPr>
                <w:rFonts w:hint="eastAsia" w:ascii="宋体" w:hAnsi="宋体" w:cs="宋体"/>
                <w:color w:val="000000"/>
                <w:kern w:val="0"/>
                <w:szCs w:val="21"/>
              </w:rPr>
              <w:t>＞1000且≤5000</w:t>
            </w:r>
          </w:p>
        </w:tc>
        <w:tc>
          <w:tcPr>
            <w:tcW w:w="1917" w:type="dxa"/>
            <w:vAlign w:val="center"/>
          </w:tcPr>
          <w:p w14:paraId="38005179">
            <w:pPr>
              <w:widowControl/>
              <w:spacing w:line="360" w:lineRule="auto"/>
              <w:jc w:val="left"/>
              <w:rPr>
                <w:rFonts w:ascii="宋体" w:hAnsi="宋体" w:cs="宋体"/>
                <w:kern w:val="0"/>
                <w:szCs w:val="21"/>
              </w:rPr>
            </w:pPr>
          </w:p>
        </w:tc>
      </w:tr>
      <w:tr w14:paraId="382C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1" w:type="dxa"/>
            <w:vAlign w:val="center"/>
          </w:tcPr>
          <w:p w14:paraId="56310EEC">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3</w:t>
            </w:r>
          </w:p>
        </w:tc>
        <w:tc>
          <w:tcPr>
            <w:tcW w:w="1250" w:type="dxa"/>
            <w:shd w:val="clear" w:color="auto" w:fill="auto"/>
            <w:vAlign w:val="center"/>
          </w:tcPr>
          <w:p w14:paraId="556A1AFF">
            <w:pPr>
              <w:widowControl/>
              <w:spacing w:line="360" w:lineRule="auto"/>
              <w:jc w:val="center"/>
              <w:rPr>
                <w:rFonts w:ascii="宋体" w:hAnsi="宋体" w:cs="宋体"/>
                <w:kern w:val="0"/>
                <w:szCs w:val="21"/>
              </w:rPr>
            </w:pPr>
            <w:r>
              <w:rPr>
                <w:rFonts w:hint="eastAsia" w:ascii="宋体" w:hAnsi="宋体" w:cs="宋体"/>
                <w:kern w:val="0"/>
                <w:szCs w:val="21"/>
              </w:rPr>
              <w:t>宣传册</w:t>
            </w:r>
          </w:p>
        </w:tc>
        <w:tc>
          <w:tcPr>
            <w:tcW w:w="3958" w:type="dxa"/>
            <w:shd w:val="clear" w:color="auto" w:fill="auto"/>
            <w:vAlign w:val="center"/>
          </w:tcPr>
          <w:p w14:paraId="7C5D14F5">
            <w:pPr>
              <w:widowControl/>
              <w:spacing w:line="360" w:lineRule="auto"/>
              <w:rPr>
                <w:rFonts w:ascii="宋体" w:hAnsi="宋体" w:cs="宋体"/>
                <w:kern w:val="0"/>
                <w:szCs w:val="21"/>
              </w:rPr>
            </w:pPr>
            <w:r>
              <w:rPr>
                <w:rFonts w:hint="eastAsia" w:ascii="宋体" w:hAnsi="宋体" w:cs="宋体"/>
                <w:kern w:val="0"/>
                <w:szCs w:val="21"/>
              </w:rPr>
              <w:t>封面200克哑光铜版覆亚膜，内页128克哑粉胶装，内页100页（以内），尺寸：20.5*14CM，双面设计印刷；</w:t>
            </w:r>
          </w:p>
        </w:tc>
        <w:tc>
          <w:tcPr>
            <w:tcW w:w="2125" w:type="dxa"/>
            <w:shd w:val="clear" w:color="auto" w:fill="auto"/>
            <w:vAlign w:val="center"/>
          </w:tcPr>
          <w:p w14:paraId="68A51C01">
            <w:pPr>
              <w:widowControl/>
              <w:spacing w:line="360" w:lineRule="auto"/>
              <w:jc w:val="left"/>
              <w:rPr>
                <w:rFonts w:ascii="宋体" w:hAnsi="宋体" w:cs="宋体"/>
                <w:kern w:val="0"/>
                <w:szCs w:val="21"/>
              </w:rPr>
            </w:pPr>
            <w:r>
              <w:rPr>
                <w:rFonts w:hint="eastAsia" w:ascii="宋体" w:hAnsi="宋体" w:cs="宋体"/>
                <w:kern w:val="0"/>
                <w:szCs w:val="21"/>
              </w:rPr>
              <w:t>≥300且≤500</w:t>
            </w:r>
          </w:p>
        </w:tc>
        <w:tc>
          <w:tcPr>
            <w:tcW w:w="1917" w:type="dxa"/>
            <w:vAlign w:val="center"/>
          </w:tcPr>
          <w:p w14:paraId="52D676CF">
            <w:pPr>
              <w:widowControl/>
              <w:spacing w:line="360" w:lineRule="auto"/>
              <w:jc w:val="left"/>
              <w:rPr>
                <w:rFonts w:ascii="宋体" w:hAnsi="宋体" w:cs="宋体"/>
                <w:kern w:val="0"/>
                <w:szCs w:val="21"/>
              </w:rPr>
            </w:pPr>
          </w:p>
        </w:tc>
      </w:tr>
      <w:tr w14:paraId="6DE2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1" w:type="dxa"/>
            <w:vAlign w:val="center"/>
          </w:tcPr>
          <w:p w14:paraId="20DA332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4</w:t>
            </w:r>
          </w:p>
        </w:tc>
        <w:tc>
          <w:tcPr>
            <w:tcW w:w="1250" w:type="dxa"/>
            <w:vAlign w:val="center"/>
          </w:tcPr>
          <w:p w14:paraId="61244F61">
            <w:pPr>
              <w:widowControl/>
              <w:spacing w:line="360" w:lineRule="auto"/>
              <w:jc w:val="center"/>
              <w:rPr>
                <w:rFonts w:ascii="宋体" w:hAnsi="宋体" w:cs="宋体"/>
                <w:kern w:val="0"/>
                <w:szCs w:val="21"/>
              </w:rPr>
            </w:pPr>
            <w:r>
              <w:rPr>
                <w:rFonts w:hint="eastAsia" w:ascii="宋体" w:hAnsi="宋体" w:cs="宋体"/>
                <w:kern w:val="0"/>
                <w:szCs w:val="21"/>
              </w:rPr>
              <w:t>宣传画</w:t>
            </w:r>
          </w:p>
        </w:tc>
        <w:tc>
          <w:tcPr>
            <w:tcW w:w="3958" w:type="dxa"/>
            <w:vAlign w:val="center"/>
          </w:tcPr>
          <w:p w14:paraId="169A6BFA">
            <w:pPr>
              <w:widowControl/>
              <w:spacing w:line="360" w:lineRule="auto"/>
              <w:rPr>
                <w:rFonts w:ascii="宋体" w:hAnsi="宋体" w:cs="宋体"/>
                <w:kern w:val="0"/>
                <w:szCs w:val="21"/>
              </w:rPr>
            </w:pPr>
            <w:r>
              <w:rPr>
                <w:rFonts w:hint="eastAsia" w:ascii="宋体" w:hAnsi="宋体" w:cs="宋体"/>
                <w:color w:val="000000"/>
                <w:kern w:val="0"/>
                <w:szCs w:val="21"/>
              </w:rPr>
              <w:t>128克哑光铜版纸，尺寸：58*87CM，4色设计印刷</w:t>
            </w:r>
          </w:p>
        </w:tc>
        <w:tc>
          <w:tcPr>
            <w:tcW w:w="2125" w:type="dxa"/>
            <w:vAlign w:val="center"/>
          </w:tcPr>
          <w:p w14:paraId="6A7CD658">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000且≤</w:t>
            </w:r>
            <w:r>
              <w:rPr>
                <w:rFonts w:ascii="宋体" w:hAnsi="宋体" w:cs="宋体"/>
                <w:kern w:val="0"/>
                <w:szCs w:val="21"/>
              </w:rPr>
              <w:t>5000</w:t>
            </w:r>
          </w:p>
        </w:tc>
        <w:tc>
          <w:tcPr>
            <w:tcW w:w="1917" w:type="dxa"/>
            <w:vAlign w:val="center"/>
          </w:tcPr>
          <w:p w14:paraId="4ED91E71">
            <w:pPr>
              <w:widowControl/>
              <w:spacing w:line="360" w:lineRule="auto"/>
              <w:jc w:val="left"/>
              <w:rPr>
                <w:rFonts w:ascii="宋体" w:hAnsi="宋体" w:cs="宋体"/>
                <w:kern w:val="0"/>
                <w:szCs w:val="21"/>
              </w:rPr>
            </w:pPr>
          </w:p>
        </w:tc>
      </w:tr>
    </w:tbl>
    <w:p w14:paraId="4C9A8128">
      <w:pPr>
        <w:rPr>
          <w:lang w:val="zh-CN"/>
        </w:rPr>
      </w:pPr>
    </w:p>
    <w:p w14:paraId="70B31845">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 应 商（盖章）：</w:t>
      </w:r>
    </w:p>
    <w:p w14:paraId="667D2BD6">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授权代表（签字）：</w:t>
      </w:r>
    </w:p>
    <w:p w14:paraId="2772921F">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日    期：    年    月    日</w:t>
      </w:r>
    </w:p>
    <w:p w14:paraId="088376D8">
      <w:pPr>
        <w:widowControl/>
        <w:shd w:val="clear" w:color="auto" w:fill="FFFFFF"/>
        <w:spacing w:line="360" w:lineRule="auto"/>
        <w:jc w:val="left"/>
        <w:rPr>
          <w:color w:val="000000" w:themeColor="text1"/>
          <w:kern w:val="0"/>
          <w:szCs w:val="21"/>
          <w14:textFill>
            <w14:solidFill>
              <w14:schemeClr w14:val="tx1"/>
            </w14:solidFill>
          </w14:textFill>
        </w:rPr>
      </w:pPr>
    </w:p>
    <w:p w14:paraId="16E852AE">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说明：</w:t>
      </w:r>
    </w:p>
    <w:p w14:paraId="02DD30AB">
      <w:pPr>
        <w:widowControl/>
        <w:numPr>
          <w:ilvl w:val="0"/>
          <w:numId w:val="6"/>
        </w:numPr>
        <w:shd w:val="clear" w:color="auto" w:fill="FFFFFF"/>
        <w:spacing w:line="360" w:lineRule="auto"/>
        <w:ind w:firstLine="422" w:firstLineChars="200"/>
        <w:jc w:val="left"/>
        <w:rPr>
          <w:b/>
          <w:bCs/>
          <w:color w:val="000000" w:themeColor="text1"/>
          <w:kern w:val="0"/>
          <w:sz w:val="21"/>
          <w:szCs w:val="21"/>
          <w14:textFill>
            <w14:solidFill>
              <w14:schemeClr w14:val="tx1"/>
            </w14:solidFill>
          </w14:textFill>
        </w:rPr>
      </w:pPr>
      <w:r>
        <w:rPr>
          <w:b/>
          <w:bCs/>
          <w:color w:val="000000" w:themeColor="text1"/>
          <w:kern w:val="0"/>
          <w:szCs w:val="21"/>
          <w14:textFill>
            <w14:solidFill>
              <w14:schemeClr w14:val="tx1"/>
            </w14:solidFill>
          </w14:textFill>
        </w:rPr>
        <w:t>本项目仅接受一个价格，不得填报有选择性报价方案。若有优惠条款须注明，但不得影响报价、影响产品整体功能。</w:t>
      </w:r>
    </w:p>
    <w:p w14:paraId="3DE92E51">
      <w:pPr>
        <w:widowControl/>
        <w:numPr>
          <w:ilvl w:val="0"/>
          <w:numId w:val="6"/>
        </w:numPr>
        <w:shd w:val="clear" w:color="auto" w:fill="FFFFFF"/>
        <w:spacing w:line="360" w:lineRule="auto"/>
        <w:ind w:firstLine="422" w:firstLineChars="200"/>
        <w:jc w:val="left"/>
        <w:rPr>
          <w:b/>
          <w:bCs/>
          <w:color w:val="000000" w:themeColor="text1"/>
          <w:kern w:val="0"/>
          <w:sz w:val="21"/>
          <w:szCs w:val="21"/>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报价</w:t>
      </w:r>
      <w:r>
        <w:rPr>
          <w:rFonts w:hint="eastAsia"/>
          <w:b/>
          <w:bCs/>
          <w:color w:val="000000" w:themeColor="text1"/>
          <w:kern w:val="0"/>
          <w:sz w:val="21"/>
          <w:szCs w:val="21"/>
          <w14:textFill>
            <w14:solidFill>
              <w14:schemeClr w14:val="tx1"/>
            </w14:solidFill>
          </w14:textFill>
        </w:rPr>
        <w:t>包含所有费用</w:t>
      </w:r>
      <w:r>
        <w:rPr>
          <w:rFonts w:hint="eastAsia"/>
          <w:b/>
          <w:bCs/>
          <w:color w:val="000000" w:themeColor="text1"/>
          <w:kern w:val="0"/>
          <w:sz w:val="21"/>
          <w:szCs w:val="21"/>
          <w:lang w:eastAsia="zh-CN"/>
          <w14:textFill>
            <w14:solidFill>
              <w14:schemeClr w14:val="tx1"/>
            </w14:solidFill>
          </w14:textFill>
        </w:rPr>
        <w:t>，</w:t>
      </w:r>
      <w:r>
        <w:rPr>
          <w:rFonts w:hint="eastAsia"/>
          <w:b/>
          <w:bCs/>
          <w:color w:val="000000" w:themeColor="text1"/>
          <w:kern w:val="0"/>
          <w:sz w:val="21"/>
          <w:szCs w:val="21"/>
          <w:lang w:val="en-US" w:eastAsia="zh-CN"/>
          <w14:textFill>
            <w14:solidFill>
              <w14:schemeClr w14:val="tx1"/>
            </w14:solidFill>
          </w14:textFill>
        </w:rPr>
        <w:t>且不得超过该供应商在政府采购协议供入围价格</w:t>
      </w:r>
      <w:r>
        <w:rPr>
          <w:rFonts w:hint="eastAsia"/>
          <w:b/>
          <w:bCs/>
          <w:color w:val="000000" w:themeColor="text1"/>
          <w:kern w:val="0"/>
          <w:sz w:val="21"/>
          <w:szCs w:val="21"/>
          <w14:textFill>
            <w14:solidFill>
              <w14:schemeClr w14:val="tx1"/>
            </w14:solidFill>
          </w14:textFill>
        </w:rPr>
        <w:t>。</w:t>
      </w:r>
    </w:p>
    <w:p w14:paraId="36A635F5">
      <w:pPr>
        <w:pStyle w:val="22"/>
        <w:ind w:left="1470" w:right="1470"/>
      </w:pPr>
    </w:p>
    <w:p w14:paraId="4DC3AAD0">
      <w:pPr>
        <w:jc w:val="center"/>
        <w:rPr>
          <w:b/>
          <w:bCs/>
          <w:color w:val="000000" w:themeColor="text1"/>
          <w:sz w:val="24"/>
          <w:szCs w:val="24"/>
          <w14:textFill>
            <w14:solidFill>
              <w14:schemeClr w14:val="tx1"/>
            </w14:solidFill>
          </w14:textFill>
        </w:rPr>
      </w:pPr>
    </w:p>
    <w:p w14:paraId="2DCDA0DC">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分项</w:t>
      </w:r>
      <w:r>
        <w:rPr>
          <w:b/>
          <w:bCs/>
          <w:color w:val="000000" w:themeColor="text1"/>
          <w:sz w:val="24"/>
          <w:szCs w:val="24"/>
          <w14:textFill>
            <w14:solidFill>
              <w14:schemeClr w14:val="tx1"/>
            </w14:solidFill>
          </w14:textFill>
        </w:rPr>
        <w:t>报价</w:t>
      </w:r>
      <w:r>
        <w:rPr>
          <w:rFonts w:hint="eastAsia"/>
          <w:b/>
          <w:bCs/>
          <w:color w:val="000000" w:themeColor="text1"/>
          <w:sz w:val="24"/>
          <w:szCs w:val="24"/>
          <w14:textFill>
            <w14:solidFill>
              <w14:schemeClr w14:val="tx1"/>
            </w14:solidFill>
          </w14:textFill>
        </w:rPr>
        <w:t>表</w:t>
      </w:r>
    </w:p>
    <w:tbl>
      <w:tblPr>
        <w:tblStyle w:val="52"/>
        <w:tblW w:w="10021" w:type="dxa"/>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50"/>
        <w:gridCol w:w="3018"/>
        <w:gridCol w:w="3065"/>
        <w:gridCol w:w="1917"/>
      </w:tblGrid>
      <w:tr w14:paraId="6366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1" w:type="dxa"/>
            <w:vAlign w:val="center"/>
          </w:tcPr>
          <w:p w14:paraId="4F17156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250" w:type="dxa"/>
            <w:vAlign w:val="center"/>
          </w:tcPr>
          <w:p w14:paraId="12F36BA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项目</w:t>
            </w:r>
          </w:p>
        </w:tc>
        <w:tc>
          <w:tcPr>
            <w:tcW w:w="3018" w:type="dxa"/>
            <w:vAlign w:val="center"/>
          </w:tcPr>
          <w:p w14:paraId="3EB849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规格</w:t>
            </w:r>
          </w:p>
        </w:tc>
        <w:tc>
          <w:tcPr>
            <w:tcW w:w="3065" w:type="dxa"/>
            <w:vAlign w:val="center"/>
          </w:tcPr>
          <w:p w14:paraId="26DC9BF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要求 </w:t>
            </w:r>
          </w:p>
        </w:tc>
        <w:tc>
          <w:tcPr>
            <w:tcW w:w="1917" w:type="dxa"/>
            <w:vAlign w:val="center"/>
          </w:tcPr>
          <w:p w14:paraId="75C91004">
            <w:pPr>
              <w:widowControl/>
              <w:spacing w:line="360" w:lineRule="auto"/>
              <w:jc w:val="center"/>
              <w:rPr>
                <w:rFonts w:ascii="宋体" w:hAnsi="宋体" w:eastAsia="微软雅黑" w:cs="宋体"/>
                <w:color w:val="000000"/>
                <w:kern w:val="0"/>
                <w:szCs w:val="21"/>
              </w:rPr>
            </w:pPr>
            <w:r>
              <w:rPr>
                <w:rFonts w:hint="eastAsia" w:ascii="宋体" w:hAnsi="宋体" w:cs="宋体"/>
                <w:color w:val="000000"/>
                <w:kern w:val="0"/>
                <w:szCs w:val="21"/>
              </w:rPr>
              <w:t>报价</w:t>
            </w:r>
          </w:p>
        </w:tc>
      </w:tr>
      <w:tr w14:paraId="612E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71" w:type="dxa"/>
            <w:vAlign w:val="center"/>
          </w:tcPr>
          <w:p w14:paraId="3FD025F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w:t>
            </w:r>
          </w:p>
        </w:tc>
        <w:tc>
          <w:tcPr>
            <w:tcW w:w="1250" w:type="dxa"/>
            <w:vAlign w:val="center"/>
          </w:tcPr>
          <w:p w14:paraId="1C8CB791">
            <w:pPr>
              <w:widowControl/>
              <w:spacing w:line="360" w:lineRule="auto"/>
              <w:jc w:val="center"/>
              <w:rPr>
                <w:rFonts w:ascii="宋体" w:hAnsi="宋体" w:cs="宋体"/>
                <w:kern w:val="0"/>
                <w:szCs w:val="21"/>
              </w:rPr>
            </w:pPr>
            <w:r>
              <w:rPr>
                <w:rFonts w:hint="eastAsia" w:ascii="宋体" w:hAnsi="宋体" w:cs="宋体"/>
                <w:kern w:val="0"/>
                <w:szCs w:val="21"/>
              </w:rPr>
              <w:t>对折页</w:t>
            </w:r>
          </w:p>
        </w:tc>
        <w:tc>
          <w:tcPr>
            <w:tcW w:w="3018" w:type="dxa"/>
          </w:tcPr>
          <w:p w14:paraId="31BED23C">
            <w:pPr>
              <w:widowControl/>
              <w:spacing w:line="360" w:lineRule="auto"/>
              <w:jc w:val="left"/>
              <w:rPr>
                <w:rFonts w:ascii="宋体" w:hAnsi="宋体" w:cs="宋体"/>
                <w:kern w:val="0"/>
                <w:szCs w:val="21"/>
              </w:rPr>
            </w:pPr>
            <w:r>
              <w:rPr>
                <w:rFonts w:hint="eastAsia" w:ascii="宋体" w:hAnsi="宋体" w:cs="宋体"/>
                <w:kern w:val="0"/>
                <w:szCs w:val="21"/>
              </w:rPr>
              <w:t>128克哑光铜版纸4色双面设计印刷</w:t>
            </w:r>
          </w:p>
        </w:tc>
        <w:tc>
          <w:tcPr>
            <w:tcW w:w="3065" w:type="dxa"/>
            <w:vAlign w:val="center"/>
          </w:tcPr>
          <w:p w14:paraId="73C5F75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＞1000且≤5000、＞5000且≤10000份分别报价</w:t>
            </w:r>
          </w:p>
        </w:tc>
        <w:tc>
          <w:tcPr>
            <w:tcW w:w="1917" w:type="dxa"/>
            <w:vAlign w:val="center"/>
          </w:tcPr>
          <w:p w14:paraId="2515C684">
            <w:pPr>
              <w:widowControl/>
              <w:spacing w:line="360" w:lineRule="auto"/>
              <w:jc w:val="left"/>
              <w:rPr>
                <w:rFonts w:ascii="宋体" w:hAnsi="宋体" w:cs="宋体"/>
                <w:kern w:val="0"/>
                <w:szCs w:val="21"/>
              </w:rPr>
            </w:pPr>
          </w:p>
        </w:tc>
      </w:tr>
      <w:tr w14:paraId="5EFA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Align w:val="center"/>
          </w:tcPr>
          <w:p w14:paraId="02CFAB8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w:t>
            </w:r>
          </w:p>
        </w:tc>
        <w:tc>
          <w:tcPr>
            <w:tcW w:w="1250" w:type="dxa"/>
            <w:vAlign w:val="center"/>
          </w:tcPr>
          <w:p w14:paraId="0A8AB397">
            <w:pPr>
              <w:widowControl/>
              <w:spacing w:line="360" w:lineRule="auto"/>
              <w:jc w:val="center"/>
              <w:rPr>
                <w:rFonts w:ascii="宋体" w:hAnsi="宋体" w:cs="宋体"/>
                <w:kern w:val="0"/>
                <w:szCs w:val="21"/>
              </w:rPr>
            </w:pPr>
            <w:r>
              <w:rPr>
                <w:rFonts w:hint="eastAsia" w:ascii="宋体" w:hAnsi="宋体" w:cs="宋体"/>
                <w:kern w:val="0"/>
                <w:szCs w:val="21"/>
              </w:rPr>
              <w:t>三折页</w:t>
            </w:r>
          </w:p>
          <w:p w14:paraId="60D24CE3">
            <w:pPr>
              <w:widowControl/>
              <w:spacing w:line="360" w:lineRule="auto"/>
              <w:jc w:val="center"/>
              <w:rPr>
                <w:rFonts w:ascii="宋体" w:hAnsi="宋体" w:cs="宋体"/>
                <w:kern w:val="0"/>
                <w:szCs w:val="21"/>
              </w:rPr>
            </w:pPr>
          </w:p>
        </w:tc>
        <w:tc>
          <w:tcPr>
            <w:tcW w:w="3018" w:type="dxa"/>
          </w:tcPr>
          <w:p w14:paraId="2302CA30">
            <w:pPr>
              <w:widowControl/>
              <w:spacing w:line="360" w:lineRule="auto"/>
              <w:jc w:val="left"/>
              <w:rPr>
                <w:rFonts w:ascii="宋体" w:hAnsi="宋体" w:cs="宋体"/>
                <w:kern w:val="0"/>
                <w:szCs w:val="21"/>
              </w:rPr>
            </w:pPr>
            <w:r>
              <w:rPr>
                <w:rFonts w:hint="eastAsia" w:ascii="宋体" w:hAnsi="宋体" w:cs="宋体"/>
                <w:kern w:val="0"/>
                <w:szCs w:val="21"/>
              </w:rPr>
              <w:t>128克哑光铜版纸4色双面设计印刷</w:t>
            </w:r>
          </w:p>
        </w:tc>
        <w:tc>
          <w:tcPr>
            <w:tcW w:w="3065" w:type="dxa"/>
            <w:vAlign w:val="center"/>
          </w:tcPr>
          <w:p w14:paraId="38526C90">
            <w:pPr>
              <w:widowControl/>
              <w:spacing w:line="360" w:lineRule="auto"/>
              <w:jc w:val="left"/>
              <w:rPr>
                <w:rFonts w:ascii="宋体" w:hAnsi="宋体" w:cs="宋体"/>
                <w:kern w:val="0"/>
                <w:szCs w:val="21"/>
                <w:highlight w:val="none"/>
              </w:rPr>
            </w:pPr>
            <w:r>
              <w:rPr>
                <w:rFonts w:hint="eastAsia" w:ascii="宋体" w:hAnsi="宋体" w:cs="宋体"/>
                <w:color w:val="000000"/>
                <w:kern w:val="0"/>
                <w:szCs w:val="21"/>
                <w:highlight w:val="none"/>
              </w:rPr>
              <w:t>＞1000且≤5000、＞5000且≤10000份分别报价</w:t>
            </w:r>
          </w:p>
        </w:tc>
        <w:tc>
          <w:tcPr>
            <w:tcW w:w="1917" w:type="dxa"/>
            <w:vAlign w:val="center"/>
          </w:tcPr>
          <w:p w14:paraId="11777511">
            <w:pPr>
              <w:widowControl/>
              <w:spacing w:line="360" w:lineRule="auto"/>
              <w:jc w:val="left"/>
              <w:rPr>
                <w:rFonts w:ascii="宋体" w:hAnsi="宋体" w:cs="宋体"/>
                <w:kern w:val="0"/>
                <w:szCs w:val="21"/>
              </w:rPr>
            </w:pPr>
          </w:p>
        </w:tc>
      </w:tr>
      <w:tr w14:paraId="7A37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1" w:type="dxa"/>
            <w:vAlign w:val="center"/>
          </w:tcPr>
          <w:p w14:paraId="6EB326D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3</w:t>
            </w:r>
          </w:p>
        </w:tc>
        <w:tc>
          <w:tcPr>
            <w:tcW w:w="1250" w:type="dxa"/>
            <w:vAlign w:val="center"/>
          </w:tcPr>
          <w:p w14:paraId="60651CA6">
            <w:pPr>
              <w:widowControl/>
              <w:spacing w:line="360" w:lineRule="auto"/>
              <w:jc w:val="center"/>
              <w:rPr>
                <w:rFonts w:ascii="宋体" w:hAnsi="宋体" w:cs="宋体"/>
                <w:kern w:val="0"/>
                <w:szCs w:val="21"/>
              </w:rPr>
            </w:pPr>
            <w:r>
              <w:rPr>
                <w:rFonts w:hint="eastAsia" w:ascii="宋体" w:hAnsi="宋体" w:cs="宋体"/>
                <w:kern w:val="0"/>
                <w:szCs w:val="21"/>
              </w:rPr>
              <w:t>五折页</w:t>
            </w:r>
          </w:p>
        </w:tc>
        <w:tc>
          <w:tcPr>
            <w:tcW w:w="3018" w:type="dxa"/>
          </w:tcPr>
          <w:p w14:paraId="70DB79E4">
            <w:pPr>
              <w:widowControl/>
              <w:spacing w:line="360" w:lineRule="auto"/>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28</w:t>
            </w:r>
            <w:r>
              <w:rPr>
                <w:rFonts w:hint="eastAsia" w:ascii="宋体" w:hAnsi="宋体" w:cs="宋体"/>
                <w:kern w:val="0"/>
                <w:szCs w:val="21"/>
              </w:rPr>
              <w:t>克哑光铜版纸4色双面设计印刷</w:t>
            </w:r>
          </w:p>
        </w:tc>
        <w:tc>
          <w:tcPr>
            <w:tcW w:w="3065" w:type="dxa"/>
            <w:vAlign w:val="center"/>
          </w:tcPr>
          <w:p w14:paraId="5854C393">
            <w:pPr>
              <w:widowControl/>
              <w:spacing w:line="360" w:lineRule="auto"/>
              <w:jc w:val="left"/>
              <w:rPr>
                <w:rFonts w:ascii="宋体" w:hAnsi="宋体" w:cs="宋体"/>
                <w:kern w:val="0"/>
                <w:szCs w:val="21"/>
                <w:highlight w:val="none"/>
              </w:rPr>
            </w:pPr>
            <w:r>
              <w:rPr>
                <w:rFonts w:hint="eastAsia" w:ascii="宋体" w:hAnsi="宋体" w:cs="宋体"/>
                <w:color w:val="000000"/>
                <w:kern w:val="0"/>
                <w:szCs w:val="21"/>
                <w:highlight w:val="none"/>
              </w:rPr>
              <w:t>＞1000且≤5000、＞5000且≤10000份分别报价</w:t>
            </w:r>
          </w:p>
        </w:tc>
        <w:tc>
          <w:tcPr>
            <w:tcW w:w="1917" w:type="dxa"/>
            <w:vAlign w:val="center"/>
          </w:tcPr>
          <w:p w14:paraId="6485C591">
            <w:pPr>
              <w:widowControl/>
              <w:spacing w:line="360" w:lineRule="auto"/>
              <w:jc w:val="left"/>
              <w:rPr>
                <w:rFonts w:ascii="宋体" w:hAnsi="宋体" w:cs="宋体"/>
                <w:kern w:val="0"/>
                <w:szCs w:val="21"/>
              </w:rPr>
            </w:pPr>
          </w:p>
        </w:tc>
      </w:tr>
      <w:tr w14:paraId="0E10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1" w:type="dxa"/>
            <w:vAlign w:val="center"/>
          </w:tcPr>
          <w:p w14:paraId="314D2ED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4</w:t>
            </w:r>
          </w:p>
        </w:tc>
        <w:tc>
          <w:tcPr>
            <w:tcW w:w="1250" w:type="dxa"/>
            <w:vAlign w:val="center"/>
          </w:tcPr>
          <w:p w14:paraId="7EA8FB4F">
            <w:pPr>
              <w:widowControl/>
              <w:spacing w:line="360" w:lineRule="auto"/>
              <w:jc w:val="center"/>
              <w:rPr>
                <w:rFonts w:ascii="宋体" w:hAnsi="宋体" w:cs="宋体"/>
                <w:kern w:val="0"/>
                <w:szCs w:val="21"/>
              </w:rPr>
            </w:pPr>
            <w:r>
              <w:rPr>
                <w:rFonts w:hint="eastAsia" w:ascii="宋体" w:hAnsi="宋体" w:cs="宋体"/>
                <w:kern w:val="0"/>
                <w:szCs w:val="21"/>
              </w:rPr>
              <w:t>宣传册</w:t>
            </w:r>
          </w:p>
        </w:tc>
        <w:tc>
          <w:tcPr>
            <w:tcW w:w="3018" w:type="dxa"/>
          </w:tcPr>
          <w:p w14:paraId="4514F910">
            <w:pPr>
              <w:widowControl/>
              <w:spacing w:line="360" w:lineRule="auto"/>
              <w:jc w:val="left"/>
              <w:rPr>
                <w:rFonts w:ascii="宋体" w:hAnsi="宋体" w:cs="宋体"/>
                <w:kern w:val="0"/>
                <w:szCs w:val="21"/>
              </w:rPr>
            </w:pPr>
            <w:r>
              <w:rPr>
                <w:rFonts w:hint="eastAsia" w:ascii="宋体" w:hAnsi="宋体" w:cs="宋体"/>
                <w:kern w:val="0"/>
                <w:szCs w:val="21"/>
              </w:rPr>
              <w:t>封面200克哑光铜版覆亚膜，内页128克哑粉胶装，内页100页（以内），尺寸：17*11CM，双面设计印刷；</w:t>
            </w:r>
          </w:p>
        </w:tc>
        <w:tc>
          <w:tcPr>
            <w:tcW w:w="3065" w:type="dxa"/>
            <w:vAlign w:val="center"/>
          </w:tcPr>
          <w:p w14:paraId="1609E53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以≥300且≤500、＞500且≤1000本分别报价</w:t>
            </w:r>
          </w:p>
        </w:tc>
        <w:tc>
          <w:tcPr>
            <w:tcW w:w="1917" w:type="dxa"/>
            <w:vAlign w:val="center"/>
          </w:tcPr>
          <w:p w14:paraId="1B43333B">
            <w:pPr>
              <w:widowControl/>
              <w:spacing w:line="360" w:lineRule="auto"/>
              <w:jc w:val="left"/>
              <w:rPr>
                <w:rFonts w:ascii="宋体" w:hAnsi="宋体" w:cs="宋体"/>
                <w:kern w:val="0"/>
                <w:szCs w:val="21"/>
              </w:rPr>
            </w:pPr>
          </w:p>
        </w:tc>
      </w:tr>
      <w:tr w14:paraId="5D6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1" w:type="dxa"/>
            <w:vAlign w:val="center"/>
          </w:tcPr>
          <w:p w14:paraId="0DC56BB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5</w:t>
            </w:r>
          </w:p>
        </w:tc>
        <w:tc>
          <w:tcPr>
            <w:tcW w:w="1250" w:type="dxa"/>
            <w:vAlign w:val="center"/>
          </w:tcPr>
          <w:p w14:paraId="105529D3">
            <w:pPr>
              <w:widowControl/>
              <w:spacing w:line="360" w:lineRule="auto"/>
              <w:jc w:val="center"/>
              <w:rPr>
                <w:rFonts w:ascii="宋体" w:hAnsi="宋体" w:cs="宋体"/>
                <w:kern w:val="0"/>
                <w:szCs w:val="21"/>
              </w:rPr>
            </w:pPr>
            <w:r>
              <w:rPr>
                <w:rFonts w:hint="eastAsia" w:ascii="宋体" w:hAnsi="宋体" w:cs="宋体"/>
                <w:kern w:val="0"/>
                <w:szCs w:val="21"/>
              </w:rPr>
              <w:t>宣传册（32K）</w:t>
            </w:r>
          </w:p>
        </w:tc>
        <w:tc>
          <w:tcPr>
            <w:tcW w:w="3018" w:type="dxa"/>
          </w:tcPr>
          <w:p w14:paraId="7C83296F">
            <w:pPr>
              <w:widowControl/>
              <w:spacing w:line="360" w:lineRule="auto"/>
              <w:jc w:val="left"/>
              <w:rPr>
                <w:rFonts w:ascii="宋体" w:hAnsi="宋体" w:cs="宋体"/>
                <w:kern w:val="0"/>
                <w:szCs w:val="21"/>
              </w:rPr>
            </w:pPr>
            <w:r>
              <w:rPr>
                <w:rFonts w:hint="eastAsia" w:ascii="宋体" w:hAnsi="宋体" w:cs="宋体"/>
                <w:kern w:val="0"/>
                <w:szCs w:val="21"/>
              </w:rPr>
              <w:t>封面200克哑光铜版覆亚膜，内页128克哑粉胶装，内页100页（以内），尺寸：20.5*14CM，双面设计印刷；</w:t>
            </w:r>
          </w:p>
        </w:tc>
        <w:tc>
          <w:tcPr>
            <w:tcW w:w="3065" w:type="dxa"/>
            <w:vAlign w:val="center"/>
          </w:tcPr>
          <w:p w14:paraId="1F3A550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以≥300且≤500、＞500且≤1000本分别报价</w:t>
            </w:r>
          </w:p>
        </w:tc>
        <w:tc>
          <w:tcPr>
            <w:tcW w:w="1917" w:type="dxa"/>
            <w:vAlign w:val="center"/>
          </w:tcPr>
          <w:p w14:paraId="50CC262B">
            <w:pPr>
              <w:widowControl/>
              <w:spacing w:line="360" w:lineRule="auto"/>
              <w:jc w:val="left"/>
              <w:rPr>
                <w:rFonts w:ascii="宋体" w:hAnsi="宋体" w:cs="宋体"/>
                <w:kern w:val="0"/>
                <w:szCs w:val="21"/>
              </w:rPr>
            </w:pPr>
          </w:p>
        </w:tc>
      </w:tr>
      <w:tr w14:paraId="1FC3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1" w:type="dxa"/>
            <w:vAlign w:val="center"/>
          </w:tcPr>
          <w:p w14:paraId="4A4187CF">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6</w:t>
            </w:r>
          </w:p>
        </w:tc>
        <w:tc>
          <w:tcPr>
            <w:tcW w:w="1250" w:type="dxa"/>
            <w:vAlign w:val="center"/>
          </w:tcPr>
          <w:p w14:paraId="41F7C889">
            <w:pPr>
              <w:widowControl/>
              <w:spacing w:line="360" w:lineRule="auto"/>
              <w:jc w:val="center"/>
              <w:rPr>
                <w:rFonts w:ascii="宋体" w:hAnsi="宋体" w:cs="宋体"/>
                <w:kern w:val="0"/>
                <w:szCs w:val="21"/>
              </w:rPr>
            </w:pPr>
            <w:r>
              <w:rPr>
                <w:rFonts w:hint="eastAsia" w:ascii="宋体" w:hAnsi="宋体" w:cs="宋体"/>
                <w:kern w:val="0"/>
                <w:szCs w:val="21"/>
              </w:rPr>
              <w:t>宣传画册</w:t>
            </w:r>
          </w:p>
        </w:tc>
        <w:tc>
          <w:tcPr>
            <w:tcW w:w="3018" w:type="dxa"/>
          </w:tcPr>
          <w:p w14:paraId="7E576D06">
            <w:pPr>
              <w:widowControl/>
              <w:spacing w:line="360" w:lineRule="auto"/>
              <w:jc w:val="left"/>
              <w:rPr>
                <w:rFonts w:ascii="宋体" w:hAnsi="宋体" w:cs="宋体"/>
                <w:kern w:val="0"/>
                <w:szCs w:val="21"/>
              </w:rPr>
            </w:pPr>
            <w:r>
              <w:rPr>
                <w:rFonts w:hint="eastAsia" w:ascii="宋体" w:hAnsi="宋体" w:cs="宋体"/>
                <w:kern w:val="0"/>
                <w:szCs w:val="21"/>
              </w:rPr>
              <w:t>封面200克哑光铜版覆亚膜，内页128克哑粉胶装，内页40页（以内），尺寸：21*29.5CM，双面设计印刷；</w:t>
            </w:r>
          </w:p>
        </w:tc>
        <w:tc>
          <w:tcPr>
            <w:tcW w:w="3065" w:type="dxa"/>
            <w:vAlign w:val="center"/>
          </w:tcPr>
          <w:p w14:paraId="1E84BC93">
            <w:pPr>
              <w:widowControl/>
              <w:spacing w:line="360" w:lineRule="auto"/>
              <w:jc w:val="left"/>
              <w:rPr>
                <w:rFonts w:ascii="宋体" w:hAnsi="宋体" w:cs="宋体"/>
                <w:kern w:val="0"/>
                <w:szCs w:val="21"/>
                <w:highlight w:val="none"/>
              </w:rPr>
            </w:pPr>
            <w:r>
              <w:rPr>
                <w:rFonts w:hint="eastAsia" w:ascii="宋体" w:hAnsi="宋体" w:cs="宋体"/>
                <w:color w:val="000000"/>
                <w:kern w:val="0"/>
                <w:szCs w:val="21"/>
                <w:highlight w:val="none"/>
              </w:rPr>
              <w:t>以≤1000、＞1000且≤5000、＞5000且≤10000份分别报价</w:t>
            </w:r>
          </w:p>
        </w:tc>
        <w:tc>
          <w:tcPr>
            <w:tcW w:w="1917" w:type="dxa"/>
            <w:vAlign w:val="center"/>
          </w:tcPr>
          <w:p w14:paraId="3FAD506D">
            <w:pPr>
              <w:widowControl/>
              <w:spacing w:line="360" w:lineRule="auto"/>
              <w:jc w:val="left"/>
              <w:rPr>
                <w:rFonts w:ascii="宋体" w:hAnsi="宋体" w:cs="宋体"/>
                <w:kern w:val="0"/>
                <w:szCs w:val="21"/>
              </w:rPr>
            </w:pPr>
          </w:p>
        </w:tc>
      </w:tr>
      <w:tr w14:paraId="7C1B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1" w:type="dxa"/>
            <w:vAlign w:val="center"/>
          </w:tcPr>
          <w:p w14:paraId="4B2A4D24">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7</w:t>
            </w:r>
          </w:p>
        </w:tc>
        <w:tc>
          <w:tcPr>
            <w:tcW w:w="1250" w:type="dxa"/>
            <w:vAlign w:val="center"/>
          </w:tcPr>
          <w:p w14:paraId="755C3242">
            <w:pPr>
              <w:widowControl/>
              <w:spacing w:line="360" w:lineRule="auto"/>
              <w:jc w:val="center"/>
              <w:rPr>
                <w:rFonts w:ascii="宋体" w:hAnsi="宋体" w:cs="宋体"/>
                <w:kern w:val="0"/>
                <w:szCs w:val="21"/>
              </w:rPr>
            </w:pPr>
            <w:r>
              <w:rPr>
                <w:rFonts w:hint="eastAsia" w:ascii="宋体" w:hAnsi="宋体" w:cs="宋体"/>
                <w:kern w:val="0"/>
                <w:szCs w:val="21"/>
              </w:rPr>
              <w:t>宣传画</w:t>
            </w:r>
          </w:p>
        </w:tc>
        <w:tc>
          <w:tcPr>
            <w:tcW w:w="3018" w:type="dxa"/>
          </w:tcPr>
          <w:p w14:paraId="3C4EC96A">
            <w:pPr>
              <w:widowControl/>
              <w:spacing w:line="360" w:lineRule="auto"/>
              <w:jc w:val="left"/>
              <w:rPr>
                <w:rFonts w:ascii="宋体" w:hAnsi="宋体" w:cs="宋体"/>
                <w:kern w:val="0"/>
                <w:szCs w:val="21"/>
              </w:rPr>
            </w:pPr>
            <w:r>
              <w:rPr>
                <w:rFonts w:hint="eastAsia" w:ascii="宋体" w:hAnsi="宋体" w:cs="宋体"/>
                <w:kern w:val="0"/>
                <w:szCs w:val="21"/>
              </w:rPr>
              <w:t>128克哑光铜版纸，尺寸：58*87CM，4色设计印刷</w:t>
            </w:r>
          </w:p>
        </w:tc>
        <w:tc>
          <w:tcPr>
            <w:tcW w:w="3065" w:type="dxa"/>
            <w:vAlign w:val="center"/>
          </w:tcPr>
          <w:p w14:paraId="754C9E5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＞1000且≤5000、＞5000且≤10000份分别报价</w:t>
            </w:r>
          </w:p>
        </w:tc>
        <w:tc>
          <w:tcPr>
            <w:tcW w:w="1917" w:type="dxa"/>
            <w:vAlign w:val="center"/>
          </w:tcPr>
          <w:p w14:paraId="638BE520">
            <w:pPr>
              <w:widowControl/>
              <w:spacing w:line="360" w:lineRule="auto"/>
              <w:jc w:val="left"/>
              <w:rPr>
                <w:rFonts w:ascii="宋体" w:hAnsi="宋体" w:cs="宋体"/>
                <w:kern w:val="0"/>
                <w:szCs w:val="21"/>
              </w:rPr>
            </w:pPr>
          </w:p>
        </w:tc>
      </w:tr>
    </w:tbl>
    <w:p w14:paraId="797EAEBE">
      <w:pPr>
        <w:widowControl/>
        <w:shd w:val="clear" w:color="auto" w:fill="FFFFFF"/>
        <w:spacing w:line="360" w:lineRule="auto"/>
        <w:jc w:val="left"/>
        <w:rPr>
          <w:color w:val="000000" w:themeColor="text1"/>
          <w:kern w:val="0"/>
          <w:szCs w:val="21"/>
          <w14:textFill>
            <w14:solidFill>
              <w14:schemeClr w14:val="tx1"/>
            </w14:solidFill>
          </w14:textFill>
        </w:rPr>
      </w:pPr>
    </w:p>
    <w:p w14:paraId="4F685FD2">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 应 商（盖章）：</w:t>
      </w:r>
    </w:p>
    <w:p w14:paraId="66CE2C50">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授权代表（签字）：</w:t>
      </w:r>
    </w:p>
    <w:p w14:paraId="0F24C829">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日    期：    年    月    日</w:t>
      </w:r>
    </w:p>
    <w:p w14:paraId="559EE562">
      <w:pPr>
        <w:widowControl/>
        <w:numPr>
          <w:ilvl w:val="0"/>
          <w:numId w:val="7"/>
        </w:numPr>
        <w:shd w:val="clear" w:color="auto" w:fill="FFFFFF"/>
        <w:spacing w:line="360" w:lineRule="auto"/>
        <w:ind w:firstLine="422" w:firstLineChars="200"/>
        <w:jc w:val="left"/>
        <w:rPr>
          <w:b/>
          <w:bCs/>
          <w:color w:val="000000" w:themeColor="text1"/>
          <w:kern w:val="0"/>
          <w:sz w:val="21"/>
          <w:szCs w:val="21"/>
          <w14:textFill>
            <w14:solidFill>
              <w14:schemeClr w14:val="tx1"/>
            </w14:solidFill>
          </w14:textFill>
        </w:rPr>
      </w:pPr>
      <w:r>
        <w:rPr>
          <w:b/>
          <w:bCs/>
          <w:color w:val="000000" w:themeColor="text1"/>
          <w:kern w:val="0"/>
          <w:szCs w:val="21"/>
          <w14:textFill>
            <w14:solidFill>
              <w14:schemeClr w14:val="tx1"/>
            </w14:solidFill>
          </w14:textFill>
        </w:rPr>
        <w:t>本项目仅接受一个价格，不得填报有选择性报价方案。若有优惠条款须注明，但不得影响报价、影响产品整体功能。</w:t>
      </w:r>
    </w:p>
    <w:p w14:paraId="7B7DC969">
      <w:pPr>
        <w:widowControl/>
        <w:numPr>
          <w:ilvl w:val="0"/>
          <w:numId w:val="7"/>
        </w:numPr>
        <w:shd w:val="clear" w:color="auto" w:fill="FFFFFF"/>
        <w:spacing w:line="360" w:lineRule="auto"/>
        <w:ind w:firstLine="422" w:firstLineChars="200"/>
        <w:jc w:val="left"/>
        <w:rPr>
          <w:b/>
          <w:bCs/>
          <w:color w:val="000000" w:themeColor="text1"/>
          <w:kern w:val="0"/>
          <w:sz w:val="21"/>
          <w:szCs w:val="21"/>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报价</w:t>
      </w:r>
      <w:r>
        <w:rPr>
          <w:rFonts w:hint="eastAsia"/>
          <w:b/>
          <w:bCs/>
          <w:color w:val="000000" w:themeColor="text1"/>
          <w:kern w:val="0"/>
          <w:sz w:val="21"/>
          <w:szCs w:val="21"/>
          <w14:textFill>
            <w14:solidFill>
              <w14:schemeClr w14:val="tx1"/>
            </w14:solidFill>
          </w14:textFill>
        </w:rPr>
        <w:t>包含所有费用</w:t>
      </w:r>
      <w:r>
        <w:rPr>
          <w:rFonts w:hint="eastAsia"/>
          <w:b/>
          <w:bCs/>
          <w:color w:val="000000" w:themeColor="text1"/>
          <w:kern w:val="0"/>
          <w:sz w:val="21"/>
          <w:szCs w:val="21"/>
          <w:lang w:eastAsia="zh-CN"/>
          <w14:textFill>
            <w14:solidFill>
              <w14:schemeClr w14:val="tx1"/>
            </w14:solidFill>
          </w14:textFill>
        </w:rPr>
        <w:t>，</w:t>
      </w:r>
      <w:r>
        <w:rPr>
          <w:rFonts w:hint="eastAsia"/>
          <w:b/>
          <w:bCs/>
          <w:color w:val="000000" w:themeColor="text1"/>
          <w:kern w:val="0"/>
          <w:sz w:val="21"/>
          <w:szCs w:val="21"/>
          <w:lang w:val="en-US" w:eastAsia="zh-CN"/>
          <w14:textFill>
            <w14:solidFill>
              <w14:schemeClr w14:val="tx1"/>
            </w14:solidFill>
          </w14:textFill>
        </w:rPr>
        <w:t>且不得超过该供应商在政府采购协议供入围价格</w:t>
      </w:r>
      <w:r>
        <w:rPr>
          <w:rFonts w:hint="eastAsia"/>
          <w:b/>
          <w:bCs/>
          <w:color w:val="000000" w:themeColor="text1"/>
          <w:kern w:val="0"/>
          <w:sz w:val="21"/>
          <w:szCs w:val="21"/>
          <w14:textFill>
            <w14:solidFill>
              <w14:schemeClr w14:val="tx1"/>
            </w14:solidFill>
          </w14:textFill>
        </w:rPr>
        <w:t>。</w:t>
      </w:r>
    </w:p>
    <w:p w14:paraId="687E710F">
      <w:pPr>
        <w:widowControl/>
        <w:shd w:val="clear" w:color="auto" w:fill="FFFFFF"/>
        <w:spacing w:line="360" w:lineRule="auto"/>
        <w:jc w:val="left"/>
        <w:rPr>
          <w:color w:val="000000" w:themeColor="text1"/>
          <w:kern w:val="0"/>
          <w:szCs w:val="21"/>
          <w14:textFill>
            <w14:solidFill>
              <w14:schemeClr w14:val="tx1"/>
            </w14:solidFill>
          </w14:textFill>
        </w:rPr>
      </w:pPr>
    </w:p>
    <w:p w14:paraId="3EB5C0BE">
      <w:pPr>
        <w:pStyle w:val="4"/>
        <w:rPr>
          <w:rFonts w:ascii="Times New Roman" w:hAnsi="Times New Roman"/>
          <w:color w:val="000000" w:themeColor="text1"/>
          <w:sz w:val="21"/>
          <w:szCs w:val="21"/>
          <w14:textFill>
            <w14:solidFill>
              <w14:schemeClr w14:val="tx1"/>
            </w14:solidFill>
          </w14:textFill>
        </w:rPr>
      </w:pPr>
    </w:p>
    <w:p w14:paraId="1645952F">
      <w:pPr>
        <w:pStyle w:val="4"/>
        <w:rPr>
          <w:rFonts w:ascii="Times New Roman" w:hAnsi="Times New Roman"/>
          <w:color w:val="000000" w:themeColor="text1"/>
          <w:sz w:val="21"/>
          <w:szCs w:val="21"/>
          <w14:textFill>
            <w14:solidFill>
              <w14:schemeClr w14:val="tx1"/>
            </w14:solidFill>
          </w14:textFill>
        </w:rPr>
      </w:pPr>
    </w:p>
    <w:p w14:paraId="69130C75">
      <w:pPr>
        <w:pStyle w:val="4"/>
        <w:rPr>
          <w:rFonts w:ascii="Times New Roman" w:hAnsi="Times New Roman"/>
          <w:color w:val="000000" w:themeColor="text1"/>
          <w:sz w:val="21"/>
          <w:szCs w:val="21"/>
          <w:lang w:val="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附件四：拟</w:t>
      </w:r>
      <w:r>
        <w:rPr>
          <w:rFonts w:ascii="Times New Roman" w:hAnsi="Times New Roman"/>
          <w:color w:val="000000" w:themeColor="text1"/>
          <w:sz w:val="21"/>
          <w:szCs w:val="21"/>
          <w:lang w:val="zh-CN"/>
          <w14:textFill>
            <w14:solidFill>
              <w14:schemeClr w14:val="tx1"/>
            </w14:solidFill>
          </w14:textFill>
        </w:rPr>
        <w:t>参与本项目人员一览表</w:t>
      </w:r>
      <w:bookmarkEnd w:id="43"/>
      <w:bookmarkEnd w:id="44"/>
      <w:bookmarkEnd w:id="45"/>
      <w:bookmarkEnd w:id="46"/>
      <w:bookmarkEnd w:id="47"/>
      <w:bookmarkEnd w:id="48"/>
    </w:p>
    <w:p w14:paraId="1ED014F8">
      <w:pPr>
        <w:rPr>
          <w:color w:val="000000" w:themeColor="text1"/>
          <w:lang w:val="zh-CN"/>
          <w14:textFill>
            <w14:solidFill>
              <w14:schemeClr w14:val="tx1"/>
            </w14:solidFill>
          </w14:textFill>
        </w:rPr>
      </w:pPr>
    </w:p>
    <w:p w14:paraId="61F954DF">
      <w:pPr>
        <w:widowControl/>
        <w:shd w:val="clear" w:color="auto" w:fill="FFFFFF"/>
        <w:spacing w:before="240" w:beforeLines="100" w:line="360" w:lineRule="auto"/>
        <w:jc w:val="center"/>
        <w:rPr>
          <w:b/>
          <w:color w:val="000000" w:themeColor="text1"/>
          <w:kern w:val="0"/>
          <w:sz w:val="36"/>
          <w:szCs w:val="36"/>
          <w14:textFill>
            <w14:solidFill>
              <w14:schemeClr w14:val="tx1"/>
            </w14:solidFill>
          </w14:textFill>
        </w:rPr>
      </w:pPr>
      <w:r>
        <w:rPr>
          <w:b/>
          <w:color w:val="000000" w:themeColor="text1"/>
          <w:kern w:val="0"/>
          <w:sz w:val="36"/>
          <w:szCs w:val="36"/>
          <w14:textFill>
            <w14:solidFill>
              <w14:schemeClr w14:val="tx1"/>
            </w14:solidFill>
          </w14:textFill>
        </w:rPr>
        <w:t>拟参与本项目人员一览表</w:t>
      </w:r>
    </w:p>
    <w:p w14:paraId="565D84F7">
      <w:pPr>
        <w:autoSpaceDE w:val="0"/>
        <w:autoSpaceDN w:val="0"/>
        <w:adjustRightInd w:val="0"/>
        <w:jc w:val="center"/>
        <w:rPr>
          <w:b/>
          <w:bCs/>
          <w:color w:val="000000" w:themeColor="text1"/>
          <w:szCs w:val="21"/>
          <w:lang w:val="zh-CN"/>
          <w14:textFill>
            <w14:solidFill>
              <w14:schemeClr w14:val="tx1"/>
            </w14:solidFill>
          </w14:textFill>
        </w:rPr>
      </w:pPr>
    </w:p>
    <w:p w14:paraId="738D03A6">
      <w:pPr>
        <w:autoSpaceDE w:val="0"/>
        <w:autoSpaceDN w:val="0"/>
        <w:adjustRightInd w:val="0"/>
        <w:rPr>
          <w:b/>
          <w:bCs/>
          <w:color w:val="000000" w:themeColor="text1"/>
          <w:szCs w:val="21"/>
          <w:lang w:val="zh-CN"/>
          <w14:textFill>
            <w14:solidFill>
              <w14:schemeClr w14:val="tx1"/>
            </w14:solidFill>
          </w14:textFill>
        </w:rPr>
      </w:pPr>
      <w:r>
        <w:rPr>
          <w:b/>
          <w:bCs/>
          <w:color w:val="000000" w:themeColor="text1"/>
          <w:szCs w:val="21"/>
          <w:lang w:val="zh-CN"/>
          <w14:textFill>
            <w14:solidFill>
              <w14:schemeClr w14:val="tx1"/>
            </w14:solidFill>
          </w14:textFill>
        </w:rPr>
        <w:t>项目名称：                                     项目编号：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80"/>
        <w:gridCol w:w="652"/>
        <w:gridCol w:w="697"/>
        <w:gridCol w:w="1115"/>
        <w:gridCol w:w="1037"/>
        <w:gridCol w:w="1003"/>
        <w:gridCol w:w="1154"/>
        <w:gridCol w:w="1561"/>
        <w:gridCol w:w="836"/>
      </w:tblGrid>
      <w:tr w14:paraId="7B3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25" w:type="dxa"/>
            <w:vAlign w:val="center"/>
          </w:tcPr>
          <w:p w14:paraId="420834DA">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序号</w:t>
            </w:r>
          </w:p>
        </w:tc>
        <w:tc>
          <w:tcPr>
            <w:tcW w:w="880" w:type="dxa"/>
            <w:vAlign w:val="center"/>
          </w:tcPr>
          <w:p w14:paraId="3C6FCBB3">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姓名</w:t>
            </w:r>
          </w:p>
        </w:tc>
        <w:tc>
          <w:tcPr>
            <w:tcW w:w="652" w:type="dxa"/>
            <w:vAlign w:val="center"/>
          </w:tcPr>
          <w:p w14:paraId="236688C6">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性别</w:t>
            </w:r>
          </w:p>
        </w:tc>
        <w:tc>
          <w:tcPr>
            <w:tcW w:w="697" w:type="dxa"/>
            <w:vAlign w:val="center"/>
          </w:tcPr>
          <w:p w14:paraId="69C30B01">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年龄</w:t>
            </w:r>
          </w:p>
        </w:tc>
        <w:tc>
          <w:tcPr>
            <w:tcW w:w="1115" w:type="dxa"/>
            <w:vAlign w:val="center"/>
          </w:tcPr>
          <w:p w14:paraId="3E97C8AF">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学历及</w:t>
            </w:r>
          </w:p>
          <w:p w14:paraId="6FFC6EA0">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专业</w:t>
            </w:r>
          </w:p>
        </w:tc>
        <w:tc>
          <w:tcPr>
            <w:tcW w:w="1037" w:type="dxa"/>
            <w:vAlign w:val="center"/>
          </w:tcPr>
          <w:p w14:paraId="3B61EDE0">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执业</w:t>
            </w:r>
          </w:p>
          <w:p w14:paraId="089E4155">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资格及证书号</w:t>
            </w:r>
          </w:p>
        </w:tc>
        <w:tc>
          <w:tcPr>
            <w:tcW w:w="1003" w:type="dxa"/>
            <w:vAlign w:val="center"/>
          </w:tcPr>
          <w:p w14:paraId="46AC98EE">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技术</w:t>
            </w:r>
          </w:p>
          <w:p w14:paraId="787E77ED">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职称</w:t>
            </w:r>
          </w:p>
        </w:tc>
        <w:tc>
          <w:tcPr>
            <w:tcW w:w="1154" w:type="dxa"/>
            <w:vAlign w:val="center"/>
          </w:tcPr>
          <w:p w14:paraId="6BDFF653">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相关工作年限及工作经历</w:t>
            </w:r>
          </w:p>
        </w:tc>
        <w:tc>
          <w:tcPr>
            <w:tcW w:w="1561" w:type="dxa"/>
            <w:vAlign w:val="center"/>
          </w:tcPr>
          <w:p w14:paraId="2C485DE9">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拟担任本项目何种工作</w:t>
            </w:r>
          </w:p>
        </w:tc>
        <w:tc>
          <w:tcPr>
            <w:tcW w:w="836" w:type="dxa"/>
            <w:vAlign w:val="center"/>
          </w:tcPr>
          <w:p w14:paraId="063A1DBF">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备注</w:t>
            </w:r>
          </w:p>
        </w:tc>
      </w:tr>
      <w:tr w14:paraId="4EB0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5" w:type="dxa"/>
          </w:tcPr>
          <w:p w14:paraId="3506F6DC">
            <w:pPr>
              <w:autoSpaceDE w:val="0"/>
              <w:autoSpaceDN w:val="0"/>
              <w:adjustRightInd w:val="0"/>
              <w:rPr>
                <w:color w:val="000000" w:themeColor="text1"/>
                <w:szCs w:val="21"/>
                <w:lang w:val="zh-CN"/>
                <w14:textFill>
                  <w14:solidFill>
                    <w14:schemeClr w14:val="tx1"/>
                  </w14:solidFill>
                </w14:textFill>
              </w:rPr>
            </w:pPr>
          </w:p>
        </w:tc>
        <w:tc>
          <w:tcPr>
            <w:tcW w:w="880" w:type="dxa"/>
          </w:tcPr>
          <w:p w14:paraId="6122A43E">
            <w:pPr>
              <w:autoSpaceDE w:val="0"/>
              <w:autoSpaceDN w:val="0"/>
              <w:adjustRightInd w:val="0"/>
              <w:rPr>
                <w:color w:val="000000" w:themeColor="text1"/>
                <w:szCs w:val="21"/>
                <w:lang w:val="zh-CN"/>
                <w14:textFill>
                  <w14:solidFill>
                    <w14:schemeClr w14:val="tx1"/>
                  </w14:solidFill>
                </w14:textFill>
              </w:rPr>
            </w:pPr>
          </w:p>
        </w:tc>
        <w:tc>
          <w:tcPr>
            <w:tcW w:w="652" w:type="dxa"/>
          </w:tcPr>
          <w:p w14:paraId="477E85FD">
            <w:pPr>
              <w:autoSpaceDE w:val="0"/>
              <w:autoSpaceDN w:val="0"/>
              <w:adjustRightInd w:val="0"/>
              <w:rPr>
                <w:color w:val="000000" w:themeColor="text1"/>
                <w:szCs w:val="21"/>
                <w:lang w:val="zh-CN"/>
                <w14:textFill>
                  <w14:solidFill>
                    <w14:schemeClr w14:val="tx1"/>
                  </w14:solidFill>
                </w14:textFill>
              </w:rPr>
            </w:pPr>
          </w:p>
        </w:tc>
        <w:tc>
          <w:tcPr>
            <w:tcW w:w="697" w:type="dxa"/>
          </w:tcPr>
          <w:p w14:paraId="0680354D">
            <w:pPr>
              <w:autoSpaceDE w:val="0"/>
              <w:autoSpaceDN w:val="0"/>
              <w:adjustRightInd w:val="0"/>
              <w:rPr>
                <w:color w:val="000000" w:themeColor="text1"/>
                <w:szCs w:val="21"/>
                <w:lang w:val="zh-CN"/>
                <w14:textFill>
                  <w14:solidFill>
                    <w14:schemeClr w14:val="tx1"/>
                  </w14:solidFill>
                </w14:textFill>
              </w:rPr>
            </w:pPr>
          </w:p>
        </w:tc>
        <w:tc>
          <w:tcPr>
            <w:tcW w:w="1115" w:type="dxa"/>
          </w:tcPr>
          <w:p w14:paraId="0D4D0572">
            <w:pPr>
              <w:autoSpaceDE w:val="0"/>
              <w:autoSpaceDN w:val="0"/>
              <w:adjustRightInd w:val="0"/>
              <w:rPr>
                <w:color w:val="000000" w:themeColor="text1"/>
                <w:szCs w:val="21"/>
                <w:lang w:val="zh-CN"/>
                <w14:textFill>
                  <w14:solidFill>
                    <w14:schemeClr w14:val="tx1"/>
                  </w14:solidFill>
                </w14:textFill>
              </w:rPr>
            </w:pPr>
          </w:p>
        </w:tc>
        <w:tc>
          <w:tcPr>
            <w:tcW w:w="1037" w:type="dxa"/>
          </w:tcPr>
          <w:p w14:paraId="5E610E00">
            <w:pPr>
              <w:autoSpaceDE w:val="0"/>
              <w:autoSpaceDN w:val="0"/>
              <w:adjustRightInd w:val="0"/>
              <w:rPr>
                <w:color w:val="000000" w:themeColor="text1"/>
                <w:szCs w:val="21"/>
                <w:lang w:val="zh-CN"/>
                <w14:textFill>
                  <w14:solidFill>
                    <w14:schemeClr w14:val="tx1"/>
                  </w14:solidFill>
                </w14:textFill>
              </w:rPr>
            </w:pPr>
          </w:p>
        </w:tc>
        <w:tc>
          <w:tcPr>
            <w:tcW w:w="1003" w:type="dxa"/>
          </w:tcPr>
          <w:p w14:paraId="3A96244C">
            <w:pPr>
              <w:autoSpaceDE w:val="0"/>
              <w:autoSpaceDN w:val="0"/>
              <w:adjustRightInd w:val="0"/>
              <w:rPr>
                <w:color w:val="000000" w:themeColor="text1"/>
                <w:szCs w:val="21"/>
                <w:lang w:val="zh-CN"/>
                <w14:textFill>
                  <w14:solidFill>
                    <w14:schemeClr w14:val="tx1"/>
                  </w14:solidFill>
                </w14:textFill>
              </w:rPr>
            </w:pPr>
          </w:p>
        </w:tc>
        <w:tc>
          <w:tcPr>
            <w:tcW w:w="1154" w:type="dxa"/>
          </w:tcPr>
          <w:p w14:paraId="7B17414D">
            <w:pPr>
              <w:autoSpaceDE w:val="0"/>
              <w:autoSpaceDN w:val="0"/>
              <w:adjustRightInd w:val="0"/>
              <w:rPr>
                <w:color w:val="000000" w:themeColor="text1"/>
                <w:szCs w:val="21"/>
                <w:lang w:val="zh-CN"/>
                <w14:textFill>
                  <w14:solidFill>
                    <w14:schemeClr w14:val="tx1"/>
                  </w14:solidFill>
                </w14:textFill>
              </w:rPr>
            </w:pPr>
          </w:p>
        </w:tc>
        <w:tc>
          <w:tcPr>
            <w:tcW w:w="1561" w:type="dxa"/>
          </w:tcPr>
          <w:p w14:paraId="71B30CBB">
            <w:pPr>
              <w:autoSpaceDE w:val="0"/>
              <w:autoSpaceDN w:val="0"/>
              <w:adjustRightInd w:val="0"/>
              <w:rPr>
                <w:color w:val="000000" w:themeColor="text1"/>
                <w:szCs w:val="21"/>
                <w:lang w:val="zh-CN"/>
                <w14:textFill>
                  <w14:solidFill>
                    <w14:schemeClr w14:val="tx1"/>
                  </w14:solidFill>
                </w14:textFill>
              </w:rPr>
            </w:pPr>
          </w:p>
        </w:tc>
        <w:tc>
          <w:tcPr>
            <w:tcW w:w="836" w:type="dxa"/>
          </w:tcPr>
          <w:p w14:paraId="483F224F">
            <w:pPr>
              <w:autoSpaceDE w:val="0"/>
              <w:autoSpaceDN w:val="0"/>
              <w:adjustRightInd w:val="0"/>
              <w:rPr>
                <w:color w:val="000000" w:themeColor="text1"/>
                <w:szCs w:val="21"/>
                <w:lang w:val="zh-CN"/>
                <w14:textFill>
                  <w14:solidFill>
                    <w14:schemeClr w14:val="tx1"/>
                  </w14:solidFill>
                </w14:textFill>
              </w:rPr>
            </w:pPr>
          </w:p>
        </w:tc>
      </w:tr>
      <w:tr w14:paraId="0419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5" w:type="dxa"/>
          </w:tcPr>
          <w:p w14:paraId="58F41451">
            <w:pPr>
              <w:autoSpaceDE w:val="0"/>
              <w:autoSpaceDN w:val="0"/>
              <w:adjustRightInd w:val="0"/>
              <w:rPr>
                <w:color w:val="000000" w:themeColor="text1"/>
                <w:szCs w:val="21"/>
                <w:lang w:val="zh-CN"/>
                <w14:textFill>
                  <w14:solidFill>
                    <w14:schemeClr w14:val="tx1"/>
                  </w14:solidFill>
                </w14:textFill>
              </w:rPr>
            </w:pPr>
          </w:p>
        </w:tc>
        <w:tc>
          <w:tcPr>
            <w:tcW w:w="880" w:type="dxa"/>
          </w:tcPr>
          <w:p w14:paraId="5BFB3B8D">
            <w:pPr>
              <w:autoSpaceDE w:val="0"/>
              <w:autoSpaceDN w:val="0"/>
              <w:adjustRightInd w:val="0"/>
              <w:rPr>
                <w:color w:val="000000" w:themeColor="text1"/>
                <w:szCs w:val="21"/>
                <w:lang w:val="zh-CN"/>
                <w14:textFill>
                  <w14:solidFill>
                    <w14:schemeClr w14:val="tx1"/>
                  </w14:solidFill>
                </w14:textFill>
              </w:rPr>
            </w:pPr>
          </w:p>
        </w:tc>
        <w:tc>
          <w:tcPr>
            <w:tcW w:w="652" w:type="dxa"/>
          </w:tcPr>
          <w:p w14:paraId="4821F3A9">
            <w:pPr>
              <w:autoSpaceDE w:val="0"/>
              <w:autoSpaceDN w:val="0"/>
              <w:adjustRightInd w:val="0"/>
              <w:rPr>
                <w:color w:val="000000" w:themeColor="text1"/>
                <w:szCs w:val="21"/>
                <w:lang w:val="zh-CN"/>
                <w14:textFill>
                  <w14:solidFill>
                    <w14:schemeClr w14:val="tx1"/>
                  </w14:solidFill>
                </w14:textFill>
              </w:rPr>
            </w:pPr>
          </w:p>
        </w:tc>
        <w:tc>
          <w:tcPr>
            <w:tcW w:w="697" w:type="dxa"/>
          </w:tcPr>
          <w:p w14:paraId="0F91C821">
            <w:pPr>
              <w:autoSpaceDE w:val="0"/>
              <w:autoSpaceDN w:val="0"/>
              <w:adjustRightInd w:val="0"/>
              <w:rPr>
                <w:color w:val="000000" w:themeColor="text1"/>
                <w:szCs w:val="21"/>
                <w:lang w:val="zh-CN"/>
                <w14:textFill>
                  <w14:solidFill>
                    <w14:schemeClr w14:val="tx1"/>
                  </w14:solidFill>
                </w14:textFill>
              </w:rPr>
            </w:pPr>
          </w:p>
        </w:tc>
        <w:tc>
          <w:tcPr>
            <w:tcW w:w="1115" w:type="dxa"/>
          </w:tcPr>
          <w:p w14:paraId="25BB347D">
            <w:pPr>
              <w:autoSpaceDE w:val="0"/>
              <w:autoSpaceDN w:val="0"/>
              <w:adjustRightInd w:val="0"/>
              <w:rPr>
                <w:color w:val="000000" w:themeColor="text1"/>
                <w:szCs w:val="21"/>
                <w:lang w:val="zh-CN"/>
                <w14:textFill>
                  <w14:solidFill>
                    <w14:schemeClr w14:val="tx1"/>
                  </w14:solidFill>
                </w14:textFill>
              </w:rPr>
            </w:pPr>
          </w:p>
        </w:tc>
        <w:tc>
          <w:tcPr>
            <w:tcW w:w="1037" w:type="dxa"/>
          </w:tcPr>
          <w:p w14:paraId="0B863779">
            <w:pPr>
              <w:autoSpaceDE w:val="0"/>
              <w:autoSpaceDN w:val="0"/>
              <w:adjustRightInd w:val="0"/>
              <w:rPr>
                <w:color w:val="000000" w:themeColor="text1"/>
                <w:szCs w:val="21"/>
                <w:lang w:val="zh-CN"/>
                <w14:textFill>
                  <w14:solidFill>
                    <w14:schemeClr w14:val="tx1"/>
                  </w14:solidFill>
                </w14:textFill>
              </w:rPr>
            </w:pPr>
          </w:p>
        </w:tc>
        <w:tc>
          <w:tcPr>
            <w:tcW w:w="1003" w:type="dxa"/>
          </w:tcPr>
          <w:p w14:paraId="7529EF15">
            <w:pPr>
              <w:autoSpaceDE w:val="0"/>
              <w:autoSpaceDN w:val="0"/>
              <w:adjustRightInd w:val="0"/>
              <w:rPr>
                <w:color w:val="000000" w:themeColor="text1"/>
                <w:szCs w:val="21"/>
                <w:lang w:val="zh-CN"/>
                <w14:textFill>
                  <w14:solidFill>
                    <w14:schemeClr w14:val="tx1"/>
                  </w14:solidFill>
                </w14:textFill>
              </w:rPr>
            </w:pPr>
          </w:p>
        </w:tc>
        <w:tc>
          <w:tcPr>
            <w:tcW w:w="1154" w:type="dxa"/>
          </w:tcPr>
          <w:p w14:paraId="5A9B6E0A">
            <w:pPr>
              <w:autoSpaceDE w:val="0"/>
              <w:autoSpaceDN w:val="0"/>
              <w:adjustRightInd w:val="0"/>
              <w:rPr>
                <w:color w:val="000000" w:themeColor="text1"/>
                <w:szCs w:val="21"/>
                <w:lang w:val="zh-CN"/>
                <w14:textFill>
                  <w14:solidFill>
                    <w14:schemeClr w14:val="tx1"/>
                  </w14:solidFill>
                </w14:textFill>
              </w:rPr>
            </w:pPr>
          </w:p>
        </w:tc>
        <w:tc>
          <w:tcPr>
            <w:tcW w:w="1561" w:type="dxa"/>
          </w:tcPr>
          <w:p w14:paraId="0D33A312">
            <w:pPr>
              <w:autoSpaceDE w:val="0"/>
              <w:autoSpaceDN w:val="0"/>
              <w:adjustRightInd w:val="0"/>
              <w:rPr>
                <w:color w:val="000000" w:themeColor="text1"/>
                <w:szCs w:val="21"/>
                <w:lang w:val="zh-CN"/>
                <w14:textFill>
                  <w14:solidFill>
                    <w14:schemeClr w14:val="tx1"/>
                  </w14:solidFill>
                </w14:textFill>
              </w:rPr>
            </w:pPr>
          </w:p>
        </w:tc>
        <w:tc>
          <w:tcPr>
            <w:tcW w:w="836" w:type="dxa"/>
          </w:tcPr>
          <w:p w14:paraId="572760CD">
            <w:pPr>
              <w:autoSpaceDE w:val="0"/>
              <w:autoSpaceDN w:val="0"/>
              <w:adjustRightInd w:val="0"/>
              <w:rPr>
                <w:color w:val="000000" w:themeColor="text1"/>
                <w:szCs w:val="21"/>
                <w:lang w:val="zh-CN"/>
                <w14:textFill>
                  <w14:solidFill>
                    <w14:schemeClr w14:val="tx1"/>
                  </w14:solidFill>
                </w14:textFill>
              </w:rPr>
            </w:pPr>
          </w:p>
        </w:tc>
      </w:tr>
      <w:tr w14:paraId="458C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5" w:type="dxa"/>
          </w:tcPr>
          <w:p w14:paraId="227D4165">
            <w:pPr>
              <w:autoSpaceDE w:val="0"/>
              <w:autoSpaceDN w:val="0"/>
              <w:adjustRightInd w:val="0"/>
              <w:rPr>
                <w:color w:val="000000" w:themeColor="text1"/>
                <w:szCs w:val="21"/>
                <w:lang w:val="zh-CN"/>
                <w14:textFill>
                  <w14:solidFill>
                    <w14:schemeClr w14:val="tx1"/>
                  </w14:solidFill>
                </w14:textFill>
              </w:rPr>
            </w:pPr>
          </w:p>
        </w:tc>
        <w:tc>
          <w:tcPr>
            <w:tcW w:w="880" w:type="dxa"/>
          </w:tcPr>
          <w:p w14:paraId="7E3B9BF4">
            <w:pPr>
              <w:autoSpaceDE w:val="0"/>
              <w:autoSpaceDN w:val="0"/>
              <w:adjustRightInd w:val="0"/>
              <w:rPr>
                <w:color w:val="000000" w:themeColor="text1"/>
                <w:szCs w:val="21"/>
                <w:lang w:val="zh-CN"/>
                <w14:textFill>
                  <w14:solidFill>
                    <w14:schemeClr w14:val="tx1"/>
                  </w14:solidFill>
                </w14:textFill>
              </w:rPr>
            </w:pPr>
          </w:p>
        </w:tc>
        <w:tc>
          <w:tcPr>
            <w:tcW w:w="652" w:type="dxa"/>
          </w:tcPr>
          <w:p w14:paraId="06EB956E">
            <w:pPr>
              <w:autoSpaceDE w:val="0"/>
              <w:autoSpaceDN w:val="0"/>
              <w:adjustRightInd w:val="0"/>
              <w:rPr>
                <w:color w:val="000000" w:themeColor="text1"/>
                <w:szCs w:val="21"/>
                <w:lang w:val="zh-CN"/>
                <w14:textFill>
                  <w14:solidFill>
                    <w14:schemeClr w14:val="tx1"/>
                  </w14:solidFill>
                </w14:textFill>
              </w:rPr>
            </w:pPr>
          </w:p>
        </w:tc>
        <w:tc>
          <w:tcPr>
            <w:tcW w:w="697" w:type="dxa"/>
          </w:tcPr>
          <w:p w14:paraId="701F4262">
            <w:pPr>
              <w:autoSpaceDE w:val="0"/>
              <w:autoSpaceDN w:val="0"/>
              <w:adjustRightInd w:val="0"/>
              <w:rPr>
                <w:color w:val="000000" w:themeColor="text1"/>
                <w:szCs w:val="21"/>
                <w:lang w:val="zh-CN"/>
                <w14:textFill>
                  <w14:solidFill>
                    <w14:schemeClr w14:val="tx1"/>
                  </w14:solidFill>
                </w14:textFill>
              </w:rPr>
            </w:pPr>
          </w:p>
        </w:tc>
        <w:tc>
          <w:tcPr>
            <w:tcW w:w="1115" w:type="dxa"/>
          </w:tcPr>
          <w:p w14:paraId="587B53EA">
            <w:pPr>
              <w:autoSpaceDE w:val="0"/>
              <w:autoSpaceDN w:val="0"/>
              <w:adjustRightInd w:val="0"/>
              <w:rPr>
                <w:color w:val="000000" w:themeColor="text1"/>
                <w:szCs w:val="21"/>
                <w:lang w:val="zh-CN"/>
                <w14:textFill>
                  <w14:solidFill>
                    <w14:schemeClr w14:val="tx1"/>
                  </w14:solidFill>
                </w14:textFill>
              </w:rPr>
            </w:pPr>
          </w:p>
        </w:tc>
        <w:tc>
          <w:tcPr>
            <w:tcW w:w="1037" w:type="dxa"/>
          </w:tcPr>
          <w:p w14:paraId="6BA20EF5">
            <w:pPr>
              <w:autoSpaceDE w:val="0"/>
              <w:autoSpaceDN w:val="0"/>
              <w:adjustRightInd w:val="0"/>
              <w:rPr>
                <w:color w:val="000000" w:themeColor="text1"/>
                <w:szCs w:val="21"/>
                <w:lang w:val="zh-CN"/>
                <w14:textFill>
                  <w14:solidFill>
                    <w14:schemeClr w14:val="tx1"/>
                  </w14:solidFill>
                </w14:textFill>
              </w:rPr>
            </w:pPr>
          </w:p>
        </w:tc>
        <w:tc>
          <w:tcPr>
            <w:tcW w:w="1003" w:type="dxa"/>
          </w:tcPr>
          <w:p w14:paraId="6FCACE62">
            <w:pPr>
              <w:autoSpaceDE w:val="0"/>
              <w:autoSpaceDN w:val="0"/>
              <w:adjustRightInd w:val="0"/>
              <w:rPr>
                <w:color w:val="000000" w:themeColor="text1"/>
                <w:szCs w:val="21"/>
                <w:lang w:val="zh-CN"/>
                <w14:textFill>
                  <w14:solidFill>
                    <w14:schemeClr w14:val="tx1"/>
                  </w14:solidFill>
                </w14:textFill>
              </w:rPr>
            </w:pPr>
          </w:p>
        </w:tc>
        <w:tc>
          <w:tcPr>
            <w:tcW w:w="1154" w:type="dxa"/>
          </w:tcPr>
          <w:p w14:paraId="1C3078CA">
            <w:pPr>
              <w:autoSpaceDE w:val="0"/>
              <w:autoSpaceDN w:val="0"/>
              <w:adjustRightInd w:val="0"/>
              <w:rPr>
                <w:color w:val="000000" w:themeColor="text1"/>
                <w:szCs w:val="21"/>
                <w:lang w:val="zh-CN"/>
                <w14:textFill>
                  <w14:solidFill>
                    <w14:schemeClr w14:val="tx1"/>
                  </w14:solidFill>
                </w14:textFill>
              </w:rPr>
            </w:pPr>
          </w:p>
        </w:tc>
        <w:tc>
          <w:tcPr>
            <w:tcW w:w="1561" w:type="dxa"/>
          </w:tcPr>
          <w:p w14:paraId="3EEB53D7">
            <w:pPr>
              <w:autoSpaceDE w:val="0"/>
              <w:autoSpaceDN w:val="0"/>
              <w:adjustRightInd w:val="0"/>
              <w:rPr>
                <w:color w:val="000000" w:themeColor="text1"/>
                <w:szCs w:val="21"/>
                <w:lang w:val="zh-CN"/>
                <w14:textFill>
                  <w14:solidFill>
                    <w14:schemeClr w14:val="tx1"/>
                  </w14:solidFill>
                </w14:textFill>
              </w:rPr>
            </w:pPr>
          </w:p>
        </w:tc>
        <w:tc>
          <w:tcPr>
            <w:tcW w:w="836" w:type="dxa"/>
          </w:tcPr>
          <w:p w14:paraId="7D4C9F65">
            <w:pPr>
              <w:autoSpaceDE w:val="0"/>
              <w:autoSpaceDN w:val="0"/>
              <w:adjustRightInd w:val="0"/>
              <w:rPr>
                <w:color w:val="000000" w:themeColor="text1"/>
                <w:szCs w:val="21"/>
                <w:lang w:val="zh-CN"/>
                <w14:textFill>
                  <w14:solidFill>
                    <w14:schemeClr w14:val="tx1"/>
                  </w14:solidFill>
                </w14:textFill>
              </w:rPr>
            </w:pPr>
          </w:p>
        </w:tc>
      </w:tr>
      <w:tr w14:paraId="2157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5" w:type="dxa"/>
          </w:tcPr>
          <w:p w14:paraId="066FAE74">
            <w:pPr>
              <w:autoSpaceDE w:val="0"/>
              <w:autoSpaceDN w:val="0"/>
              <w:adjustRightInd w:val="0"/>
              <w:rPr>
                <w:color w:val="000000" w:themeColor="text1"/>
                <w:szCs w:val="21"/>
                <w:lang w:val="zh-CN"/>
                <w14:textFill>
                  <w14:solidFill>
                    <w14:schemeClr w14:val="tx1"/>
                  </w14:solidFill>
                </w14:textFill>
              </w:rPr>
            </w:pPr>
          </w:p>
        </w:tc>
        <w:tc>
          <w:tcPr>
            <w:tcW w:w="880" w:type="dxa"/>
          </w:tcPr>
          <w:p w14:paraId="44D7A88A">
            <w:pPr>
              <w:autoSpaceDE w:val="0"/>
              <w:autoSpaceDN w:val="0"/>
              <w:adjustRightInd w:val="0"/>
              <w:rPr>
                <w:color w:val="000000" w:themeColor="text1"/>
                <w:szCs w:val="21"/>
                <w:lang w:val="zh-CN"/>
                <w14:textFill>
                  <w14:solidFill>
                    <w14:schemeClr w14:val="tx1"/>
                  </w14:solidFill>
                </w14:textFill>
              </w:rPr>
            </w:pPr>
          </w:p>
        </w:tc>
        <w:tc>
          <w:tcPr>
            <w:tcW w:w="652" w:type="dxa"/>
          </w:tcPr>
          <w:p w14:paraId="506D491E">
            <w:pPr>
              <w:autoSpaceDE w:val="0"/>
              <w:autoSpaceDN w:val="0"/>
              <w:adjustRightInd w:val="0"/>
              <w:rPr>
                <w:color w:val="000000" w:themeColor="text1"/>
                <w:szCs w:val="21"/>
                <w:lang w:val="zh-CN"/>
                <w14:textFill>
                  <w14:solidFill>
                    <w14:schemeClr w14:val="tx1"/>
                  </w14:solidFill>
                </w14:textFill>
              </w:rPr>
            </w:pPr>
          </w:p>
        </w:tc>
        <w:tc>
          <w:tcPr>
            <w:tcW w:w="697" w:type="dxa"/>
          </w:tcPr>
          <w:p w14:paraId="6F605841">
            <w:pPr>
              <w:autoSpaceDE w:val="0"/>
              <w:autoSpaceDN w:val="0"/>
              <w:adjustRightInd w:val="0"/>
              <w:rPr>
                <w:color w:val="000000" w:themeColor="text1"/>
                <w:szCs w:val="21"/>
                <w:lang w:val="zh-CN"/>
                <w14:textFill>
                  <w14:solidFill>
                    <w14:schemeClr w14:val="tx1"/>
                  </w14:solidFill>
                </w14:textFill>
              </w:rPr>
            </w:pPr>
          </w:p>
        </w:tc>
        <w:tc>
          <w:tcPr>
            <w:tcW w:w="1115" w:type="dxa"/>
          </w:tcPr>
          <w:p w14:paraId="00803A28">
            <w:pPr>
              <w:autoSpaceDE w:val="0"/>
              <w:autoSpaceDN w:val="0"/>
              <w:adjustRightInd w:val="0"/>
              <w:rPr>
                <w:color w:val="000000" w:themeColor="text1"/>
                <w:szCs w:val="21"/>
                <w:lang w:val="zh-CN"/>
                <w14:textFill>
                  <w14:solidFill>
                    <w14:schemeClr w14:val="tx1"/>
                  </w14:solidFill>
                </w14:textFill>
              </w:rPr>
            </w:pPr>
          </w:p>
        </w:tc>
        <w:tc>
          <w:tcPr>
            <w:tcW w:w="1037" w:type="dxa"/>
          </w:tcPr>
          <w:p w14:paraId="298176FA">
            <w:pPr>
              <w:autoSpaceDE w:val="0"/>
              <w:autoSpaceDN w:val="0"/>
              <w:adjustRightInd w:val="0"/>
              <w:rPr>
                <w:color w:val="000000" w:themeColor="text1"/>
                <w:szCs w:val="21"/>
                <w:lang w:val="zh-CN"/>
                <w14:textFill>
                  <w14:solidFill>
                    <w14:schemeClr w14:val="tx1"/>
                  </w14:solidFill>
                </w14:textFill>
              </w:rPr>
            </w:pPr>
          </w:p>
        </w:tc>
        <w:tc>
          <w:tcPr>
            <w:tcW w:w="1003" w:type="dxa"/>
          </w:tcPr>
          <w:p w14:paraId="7E9B48ED">
            <w:pPr>
              <w:autoSpaceDE w:val="0"/>
              <w:autoSpaceDN w:val="0"/>
              <w:adjustRightInd w:val="0"/>
              <w:rPr>
                <w:color w:val="000000" w:themeColor="text1"/>
                <w:szCs w:val="21"/>
                <w:lang w:val="zh-CN"/>
                <w14:textFill>
                  <w14:solidFill>
                    <w14:schemeClr w14:val="tx1"/>
                  </w14:solidFill>
                </w14:textFill>
              </w:rPr>
            </w:pPr>
          </w:p>
        </w:tc>
        <w:tc>
          <w:tcPr>
            <w:tcW w:w="1154" w:type="dxa"/>
          </w:tcPr>
          <w:p w14:paraId="766FF2C4">
            <w:pPr>
              <w:autoSpaceDE w:val="0"/>
              <w:autoSpaceDN w:val="0"/>
              <w:adjustRightInd w:val="0"/>
              <w:rPr>
                <w:color w:val="000000" w:themeColor="text1"/>
                <w:szCs w:val="21"/>
                <w:lang w:val="zh-CN"/>
                <w14:textFill>
                  <w14:solidFill>
                    <w14:schemeClr w14:val="tx1"/>
                  </w14:solidFill>
                </w14:textFill>
              </w:rPr>
            </w:pPr>
          </w:p>
        </w:tc>
        <w:tc>
          <w:tcPr>
            <w:tcW w:w="1561" w:type="dxa"/>
          </w:tcPr>
          <w:p w14:paraId="5603768E">
            <w:pPr>
              <w:autoSpaceDE w:val="0"/>
              <w:autoSpaceDN w:val="0"/>
              <w:adjustRightInd w:val="0"/>
              <w:rPr>
                <w:color w:val="000000" w:themeColor="text1"/>
                <w:szCs w:val="21"/>
                <w:lang w:val="zh-CN"/>
                <w14:textFill>
                  <w14:solidFill>
                    <w14:schemeClr w14:val="tx1"/>
                  </w14:solidFill>
                </w14:textFill>
              </w:rPr>
            </w:pPr>
          </w:p>
        </w:tc>
        <w:tc>
          <w:tcPr>
            <w:tcW w:w="836" w:type="dxa"/>
          </w:tcPr>
          <w:p w14:paraId="70731531">
            <w:pPr>
              <w:autoSpaceDE w:val="0"/>
              <w:autoSpaceDN w:val="0"/>
              <w:adjustRightInd w:val="0"/>
              <w:rPr>
                <w:color w:val="000000" w:themeColor="text1"/>
                <w:szCs w:val="21"/>
                <w:lang w:val="zh-CN"/>
                <w14:textFill>
                  <w14:solidFill>
                    <w14:schemeClr w14:val="tx1"/>
                  </w14:solidFill>
                </w14:textFill>
              </w:rPr>
            </w:pPr>
          </w:p>
        </w:tc>
      </w:tr>
      <w:tr w14:paraId="215C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5" w:type="dxa"/>
          </w:tcPr>
          <w:p w14:paraId="51D64FBB">
            <w:pPr>
              <w:autoSpaceDE w:val="0"/>
              <w:autoSpaceDN w:val="0"/>
              <w:adjustRightInd w:val="0"/>
              <w:rPr>
                <w:color w:val="000000" w:themeColor="text1"/>
                <w:szCs w:val="21"/>
                <w:lang w:val="zh-CN"/>
                <w14:textFill>
                  <w14:solidFill>
                    <w14:schemeClr w14:val="tx1"/>
                  </w14:solidFill>
                </w14:textFill>
              </w:rPr>
            </w:pPr>
          </w:p>
        </w:tc>
        <w:tc>
          <w:tcPr>
            <w:tcW w:w="880" w:type="dxa"/>
          </w:tcPr>
          <w:p w14:paraId="52604F2B">
            <w:pPr>
              <w:autoSpaceDE w:val="0"/>
              <w:autoSpaceDN w:val="0"/>
              <w:adjustRightInd w:val="0"/>
              <w:rPr>
                <w:color w:val="000000" w:themeColor="text1"/>
                <w:szCs w:val="21"/>
                <w:lang w:val="zh-CN"/>
                <w14:textFill>
                  <w14:solidFill>
                    <w14:schemeClr w14:val="tx1"/>
                  </w14:solidFill>
                </w14:textFill>
              </w:rPr>
            </w:pPr>
          </w:p>
        </w:tc>
        <w:tc>
          <w:tcPr>
            <w:tcW w:w="652" w:type="dxa"/>
          </w:tcPr>
          <w:p w14:paraId="1F4399DF">
            <w:pPr>
              <w:autoSpaceDE w:val="0"/>
              <w:autoSpaceDN w:val="0"/>
              <w:adjustRightInd w:val="0"/>
              <w:rPr>
                <w:color w:val="000000" w:themeColor="text1"/>
                <w:szCs w:val="21"/>
                <w:lang w:val="zh-CN"/>
                <w14:textFill>
                  <w14:solidFill>
                    <w14:schemeClr w14:val="tx1"/>
                  </w14:solidFill>
                </w14:textFill>
              </w:rPr>
            </w:pPr>
          </w:p>
        </w:tc>
        <w:tc>
          <w:tcPr>
            <w:tcW w:w="697" w:type="dxa"/>
          </w:tcPr>
          <w:p w14:paraId="34220E9F">
            <w:pPr>
              <w:autoSpaceDE w:val="0"/>
              <w:autoSpaceDN w:val="0"/>
              <w:adjustRightInd w:val="0"/>
              <w:rPr>
                <w:color w:val="000000" w:themeColor="text1"/>
                <w:szCs w:val="21"/>
                <w:lang w:val="zh-CN"/>
                <w14:textFill>
                  <w14:solidFill>
                    <w14:schemeClr w14:val="tx1"/>
                  </w14:solidFill>
                </w14:textFill>
              </w:rPr>
            </w:pPr>
          </w:p>
        </w:tc>
        <w:tc>
          <w:tcPr>
            <w:tcW w:w="1115" w:type="dxa"/>
          </w:tcPr>
          <w:p w14:paraId="197C9FE0">
            <w:pPr>
              <w:autoSpaceDE w:val="0"/>
              <w:autoSpaceDN w:val="0"/>
              <w:adjustRightInd w:val="0"/>
              <w:rPr>
                <w:color w:val="000000" w:themeColor="text1"/>
                <w:szCs w:val="21"/>
                <w:lang w:val="zh-CN"/>
                <w14:textFill>
                  <w14:solidFill>
                    <w14:schemeClr w14:val="tx1"/>
                  </w14:solidFill>
                </w14:textFill>
              </w:rPr>
            </w:pPr>
          </w:p>
        </w:tc>
        <w:tc>
          <w:tcPr>
            <w:tcW w:w="1037" w:type="dxa"/>
          </w:tcPr>
          <w:p w14:paraId="49BF1E79">
            <w:pPr>
              <w:autoSpaceDE w:val="0"/>
              <w:autoSpaceDN w:val="0"/>
              <w:adjustRightInd w:val="0"/>
              <w:rPr>
                <w:color w:val="000000" w:themeColor="text1"/>
                <w:szCs w:val="21"/>
                <w:lang w:val="zh-CN"/>
                <w14:textFill>
                  <w14:solidFill>
                    <w14:schemeClr w14:val="tx1"/>
                  </w14:solidFill>
                </w14:textFill>
              </w:rPr>
            </w:pPr>
          </w:p>
        </w:tc>
        <w:tc>
          <w:tcPr>
            <w:tcW w:w="1003" w:type="dxa"/>
          </w:tcPr>
          <w:p w14:paraId="203AEED7">
            <w:pPr>
              <w:autoSpaceDE w:val="0"/>
              <w:autoSpaceDN w:val="0"/>
              <w:adjustRightInd w:val="0"/>
              <w:rPr>
                <w:color w:val="000000" w:themeColor="text1"/>
                <w:szCs w:val="21"/>
                <w:lang w:val="zh-CN"/>
                <w14:textFill>
                  <w14:solidFill>
                    <w14:schemeClr w14:val="tx1"/>
                  </w14:solidFill>
                </w14:textFill>
              </w:rPr>
            </w:pPr>
          </w:p>
        </w:tc>
        <w:tc>
          <w:tcPr>
            <w:tcW w:w="1154" w:type="dxa"/>
          </w:tcPr>
          <w:p w14:paraId="69951B5C">
            <w:pPr>
              <w:autoSpaceDE w:val="0"/>
              <w:autoSpaceDN w:val="0"/>
              <w:adjustRightInd w:val="0"/>
              <w:rPr>
                <w:color w:val="000000" w:themeColor="text1"/>
                <w:szCs w:val="21"/>
                <w:lang w:val="zh-CN"/>
                <w14:textFill>
                  <w14:solidFill>
                    <w14:schemeClr w14:val="tx1"/>
                  </w14:solidFill>
                </w14:textFill>
              </w:rPr>
            </w:pPr>
          </w:p>
        </w:tc>
        <w:tc>
          <w:tcPr>
            <w:tcW w:w="1561" w:type="dxa"/>
          </w:tcPr>
          <w:p w14:paraId="48A59A7E">
            <w:pPr>
              <w:autoSpaceDE w:val="0"/>
              <w:autoSpaceDN w:val="0"/>
              <w:adjustRightInd w:val="0"/>
              <w:rPr>
                <w:color w:val="000000" w:themeColor="text1"/>
                <w:szCs w:val="21"/>
                <w:lang w:val="zh-CN"/>
                <w14:textFill>
                  <w14:solidFill>
                    <w14:schemeClr w14:val="tx1"/>
                  </w14:solidFill>
                </w14:textFill>
              </w:rPr>
            </w:pPr>
          </w:p>
        </w:tc>
        <w:tc>
          <w:tcPr>
            <w:tcW w:w="836" w:type="dxa"/>
          </w:tcPr>
          <w:p w14:paraId="72B30319">
            <w:pPr>
              <w:autoSpaceDE w:val="0"/>
              <w:autoSpaceDN w:val="0"/>
              <w:adjustRightInd w:val="0"/>
              <w:rPr>
                <w:color w:val="000000" w:themeColor="text1"/>
                <w:szCs w:val="21"/>
                <w:lang w:val="zh-CN"/>
                <w14:textFill>
                  <w14:solidFill>
                    <w14:schemeClr w14:val="tx1"/>
                  </w14:solidFill>
                </w14:textFill>
              </w:rPr>
            </w:pPr>
          </w:p>
        </w:tc>
      </w:tr>
      <w:tr w14:paraId="45D0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25" w:type="dxa"/>
          </w:tcPr>
          <w:p w14:paraId="7AE97B49">
            <w:pPr>
              <w:autoSpaceDE w:val="0"/>
              <w:autoSpaceDN w:val="0"/>
              <w:adjustRightInd w:val="0"/>
              <w:rPr>
                <w:color w:val="000000" w:themeColor="text1"/>
                <w:szCs w:val="21"/>
                <w:lang w:val="zh-CN"/>
                <w14:textFill>
                  <w14:solidFill>
                    <w14:schemeClr w14:val="tx1"/>
                  </w14:solidFill>
                </w14:textFill>
              </w:rPr>
            </w:pPr>
          </w:p>
        </w:tc>
        <w:tc>
          <w:tcPr>
            <w:tcW w:w="880" w:type="dxa"/>
          </w:tcPr>
          <w:p w14:paraId="2849B180">
            <w:pPr>
              <w:autoSpaceDE w:val="0"/>
              <w:autoSpaceDN w:val="0"/>
              <w:adjustRightInd w:val="0"/>
              <w:rPr>
                <w:color w:val="000000" w:themeColor="text1"/>
                <w:szCs w:val="21"/>
                <w:lang w:val="zh-CN"/>
                <w14:textFill>
                  <w14:solidFill>
                    <w14:schemeClr w14:val="tx1"/>
                  </w14:solidFill>
                </w14:textFill>
              </w:rPr>
            </w:pPr>
          </w:p>
        </w:tc>
        <w:tc>
          <w:tcPr>
            <w:tcW w:w="652" w:type="dxa"/>
          </w:tcPr>
          <w:p w14:paraId="0F570005">
            <w:pPr>
              <w:autoSpaceDE w:val="0"/>
              <w:autoSpaceDN w:val="0"/>
              <w:adjustRightInd w:val="0"/>
              <w:rPr>
                <w:color w:val="000000" w:themeColor="text1"/>
                <w:szCs w:val="21"/>
                <w:lang w:val="zh-CN"/>
                <w14:textFill>
                  <w14:solidFill>
                    <w14:schemeClr w14:val="tx1"/>
                  </w14:solidFill>
                </w14:textFill>
              </w:rPr>
            </w:pPr>
          </w:p>
        </w:tc>
        <w:tc>
          <w:tcPr>
            <w:tcW w:w="697" w:type="dxa"/>
          </w:tcPr>
          <w:p w14:paraId="7721BC01">
            <w:pPr>
              <w:autoSpaceDE w:val="0"/>
              <w:autoSpaceDN w:val="0"/>
              <w:adjustRightInd w:val="0"/>
              <w:rPr>
                <w:color w:val="000000" w:themeColor="text1"/>
                <w:szCs w:val="21"/>
                <w:lang w:val="zh-CN"/>
                <w14:textFill>
                  <w14:solidFill>
                    <w14:schemeClr w14:val="tx1"/>
                  </w14:solidFill>
                </w14:textFill>
              </w:rPr>
            </w:pPr>
          </w:p>
        </w:tc>
        <w:tc>
          <w:tcPr>
            <w:tcW w:w="1115" w:type="dxa"/>
          </w:tcPr>
          <w:p w14:paraId="7F15B049">
            <w:pPr>
              <w:autoSpaceDE w:val="0"/>
              <w:autoSpaceDN w:val="0"/>
              <w:adjustRightInd w:val="0"/>
              <w:rPr>
                <w:color w:val="000000" w:themeColor="text1"/>
                <w:szCs w:val="21"/>
                <w:lang w:val="zh-CN"/>
                <w14:textFill>
                  <w14:solidFill>
                    <w14:schemeClr w14:val="tx1"/>
                  </w14:solidFill>
                </w14:textFill>
              </w:rPr>
            </w:pPr>
          </w:p>
        </w:tc>
        <w:tc>
          <w:tcPr>
            <w:tcW w:w="1037" w:type="dxa"/>
          </w:tcPr>
          <w:p w14:paraId="44288419">
            <w:pPr>
              <w:autoSpaceDE w:val="0"/>
              <w:autoSpaceDN w:val="0"/>
              <w:adjustRightInd w:val="0"/>
              <w:rPr>
                <w:color w:val="000000" w:themeColor="text1"/>
                <w:szCs w:val="21"/>
                <w:lang w:val="zh-CN"/>
                <w14:textFill>
                  <w14:solidFill>
                    <w14:schemeClr w14:val="tx1"/>
                  </w14:solidFill>
                </w14:textFill>
              </w:rPr>
            </w:pPr>
          </w:p>
        </w:tc>
        <w:tc>
          <w:tcPr>
            <w:tcW w:w="1003" w:type="dxa"/>
          </w:tcPr>
          <w:p w14:paraId="409214CD">
            <w:pPr>
              <w:autoSpaceDE w:val="0"/>
              <w:autoSpaceDN w:val="0"/>
              <w:adjustRightInd w:val="0"/>
              <w:rPr>
                <w:color w:val="000000" w:themeColor="text1"/>
                <w:szCs w:val="21"/>
                <w:lang w:val="zh-CN"/>
                <w14:textFill>
                  <w14:solidFill>
                    <w14:schemeClr w14:val="tx1"/>
                  </w14:solidFill>
                </w14:textFill>
              </w:rPr>
            </w:pPr>
          </w:p>
        </w:tc>
        <w:tc>
          <w:tcPr>
            <w:tcW w:w="1154" w:type="dxa"/>
          </w:tcPr>
          <w:p w14:paraId="1A5659AE">
            <w:pPr>
              <w:autoSpaceDE w:val="0"/>
              <w:autoSpaceDN w:val="0"/>
              <w:adjustRightInd w:val="0"/>
              <w:rPr>
                <w:color w:val="000000" w:themeColor="text1"/>
                <w:szCs w:val="21"/>
                <w:lang w:val="zh-CN"/>
                <w14:textFill>
                  <w14:solidFill>
                    <w14:schemeClr w14:val="tx1"/>
                  </w14:solidFill>
                </w14:textFill>
              </w:rPr>
            </w:pPr>
          </w:p>
        </w:tc>
        <w:tc>
          <w:tcPr>
            <w:tcW w:w="1561" w:type="dxa"/>
          </w:tcPr>
          <w:p w14:paraId="0F61D08F">
            <w:pPr>
              <w:autoSpaceDE w:val="0"/>
              <w:autoSpaceDN w:val="0"/>
              <w:adjustRightInd w:val="0"/>
              <w:rPr>
                <w:color w:val="000000" w:themeColor="text1"/>
                <w:szCs w:val="21"/>
                <w:lang w:val="zh-CN"/>
                <w14:textFill>
                  <w14:solidFill>
                    <w14:schemeClr w14:val="tx1"/>
                  </w14:solidFill>
                </w14:textFill>
              </w:rPr>
            </w:pPr>
          </w:p>
        </w:tc>
        <w:tc>
          <w:tcPr>
            <w:tcW w:w="836" w:type="dxa"/>
          </w:tcPr>
          <w:p w14:paraId="0C48BB86">
            <w:pPr>
              <w:autoSpaceDE w:val="0"/>
              <w:autoSpaceDN w:val="0"/>
              <w:adjustRightInd w:val="0"/>
              <w:rPr>
                <w:color w:val="000000" w:themeColor="text1"/>
                <w:szCs w:val="21"/>
                <w:lang w:val="zh-CN"/>
                <w14:textFill>
                  <w14:solidFill>
                    <w14:schemeClr w14:val="tx1"/>
                  </w14:solidFill>
                </w14:textFill>
              </w:rPr>
            </w:pPr>
          </w:p>
        </w:tc>
      </w:tr>
      <w:tr w14:paraId="0A47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25" w:type="dxa"/>
          </w:tcPr>
          <w:p w14:paraId="731CB6BD">
            <w:pPr>
              <w:autoSpaceDE w:val="0"/>
              <w:autoSpaceDN w:val="0"/>
              <w:adjustRightInd w:val="0"/>
              <w:rPr>
                <w:color w:val="000000" w:themeColor="text1"/>
                <w:szCs w:val="21"/>
                <w:lang w:val="zh-CN"/>
                <w14:textFill>
                  <w14:solidFill>
                    <w14:schemeClr w14:val="tx1"/>
                  </w14:solidFill>
                </w14:textFill>
              </w:rPr>
            </w:pPr>
          </w:p>
        </w:tc>
        <w:tc>
          <w:tcPr>
            <w:tcW w:w="880" w:type="dxa"/>
          </w:tcPr>
          <w:p w14:paraId="12CE8227">
            <w:pPr>
              <w:autoSpaceDE w:val="0"/>
              <w:autoSpaceDN w:val="0"/>
              <w:adjustRightInd w:val="0"/>
              <w:rPr>
                <w:color w:val="000000" w:themeColor="text1"/>
                <w:szCs w:val="21"/>
                <w:lang w:val="zh-CN"/>
                <w14:textFill>
                  <w14:solidFill>
                    <w14:schemeClr w14:val="tx1"/>
                  </w14:solidFill>
                </w14:textFill>
              </w:rPr>
            </w:pPr>
          </w:p>
        </w:tc>
        <w:tc>
          <w:tcPr>
            <w:tcW w:w="652" w:type="dxa"/>
          </w:tcPr>
          <w:p w14:paraId="06BD75AA">
            <w:pPr>
              <w:autoSpaceDE w:val="0"/>
              <w:autoSpaceDN w:val="0"/>
              <w:adjustRightInd w:val="0"/>
              <w:rPr>
                <w:color w:val="000000" w:themeColor="text1"/>
                <w:szCs w:val="21"/>
                <w:lang w:val="zh-CN"/>
                <w14:textFill>
                  <w14:solidFill>
                    <w14:schemeClr w14:val="tx1"/>
                  </w14:solidFill>
                </w14:textFill>
              </w:rPr>
            </w:pPr>
          </w:p>
        </w:tc>
        <w:tc>
          <w:tcPr>
            <w:tcW w:w="697" w:type="dxa"/>
          </w:tcPr>
          <w:p w14:paraId="6FC4B506">
            <w:pPr>
              <w:autoSpaceDE w:val="0"/>
              <w:autoSpaceDN w:val="0"/>
              <w:adjustRightInd w:val="0"/>
              <w:rPr>
                <w:color w:val="000000" w:themeColor="text1"/>
                <w:szCs w:val="21"/>
                <w:lang w:val="zh-CN"/>
                <w14:textFill>
                  <w14:solidFill>
                    <w14:schemeClr w14:val="tx1"/>
                  </w14:solidFill>
                </w14:textFill>
              </w:rPr>
            </w:pPr>
          </w:p>
        </w:tc>
        <w:tc>
          <w:tcPr>
            <w:tcW w:w="1115" w:type="dxa"/>
          </w:tcPr>
          <w:p w14:paraId="4627136D">
            <w:pPr>
              <w:autoSpaceDE w:val="0"/>
              <w:autoSpaceDN w:val="0"/>
              <w:adjustRightInd w:val="0"/>
              <w:rPr>
                <w:color w:val="000000" w:themeColor="text1"/>
                <w:szCs w:val="21"/>
                <w:lang w:val="zh-CN"/>
                <w14:textFill>
                  <w14:solidFill>
                    <w14:schemeClr w14:val="tx1"/>
                  </w14:solidFill>
                </w14:textFill>
              </w:rPr>
            </w:pPr>
          </w:p>
        </w:tc>
        <w:tc>
          <w:tcPr>
            <w:tcW w:w="1037" w:type="dxa"/>
          </w:tcPr>
          <w:p w14:paraId="3BFA7C4E">
            <w:pPr>
              <w:autoSpaceDE w:val="0"/>
              <w:autoSpaceDN w:val="0"/>
              <w:adjustRightInd w:val="0"/>
              <w:rPr>
                <w:color w:val="000000" w:themeColor="text1"/>
                <w:szCs w:val="21"/>
                <w:lang w:val="zh-CN"/>
                <w14:textFill>
                  <w14:solidFill>
                    <w14:schemeClr w14:val="tx1"/>
                  </w14:solidFill>
                </w14:textFill>
              </w:rPr>
            </w:pPr>
          </w:p>
        </w:tc>
        <w:tc>
          <w:tcPr>
            <w:tcW w:w="1003" w:type="dxa"/>
          </w:tcPr>
          <w:p w14:paraId="5942CC82">
            <w:pPr>
              <w:autoSpaceDE w:val="0"/>
              <w:autoSpaceDN w:val="0"/>
              <w:adjustRightInd w:val="0"/>
              <w:rPr>
                <w:color w:val="000000" w:themeColor="text1"/>
                <w:szCs w:val="21"/>
                <w:lang w:val="zh-CN"/>
                <w14:textFill>
                  <w14:solidFill>
                    <w14:schemeClr w14:val="tx1"/>
                  </w14:solidFill>
                </w14:textFill>
              </w:rPr>
            </w:pPr>
          </w:p>
        </w:tc>
        <w:tc>
          <w:tcPr>
            <w:tcW w:w="1154" w:type="dxa"/>
          </w:tcPr>
          <w:p w14:paraId="40D81099">
            <w:pPr>
              <w:autoSpaceDE w:val="0"/>
              <w:autoSpaceDN w:val="0"/>
              <w:adjustRightInd w:val="0"/>
              <w:rPr>
                <w:color w:val="000000" w:themeColor="text1"/>
                <w:szCs w:val="21"/>
                <w:lang w:val="zh-CN"/>
                <w14:textFill>
                  <w14:solidFill>
                    <w14:schemeClr w14:val="tx1"/>
                  </w14:solidFill>
                </w14:textFill>
              </w:rPr>
            </w:pPr>
          </w:p>
        </w:tc>
        <w:tc>
          <w:tcPr>
            <w:tcW w:w="1561" w:type="dxa"/>
          </w:tcPr>
          <w:p w14:paraId="03CAF4BE">
            <w:pPr>
              <w:autoSpaceDE w:val="0"/>
              <w:autoSpaceDN w:val="0"/>
              <w:adjustRightInd w:val="0"/>
              <w:rPr>
                <w:color w:val="000000" w:themeColor="text1"/>
                <w:szCs w:val="21"/>
                <w:lang w:val="zh-CN"/>
                <w14:textFill>
                  <w14:solidFill>
                    <w14:schemeClr w14:val="tx1"/>
                  </w14:solidFill>
                </w14:textFill>
              </w:rPr>
            </w:pPr>
          </w:p>
        </w:tc>
        <w:tc>
          <w:tcPr>
            <w:tcW w:w="836" w:type="dxa"/>
          </w:tcPr>
          <w:p w14:paraId="5EA980F3">
            <w:pPr>
              <w:autoSpaceDE w:val="0"/>
              <w:autoSpaceDN w:val="0"/>
              <w:adjustRightInd w:val="0"/>
              <w:rPr>
                <w:color w:val="000000" w:themeColor="text1"/>
                <w:szCs w:val="21"/>
                <w:lang w:val="zh-CN"/>
                <w14:textFill>
                  <w14:solidFill>
                    <w14:schemeClr w14:val="tx1"/>
                  </w14:solidFill>
                </w14:textFill>
              </w:rPr>
            </w:pPr>
          </w:p>
        </w:tc>
      </w:tr>
    </w:tbl>
    <w:p w14:paraId="28110E62">
      <w:pPr>
        <w:autoSpaceDE w:val="0"/>
        <w:autoSpaceDN w:val="0"/>
        <w:adjustRightInd w:val="0"/>
        <w:rPr>
          <w:color w:val="000000" w:themeColor="text1"/>
          <w:szCs w:val="21"/>
          <w:lang w:val="zh-CN"/>
          <w14:textFill>
            <w14:solidFill>
              <w14:schemeClr w14:val="tx1"/>
            </w14:solidFill>
          </w14:textFill>
        </w:rPr>
      </w:pPr>
    </w:p>
    <w:p w14:paraId="29B0466D">
      <w:pPr>
        <w:widowControl/>
        <w:shd w:val="clear" w:color="auto" w:fill="FFFFFF"/>
        <w:spacing w:line="360" w:lineRule="auto"/>
        <w:jc w:val="left"/>
        <w:rPr>
          <w:color w:val="000000" w:themeColor="text1"/>
          <w:kern w:val="0"/>
          <w:szCs w:val="21"/>
          <w14:textFill>
            <w14:solidFill>
              <w14:schemeClr w14:val="tx1"/>
            </w14:solidFill>
          </w14:textFill>
        </w:rPr>
      </w:pPr>
    </w:p>
    <w:p w14:paraId="1E26658F">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 应 商（盖章）：</w:t>
      </w:r>
    </w:p>
    <w:p w14:paraId="17F2C2B5">
      <w:pPr>
        <w:widowControl/>
        <w:shd w:val="clear" w:color="auto" w:fill="FFFFFF"/>
        <w:spacing w:line="360" w:lineRule="auto"/>
        <w:jc w:val="left"/>
        <w:rPr>
          <w:color w:val="000000" w:themeColor="text1"/>
          <w:kern w:val="0"/>
          <w:szCs w:val="21"/>
          <w:u w:val="single"/>
          <w14:textFill>
            <w14:solidFill>
              <w14:schemeClr w14:val="tx1"/>
            </w14:solidFill>
          </w14:textFill>
        </w:rPr>
      </w:pPr>
      <w:r>
        <w:rPr>
          <w:color w:val="000000" w:themeColor="text1"/>
          <w:kern w:val="0"/>
          <w:szCs w:val="21"/>
          <w14:textFill>
            <w14:solidFill>
              <w14:schemeClr w14:val="tx1"/>
            </w14:solidFill>
          </w14:textFill>
        </w:rPr>
        <w:t>授权代表（签字）：</w:t>
      </w:r>
    </w:p>
    <w:p w14:paraId="471E98BA">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日    期：    年    月    日</w:t>
      </w:r>
    </w:p>
    <w:p w14:paraId="3FB8ED61">
      <w:pPr>
        <w:autoSpaceDE w:val="0"/>
        <w:autoSpaceDN w:val="0"/>
        <w:adjustRightInd w:val="0"/>
        <w:rPr>
          <w:color w:val="000000" w:themeColor="text1"/>
          <w:szCs w:val="21"/>
          <w:lang w:val="zh-CN"/>
          <w14:textFill>
            <w14:solidFill>
              <w14:schemeClr w14:val="tx1"/>
            </w14:solidFill>
          </w14:textFill>
        </w:rPr>
      </w:pPr>
    </w:p>
    <w:p w14:paraId="0983254A">
      <w:pPr>
        <w:autoSpaceDE w:val="0"/>
        <w:autoSpaceDN w:val="0"/>
        <w:adjustRightInd w:val="0"/>
        <w:rPr>
          <w:color w:val="000000" w:themeColor="text1"/>
          <w:szCs w:val="21"/>
          <w:lang w:val="zh-CN"/>
          <w14:textFill>
            <w14:solidFill>
              <w14:schemeClr w14:val="tx1"/>
            </w14:solidFill>
          </w14:textFill>
        </w:rPr>
      </w:pPr>
    </w:p>
    <w:p w14:paraId="7185C598">
      <w:pPr>
        <w:autoSpaceDE w:val="0"/>
        <w:autoSpaceDN w:val="0"/>
        <w:adjustRightInd w:val="0"/>
        <w:rPr>
          <w:color w:val="000000" w:themeColor="text1"/>
          <w:szCs w:val="21"/>
          <w:lang w:val="zh-CN"/>
          <w14:textFill>
            <w14:solidFill>
              <w14:schemeClr w14:val="tx1"/>
            </w14:solidFill>
          </w14:textFill>
        </w:rPr>
      </w:pPr>
    </w:p>
    <w:p w14:paraId="6F41C99D">
      <w:pPr>
        <w:autoSpaceDE w:val="0"/>
        <w:autoSpaceDN w:val="0"/>
        <w:adjustRightInd w:val="0"/>
        <w:rPr>
          <w:color w:val="000000" w:themeColor="text1"/>
          <w:szCs w:val="21"/>
          <w:lang w:val="zh-CN"/>
          <w14:textFill>
            <w14:solidFill>
              <w14:schemeClr w14:val="tx1"/>
            </w14:solidFill>
          </w14:textFill>
        </w:rPr>
      </w:pPr>
    </w:p>
    <w:p w14:paraId="32880B34">
      <w:pPr>
        <w:autoSpaceDE w:val="0"/>
        <w:autoSpaceDN w:val="0"/>
        <w:adjustRightInd w:val="0"/>
        <w:rPr>
          <w:color w:val="000000" w:themeColor="text1"/>
          <w:szCs w:val="21"/>
          <w:lang w:val="zh-CN"/>
          <w14:textFill>
            <w14:solidFill>
              <w14:schemeClr w14:val="tx1"/>
            </w14:solidFill>
          </w14:textFill>
        </w:rPr>
      </w:pPr>
    </w:p>
    <w:p w14:paraId="13747772">
      <w:pPr>
        <w:autoSpaceDE w:val="0"/>
        <w:autoSpaceDN w:val="0"/>
        <w:adjustRightInd w:val="0"/>
        <w:rPr>
          <w:color w:val="000000" w:themeColor="text1"/>
          <w:szCs w:val="21"/>
          <w:lang w:val="zh-CN"/>
          <w14:textFill>
            <w14:solidFill>
              <w14:schemeClr w14:val="tx1"/>
            </w14:solidFill>
          </w14:textFill>
        </w:rPr>
      </w:pPr>
    </w:p>
    <w:p w14:paraId="730043CD">
      <w:pPr>
        <w:autoSpaceDE w:val="0"/>
        <w:autoSpaceDN w:val="0"/>
        <w:adjustRightInd w:val="0"/>
        <w:rPr>
          <w:color w:val="000000" w:themeColor="text1"/>
          <w:szCs w:val="21"/>
          <w:lang w:val="zh-CN"/>
          <w14:textFill>
            <w14:solidFill>
              <w14:schemeClr w14:val="tx1"/>
            </w14:solidFill>
          </w14:textFill>
        </w:rPr>
      </w:pPr>
    </w:p>
    <w:p w14:paraId="07FBFFB9">
      <w:pPr>
        <w:autoSpaceDE w:val="0"/>
        <w:autoSpaceDN w:val="0"/>
        <w:adjustRightInd w:val="0"/>
        <w:rPr>
          <w:color w:val="000000" w:themeColor="text1"/>
          <w:szCs w:val="21"/>
          <w:lang w:val="zh-CN"/>
          <w14:textFill>
            <w14:solidFill>
              <w14:schemeClr w14:val="tx1"/>
            </w14:solidFill>
          </w14:textFill>
        </w:rPr>
      </w:pPr>
    </w:p>
    <w:p w14:paraId="501388AE">
      <w:pPr>
        <w:autoSpaceDE w:val="0"/>
        <w:autoSpaceDN w:val="0"/>
        <w:adjustRightInd w:val="0"/>
        <w:rPr>
          <w:color w:val="000000" w:themeColor="text1"/>
          <w:szCs w:val="21"/>
          <w:lang w:val="zh-CN"/>
          <w14:textFill>
            <w14:solidFill>
              <w14:schemeClr w14:val="tx1"/>
            </w14:solidFill>
          </w14:textFill>
        </w:rPr>
      </w:pPr>
    </w:p>
    <w:p w14:paraId="4FBDC95F">
      <w:pPr>
        <w:autoSpaceDE w:val="0"/>
        <w:autoSpaceDN w:val="0"/>
        <w:adjustRightInd w:val="0"/>
        <w:rPr>
          <w:color w:val="000000" w:themeColor="text1"/>
          <w:szCs w:val="21"/>
          <w:lang w:val="zh-CN"/>
          <w14:textFill>
            <w14:solidFill>
              <w14:schemeClr w14:val="tx1"/>
            </w14:solidFill>
          </w14:textFill>
        </w:rPr>
      </w:pPr>
    </w:p>
    <w:p w14:paraId="174CFB2F">
      <w:pPr>
        <w:autoSpaceDE w:val="0"/>
        <w:autoSpaceDN w:val="0"/>
        <w:adjustRightInd w:val="0"/>
        <w:rPr>
          <w:color w:val="000000" w:themeColor="text1"/>
          <w:szCs w:val="21"/>
          <w:lang w:val="zh-CN"/>
          <w14:textFill>
            <w14:solidFill>
              <w14:schemeClr w14:val="tx1"/>
            </w14:solidFill>
          </w14:textFill>
        </w:rPr>
      </w:pPr>
    </w:p>
    <w:p w14:paraId="226A1BFD">
      <w:pPr>
        <w:autoSpaceDE w:val="0"/>
        <w:autoSpaceDN w:val="0"/>
        <w:adjustRightInd w:val="0"/>
        <w:rPr>
          <w:color w:val="000000" w:themeColor="text1"/>
          <w:szCs w:val="21"/>
          <w:lang w:val="zh-CN"/>
          <w14:textFill>
            <w14:solidFill>
              <w14:schemeClr w14:val="tx1"/>
            </w14:solidFill>
          </w14:textFill>
        </w:rPr>
      </w:pPr>
    </w:p>
    <w:p w14:paraId="28F9E8E7">
      <w:pPr>
        <w:autoSpaceDE w:val="0"/>
        <w:autoSpaceDN w:val="0"/>
        <w:adjustRightInd w:val="0"/>
        <w:rPr>
          <w:color w:val="000000" w:themeColor="text1"/>
          <w:szCs w:val="21"/>
          <w:lang w:val="zh-CN"/>
          <w14:textFill>
            <w14:solidFill>
              <w14:schemeClr w14:val="tx1"/>
            </w14:solidFill>
          </w14:textFill>
        </w:rPr>
      </w:pPr>
    </w:p>
    <w:p w14:paraId="44E75E8B">
      <w:pPr>
        <w:autoSpaceDE w:val="0"/>
        <w:autoSpaceDN w:val="0"/>
        <w:adjustRightInd w:val="0"/>
        <w:rPr>
          <w:color w:val="000000" w:themeColor="text1"/>
          <w:szCs w:val="21"/>
          <w:lang w:val="zh-CN"/>
          <w14:textFill>
            <w14:solidFill>
              <w14:schemeClr w14:val="tx1"/>
            </w14:solidFill>
          </w14:textFill>
        </w:rPr>
      </w:pPr>
    </w:p>
    <w:p w14:paraId="52EEE3BE">
      <w:pPr>
        <w:autoSpaceDE w:val="0"/>
        <w:autoSpaceDN w:val="0"/>
        <w:adjustRightInd w:val="0"/>
        <w:rPr>
          <w:color w:val="000000" w:themeColor="text1"/>
          <w:szCs w:val="21"/>
          <w:lang w:val="zh-CN"/>
          <w14:textFill>
            <w14:solidFill>
              <w14:schemeClr w14:val="tx1"/>
            </w14:solidFill>
          </w14:textFill>
        </w:rPr>
      </w:pPr>
    </w:p>
    <w:p w14:paraId="4AF9030C">
      <w:pPr>
        <w:autoSpaceDE w:val="0"/>
        <w:autoSpaceDN w:val="0"/>
        <w:adjustRightInd w:val="0"/>
        <w:rPr>
          <w:color w:val="000000" w:themeColor="text1"/>
          <w:szCs w:val="21"/>
          <w:lang w:val="zh-CN"/>
          <w14:textFill>
            <w14:solidFill>
              <w14:schemeClr w14:val="tx1"/>
            </w14:solidFill>
          </w14:textFill>
        </w:rPr>
      </w:pPr>
    </w:p>
    <w:p w14:paraId="7F9F418B">
      <w:pPr>
        <w:autoSpaceDE w:val="0"/>
        <w:autoSpaceDN w:val="0"/>
        <w:adjustRightInd w:val="0"/>
        <w:rPr>
          <w:color w:val="000000" w:themeColor="text1"/>
          <w:szCs w:val="21"/>
          <w:lang w:val="zh-CN"/>
          <w14:textFill>
            <w14:solidFill>
              <w14:schemeClr w14:val="tx1"/>
            </w14:solidFill>
          </w14:textFill>
        </w:rPr>
      </w:pPr>
    </w:p>
    <w:p w14:paraId="63EA013F">
      <w:pPr>
        <w:autoSpaceDE w:val="0"/>
        <w:autoSpaceDN w:val="0"/>
        <w:adjustRightInd w:val="0"/>
        <w:rPr>
          <w:color w:val="000000" w:themeColor="text1"/>
          <w:szCs w:val="21"/>
          <w:lang w:val="zh-CN"/>
          <w14:textFill>
            <w14:solidFill>
              <w14:schemeClr w14:val="tx1"/>
            </w14:solidFill>
          </w14:textFill>
        </w:rPr>
      </w:pPr>
    </w:p>
    <w:p w14:paraId="47B8252D">
      <w:pPr>
        <w:autoSpaceDE w:val="0"/>
        <w:autoSpaceDN w:val="0"/>
        <w:adjustRightInd w:val="0"/>
        <w:rPr>
          <w:color w:val="000000" w:themeColor="text1"/>
          <w:szCs w:val="21"/>
          <w:lang w:val="zh-CN"/>
          <w14:textFill>
            <w14:solidFill>
              <w14:schemeClr w14:val="tx1"/>
            </w14:solidFill>
          </w14:textFill>
        </w:rPr>
      </w:pPr>
    </w:p>
    <w:p w14:paraId="4B83BAF3">
      <w:pPr>
        <w:pStyle w:val="4"/>
        <w:rPr>
          <w:rFonts w:ascii="Times New Roman" w:hAnsi="Times New Roman"/>
          <w:color w:val="000000" w:themeColor="text1"/>
          <w:sz w:val="21"/>
          <w:szCs w:val="21"/>
          <w14:textFill>
            <w14:solidFill>
              <w14:schemeClr w14:val="tx1"/>
            </w14:solidFill>
          </w14:textFill>
        </w:rPr>
      </w:pPr>
      <w:bookmarkStart w:id="49" w:name="_Toc504573090"/>
      <w:bookmarkStart w:id="50" w:name="_Toc504056875"/>
      <w:bookmarkStart w:id="51" w:name="_Toc490133035"/>
      <w:bookmarkStart w:id="52" w:name="_Toc534273684"/>
      <w:bookmarkStart w:id="53" w:name="_Toc504044387"/>
      <w:bookmarkStart w:id="54" w:name="_Toc534273807"/>
    </w:p>
    <w:p w14:paraId="765C9913">
      <w:pP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14:paraId="61DD8ABD">
      <w:pPr>
        <w:pStyle w:val="4"/>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附件五：供应商类似业绩情况表</w:t>
      </w:r>
      <w:bookmarkEnd w:id="49"/>
      <w:bookmarkEnd w:id="50"/>
      <w:bookmarkEnd w:id="51"/>
      <w:bookmarkEnd w:id="52"/>
      <w:bookmarkEnd w:id="53"/>
      <w:bookmarkEnd w:id="54"/>
    </w:p>
    <w:p w14:paraId="4ACF6F77">
      <w:pPr>
        <w:rPr>
          <w:color w:val="000000" w:themeColor="text1"/>
          <w14:textFill>
            <w14:solidFill>
              <w14:schemeClr w14:val="tx1"/>
            </w14:solidFill>
          </w14:textFill>
        </w:rPr>
      </w:pPr>
    </w:p>
    <w:p w14:paraId="000B29E4">
      <w:pPr>
        <w:widowControl/>
        <w:shd w:val="clear" w:color="auto" w:fill="FFFFFF"/>
        <w:spacing w:before="240" w:beforeLines="100" w:line="360" w:lineRule="auto"/>
        <w:jc w:val="center"/>
        <w:rPr>
          <w:b/>
          <w:color w:val="000000" w:themeColor="text1"/>
          <w:kern w:val="0"/>
          <w:sz w:val="36"/>
          <w:szCs w:val="36"/>
          <w14:textFill>
            <w14:solidFill>
              <w14:schemeClr w14:val="tx1"/>
            </w14:solidFill>
          </w14:textFill>
        </w:rPr>
      </w:pPr>
      <w:r>
        <w:rPr>
          <w:b/>
          <w:color w:val="000000" w:themeColor="text1"/>
          <w:kern w:val="0"/>
          <w:sz w:val="36"/>
          <w:szCs w:val="36"/>
          <w14:textFill>
            <w14:solidFill>
              <w14:schemeClr w14:val="tx1"/>
            </w14:solidFill>
          </w14:textFill>
        </w:rPr>
        <w:t>供应商类似业绩情况表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10"/>
        <w:gridCol w:w="1365"/>
        <w:gridCol w:w="1455"/>
        <w:gridCol w:w="1300"/>
        <w:gridCol w:w="1026"/>
        <w:gridCol w:w="1026"/>
      </w:tblGrid>
      <w:tr w14:paraId="681C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3" w:type="dxa"/>
            <w:vAlign w:val="center"/>
          </w:tcPr>
          <w:p w14:paraId="3D5B7765">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序号</w:t>
            </w:r>
          </w:p>
        </w:tc>
        <w:tc>
          <w:tcPr>
            <w:tcW w:w="1710" w:type="dxa"/>
            <w:vAlign w:val="center"/>
          </w:tcPr>
          <w:p w14:paraId="1A49F5D5">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项目名称</w:t>
            </w:r>
          </w:p>
        </w:tc>
        <w:tc>
          <w:tcPr>
            <w:tcW w:w="1365" w:type="dxa"/>
            <w:vAlign w:val="center"/>
          </w:tcPr>
          <w:p w14:paraId="222159D3">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业主单位</w:t>
            </w:r>
          </w:p>
        </w:tc>
        <w:tc>
          <w:tcPr>
            <w:tcW w:w="1455" w:type="dxa"/>
            <w:vAlign w:val="center"/>
          </w:tcPr>
          <w:p w14:paraId="455785B5">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业主联系</w:t>
            </w:r>
          </w:p>
          <w:p w14:paraId="08280BE0">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方式</w:t>
            </w:r>
          </w:p>
        </w:tc>
        <w:tc>
          <w:tcPr>
            <w:tcW w:w="1300" w:type="dxa"/>
            <w:vAlign w:val="center"/>
          </w:tcPr>
          <w:p w14:paraId="16A90175">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工作主要</w:t>
            </w:r>
          </w:p>
          <w:p w14:paraId="180A8E71">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内容</w:t>
            </w:r>
          </w:p>
        </w:tc>
        <w:tc>
          <w:tcPr>
            <w:tcW w:w="1026" w:type="dxa"/>
            <w:vAlign w:val="center"/>
          </w:tcPr>
          <w:p w14:paraId="77809E61">
            <w:pPr>
              <w:autoSpaceDE w:val="0"/>
              <w:autoSpaceDN w:val="0"/>
              <w:adjustRightInd w:val="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合同</w:t>
            </w:r>
          </w:p>
          <w:p w14:paraId="419A25F9">
            <w:pPr>
              <w:autoSpaceDE w:val="0"/>
              <w:autoSpaceDN w:val="0"/>
              <w:adjustRightInd w:val="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金额</w:t>
            </w:r>
          </w:p>
        </w:tc>
        <w:tc>
          <w:tcPr>
            <w:tcW w:w="1026" w:type="dxa"/>
            <w:vAlign w:val="center"/>
          </w:tcPr>
          <w:p w14:paraId="23B66948">
            <w:pPr>
              <w:autoSpaceDE w:val="0"/>
              <w:autoSpaceDN w:val="0"/>
              <w:adjustRightInd w:val="0"/>
              <w:jc w:val="center"/>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备注</w:t>
            </w:r>
          </w:p>
        </w:tc>
      </w:tr>
      <w:tr w14:paraId="6B3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14:paraId="490756D3">
            <w:pPr>
              <w:autoSpaceDE w:val="0"/>
              <w:autoSpaceDN w:val="0"/>
              <w:adjustRightInd w:val="0"/>
              <w:rPr>
                <w:color w:val="000000" w:themeColor="text1"/>
                <w:szCs w:val="21"/>
                <w:lang w:val="zh-CN"/>
                <w14:textFill>
                  <w14:solidFill>
                    <w14:schemeClr w14:val="tx1"/>
                  </w14:solidFill>
                </w14:textFill>
              </w:rPr>
            </w:pPr>
          </w:p>
        </w:tc>
        <w:tc>
          <w:tcPr>
            <w:tcW w:w="1710" w:type="dxa"/>
          </w:tcPr>
          <w:p w14:paraId="64EC0F69">
            <w:pPr>
              <w:autoSpaceDE w:val="0"/>
              <w:autoSpaceDN w:val="0"/>
              <w:adjustRightInd w:val="0"/>
              <w:rPr>
                <w:color w:val="000000" w:themeColor="text1"/>
                <w:szCs w:val="21"/>
                <w:lang w:val="zh-CN"/>
                <w14:textFill>
                  <w14:solidFill>
                    <w14:schemeClr w14:val="tx1"/>
                  </w14:solidFill>
                </w14:textFill>
              </w:rPr>
            </w:pPr>
          </w:p>
        </w:tc>
        <w:tc>
          <w:tcPr>
            <w:tcW w:w="1365" w:type="dxa"/>
          </w:tcPr>
          <w:p w14:paraId="03E0BF57">
            <w:pPr>
              <w:autoSpaceDE w:val="0"/>
              <w:autoSpaceDN w:val="0"/>
              <w:adjustRightInd w:val="0"/>
              <w:rPr>
                <w:color w:val="000000" w:themeColor="text1"/>
                <w:szCs w:val="21"/>
                <w:lang w:val="zh-CN"/>
                <w14:textFill>
                  <w14:solidFill>
                    <w14:schemeClr w14:val="tx1"/>
                  </w14:solidFill>
                </w14:textFill>
              </w:rPr>
            </w:pPr>
          </w:p>
        </w:tc>
        <w:tc>
          <w:tcPr>
            <w:tcW w:w="1455" w:type="dxa"/>
          </w:tcPr>
          <w:p w14:paraId="6D9D198D">
            <w:pPr>
              <w:autoSpaceDE w:val="0"/>
              <w:autoSpaceDN w:val="0"/>
              <w:adjustRightInd w:val="0"/>
              <w:rPr>
                <w:color w:val="000000" w:themeColor="text1"/>
                <w:szCs w:val="21"/>
                <w:lang w:val="zh-CN"/>
                <w14:textFill>
                  <w14:solidFill>
                    <w14:schemeClr w14:val="tx1"/>
                  </w14:solidFill>
                </w14:textFill>
              </w:rPr>
            </w:pPr>
          </w:p>
        </w:tc>
        <w:tc>
          <w:tcPr>
            <w:tcW w:w="1300" w:type="dxa"/>
          </w:tcPr>
          <w:p w14:paraId="10BA39DD">
            <w:pPr>
              <w:autoSpaceDE w:val="0"/>
              <w:autoSpaceDN w:val="0"/>
              <w:adjustRightInd w:val="0"/>
              <w:rPr>
                <w:color w:val="000000" w:themeColor="text1"/>
                <w:szCs w:val="21"/>
                <w:lang w:val="zh-CN"/>
                <w14:textFill>
                  <w14:solidFill>
                    <w14:schemeClr w14:val="tx1"/>
                  </w14:solidFill>
                </w14:textFill>
              </w:rPr>
            </w:pPr>
          </w:p>
        </w:tc>
        <w:tc>
          <w:tcPr>
            <w:tcW w:w="1026" w:type="dxa"/>
          </w:tcPr>
          <w:p w14:paraId="22961F1B">
            <w:pPr>
              <w:autoSpaceDE w:val="0"/>
              <w:autoSpaceDN w:val="0"/>
              <w:adjustRightInd w:val="0"/>
              <w:rPr>
                <w:color w:val="000000" w:themeColor="text1"/>
                <w:szCs w:val="21"/>
                <w:lang w:val="zh-CN"/>
                <w14:textFill>
                  <w14:solidFill>
                    <w14:schemeClr w14:val="tx1"/>
                  </w14:solidFill>
                </w14:textFill>
              </w:rPr>
            </w:pPr>
          </w:p>
        </w:tc>
        <w:tc>
          <w:tcPr>
            <w:tcW w:w="1026" w:type="dxa"/>
          </w:tcPr>
          <w:p w14:paraId="1DAC63CF">
            <w:pPr>
              <w:autoSpaceDE w:val="0"/>
              <w:autoSpaceDN w:val="0"/>
              <w:adjustRightInd w:val="0"/>
              <w:rPr>
                <w:color w:val="000000" w:themeColor="text1"/>
                <w:szCs w:val="21"/>
                <w:lang w:val="zh-CN"/>
                <w14:textFill>
                  <w14:solidFill>
                    <w14:schemeClr w14:val="tx1"/>
                  </w14:solidFill>
                </w14:textFill>
              </w:rPr>
            </w:pPr>
          </w:p>
        </w:tc>
      </w:tr>
      <w:tr w14:paraId="43B4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14:paraId="58EE7E6F">
            <w:pPr>
              <w:autoSpaceDE w:val="0"/>
              <w:autoSpaceDN w:val="0"/>
              <w:adjustRightInd w:val="0"/>
              <w:rPr>
                <w:color w:val="000000" w:themeColor="text1"/>
                <w:szCs w:val="21"/>
                <w:lang w:val="zh-CN"/>
                <w14:textFill>
                  <w14:solidFill>
                    <w14:schemeClr w14:val="tx1"/>
                  </w14:solidFill>
                </w14:textFill>
              </w:rPr>
            </w:pPr>
          </w:p>
        </w:tc>
        <w:tc>
          <w:tcPr>
            <w:tcW w:w="1710" w:type="dxa"/>
          </w:tcPr>
          <w:p w14:paraId="096D8729">
            <w:pPr>
              <w:autoSpaceDE w:val="0"/>
              <w:autoSpaceDN w:val="0"/>
              <w:adjustRightInd w:val="0"/>
              <w:rPr>
                <w:color w:val="000000" w:themeColor="text1"/>
                <w:szCs w:val="21"/>
                <w:lang w:val="zh-CN"/>
                <w14:textFill>
                  <w14:solidFill>
                    <w14:schemeClr w14:val="tx1"/>
                  </w14:solidFill>
                </w14:textFill>
              </w:rPr>
            </w:pPr>
          </w:p>
        </w:tc>
        <w:tc>
          <w:tcPr>
            <w:tcW w:w="1365" w:type="dxa"/>
          </w:tcPr>
          <w:p w14:paraId="09307690">
            <w:pPr>
              <w:autoSpaceDE w:val="0"/>
              <w:autoSpaceDN w:val="0"/>
              <w:adjustRightInd w:val="0"/>
              <w:rPr>
                <w:color w:val="000000" w:themeColor="text1"/>
                <w:szCs w:val="21"/>
                <w:lang w:val="zh-CN"/>
                <w14:textFill>
                  <w14:solidFill>
                    <w14:schemeClr w14:val="tx1"/>
                  </w14:solidFill>
                </w14:textFill>
              </w:rPr>
            </w:pPr>
          </w:p>
        </w:tc>
        <w:tc>
          <w:tcPr>
            <w:tcW w:w="1455" w:type="dxa"/>
          </w:tcPr>
          <w:p w14:paraId="4127875C">
            <w:pPr>
              <w:autoSpaceDE w:val="0"/>
              <w:autoSpaceDN w:val="0"/>
              <w:adjustRightInd w:val="0"/>
              <w:rPr>
                <w:color w:val="000000" w:themeColor="text1"/>
                <w:szCs w:val="21"/>
                <w:lang w:val="zh-CN"/>
                <w14:textFill>
                  <w14:solidFill>
                    <w14:schemeClr w14:val="tx1"/>
                  </w14:solidFill>
                </w14:textFill>
              </w:rPr>
            </w:pPr>
          </w:p>
        </w:tc>
        <w:tc>
          <w:tcPr>
            <w:tcW w:w="1300" w:type="dxa"/>
          </w:tcPr>
          <w:p w14:paraId="6BC19CA6">
            <w:pPr>
              <w:autoSpaceDE w:val="0"/>
              <w:autoSpaceDN w:val="0"/>
              <w:adjustRightInd w:val="0"/>
              <w:rPr>
                <w:color w:val="000000" w:themeColor="text1"/>
                <w:szCs w:val="21"/>
                <w:lang w:val="zh-CN"/>
                <w14:textFill>
                  <w14:solidFill>
                    <w14:schemeClr w14:val="tx1"/>
                  </w14:solidFill>
                </w14:textFill>
              </w:rPr>
            </w:pPr>
          </w:p>
        </w:tc>
        <w:tc>
          <w:tcPr>
            <w:tcW w:w="1026" w:type="dxa"/>
          </w:tcPr>
          <w:p w14:paraId="6DEED2BB">
            <w:pPr>
              <w:autoSpaceDE w:val="0"/>
              <w:autoSpaceDN w:val="0"/>
              <w:adjustRightInd w:val="0"/>
              <w:rPr>
                <w:color w:val="000000" w:themeColor="text1"/>
                <w:szCs w:val="21"/>
                <w:lang w:val="zh-CN"/>
                <w14:textFill>
                  <w14:solidFill>
                    <w14:schemeClr w14:val="tx1"/>
                  </w14:solidFill>
                </w14:textFill>
              </w:rPr>
            </w:pPr>
          </w:p>
        </w:tc>
        <w:tc>
          <w:tcPr>
            <w:tcW w:w="1026" w:type="dxa"/>
          </w:tcPr>
          <w:p w14:paraId="3ED190B9">
            <w:pPr>
              <w:autoSpaceDE w:val="0"/>
              <w:autoSpaceDN w:val="0"/>
              <w:adjustRightInd w:val="0"/>
              <w:rPr>
                <w:color w:val="000000" w:themeColor="text1"/>
                <w:szCs w:val="21"/>
                <w:lang w:val="zh-CN"/>
                <w14:textFill>
                  <w14:solidFill>
                    <w14:schemeClr w14:val="tx1"/>
                  </w14:solidFill>
                </w14:textFill>
              </w:rPr>
            </w:pPr>
          </w:p>
        </w:tc>
      </w:tr>
      <w:tr w14:paraId="2504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6F461482">
            <w:pPr>
              <w:autoSpaceDE w:val="0"/>
              <w:autoSpaceDN w:val="0"/>
              <w:adjustRightInd w:val="0"/>
              <w:rPr>
                <w:color w:val="000000" w:themeColor="text1"/>
                <w:szCs w:val="21"/>
                <w:lang w:val="zh-CN"/>
                <w14:textFill>
                  <w14:solidFill>
                    <w14:schemeClr w14:val="tx1"/>
                  </w14:solidFill>
                </w14:textFill>
              </w:rPr>
            </w:pPr>
          </w:p>
        </w:tc>
        <w:tc>
          <w:tcPr>
            <w:tcW w:w="1710" w:type="dxa"/>
          </w:tcPr>
          <w:p w14:paraId="4D71517E">
            <w:pPr>
              <w:autoSpaceDE w:val="0"/>
              <w:autoSpaceDN w:val="0"/>
              <w:adjustRightInd w:val="0"/>
              <w:rPr>
                <w:color w:val="000000" w:themeColor="text1"/>
                <w:szCs w:val="21"/>
                <w:lang w:val="zh-CN"/>
                <w14:textFill>
                  <w14:solidFill>
                    <w14:schemeClr w14:val="tx1"/>
                  </w14:solidFill>
                </w14:textFill>
              </w:rPr>
            </w:pPr>
          </w:p>
        </w:tc>
        <w:tc>
          <w:tcPr>
            <w:tcW w:w="1365" w:type="dxa"/>
          </w:tcPr>
          <w:p w14:paraId="716CEAA6">
            <w:pPr>
              <w:autoSpaceDE w:val="0"/>
              <w:autoSpaceDN w:val="0"/>
              <w:adjustRightInd w:val="0"/>
              <w:rPr>
                <w:color w:val="000000" w:themeColor="text1"/>
                <w:szCs w:val="21"/>
                <w:lang w:val="zh-CN"/>
                <w14:textFill>
                  <w14:solidFill>
                    <w14:schemeClr w14:val="tx1"/>
                  </w14:solidFill>
                </w14:textFill>
              </w:rPr>
            </w:pPr>
          </w:p>
        </w:tc>
        <w:tc>
          <w:tcPr>
            <w:tcW w:w="1455" w:type="dxa"/>
          </w:tcPr>
          <w:p w14:paraId="7F38126B">
            <w:pPr>
              <w:autoSpaceDE w:val="0"/>
              <w:autoSpaceDN w:val="0"/>
              <w:adjustRightInd w:val="0"/>
              <w:rPr>
                <w:color w:val="000000" w:themeColor="text1"/>
                <w:szCs w:val="21"/>
                <w:lang w:val="zh-CN"/>
                <w14:textFill>
                  <w14:solidFill>
                    <w14:schemeClr w14:val="tx1"/>
                  </w14:solidFill>
                </w14:textFill>
              </w:rPr>
            </w:pPr>
          </w:p>
        </w:tc>
        <w:tc>
          <w:tcPr>
            <w:tcW w:w="1300" w:type="dxa"/>
          </w:tcPr>
          <w:p w14:paraId="533CE979">
            <w:pPr>
              <w:autoSpaceDE w:val="0"/>
              <w:autoSpaceDN w:val="0"/>
              <w:adjustRightInd w:val="0"/>
              <w:rPr>
                <w:color w:val="000000" w:themeColor="text1"/>
                <w:szCs w:val="21"/>
                <w:lang w:val="zh-CN"/>
                <w14:textFill>
                  <w14:solidFill>
                    <w14:schemeClr w14:val="tx1"/>
                  </w14:solidFill>
                </w14:textFill>
              </w:rPr>
            </w:pPr>
          </w:p>
        </w:tc>
        <w:tc>
          <w:tcPr>
            <w:tcW w:w="1026" w:type="dxa"/>
          </w:tcPr>
          <w:p w14:paraId="7BD96093">
            <w:pPr>
              <w:autoSpaceDE w:val="0"/>
              <w:autoSpaceDN w:val="0"/>
              <w:adjustRightInd w:val="0"/>
              <w:rPr>
                <w:color w:val="000000" w:themeColor="text1"/>
                <w:szCs w:val="21"/>
                <w:lang w:val="zh-CN"/>
                <w14:textFill>
                  <w14:solidFill>
                    <w14:schemeClr w14:val="tx1"/>
                  </w14:solidFill>
                </w14:textFill>
              </w:rPr>
            </w:pPr>
          </w:p>
        </w:tc>
        <w:tc>
          <w:tcPr>
            <w:tcW w:w="1026" w:type="dxa"/>
          </w:tcPr>
          <w:p w14:paraId="6B9FBC7E">
            <w:pPr>
              <w:autoSpaceDE w:val="0"/>
              <w:autoSpaceDN w:val="0"/>
              <w:adjustRightInd w:val="0"/>
              <w:rPr>
                <w:color w:val="000000" w:themeColor="text1"/>
                <w:szCs w:val="21"/>
                <w:lang w:val="zh-CN"/>
                <w14:textFill>
                  <w14:solidFill>
                    <w14:schemeClr w14:val="tx1"/>
                  </w14:solidFill>
                </w14:textFill>
              </w:rPr>
            </w:pPr>
          </w:p>
        </w:tc>
      </w:tr>
      <w:tr w14:paraId="7385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0F076AF5">
            <w:pPr>
              <w:autoSpaceDE w:val="0"/>
              <w:autoSpaceDN w:val="0"/>
              <w:adjustRightInd w:val="0"/>
              <w:rPr>
                <w:color w:val="000000" w:themeColor="text1"/>
                <w:szCs w:val="21"/>
                <w:lang w:val="zh-CN"/>
                <w14:textFill>
                  <w14:solidFill>
                    <w14:schemeClr w14:val="tx1"/>
                  </w14:solidFill>
                </w14:textFill>
              </w:rPr>
            </w:pPr>
          </w:p>
        </w:tc>
        <w:tc>
          <w:tcPr>
            <w:tcW w:w="1710" w:type="dxa"/>
          </w:tcPr>
          <w:p w14:paraId="4B883CCC">
            <w:pPr>
              <w:autoSpaceDE w:val="0"/>
              <w:autoSpaceDN w:val="0"/>
              <w:adjustRightInd w:val="0"/>
              <w:rPr>
                <w:color w:val="000000" w:themeColor="text1"/>
                <w:szCs w:val="21"/>
                <w:lang w:val="zh-CN"/>
                <w14:textFill>
                  <w14:solidFill>
                    <w14:schemeClr w14:val="tx1"/>
                  </w14:solidFill>
                </w14:textFill>
              </w:rPr>
            </w:pPr>
          </w:p>
        </w:tc>
        <w:tc>
          <w:tcPr>
            <w:tcW w:w="1365" w:type="dxa"/>
          </w:tcPr>
          <w:p w14:paraId="210D767D">
            <w:pPr>
              <w:autoSpaceDE w:val="0"/>
              <w:autoSpaceDN w:val="0"/>
              <w:adjustRightInd w:val="0"/>
              <w:rPr>
                <w:color w:val="000000" w:themeColor="text1"/>
                <w:szCs w:val="21"/>
                <w:lang w:val="zh-CN"/>
                <w14:textFill>
                  <w14:solidFill>
                    <w14:schemeClr w14:val="tx1"/>
                  </w14:solidFill>
                </w14:textFill>
              </w:rPr>
            </w:pPr>
          </w:p>
        </w:tc>
        <w:tc>
          <w:tcPr>
            <w:tcW w:w="1455" w:type="dxa"/>
          </w:tcPr>
          <w:p w14:paraId="57B60820">
            <w:pPr>
              <w:autoSpaceDE w:val="0"/>
              <w:autoSpaceDN w:val="0"/>
              <w:adjustRightInd w:val="0"/>
              <w:rPr>
                <w:color w:val="000000" w:themeColor="text1"/>
                <w:szCs w:val="21"/>
                <w:lang w:val="zh-CN"/>
                <w14:textFill>
                  <w14:solidFill>
                    <w14:schemeClr w14:val="tx1"/>
                  </w14:solidFill>
                </w14:textFill>
              </w:rPr>
            </w:pPr>
          </w:p>
        </w:tc>
        <w:tc>
          <w:tcPr>
            <w:tcW w:w="1300" w:type="dxa"/>
          </w:tcPr>
          <w:p w14:paraId="1F344B2C">
            <w:pPr>
              <w:autoSpaceDE w:val="0"/>
              <w:autoSpaceDN w:val="0"/>
              <w:adjustRightInd w:val="0"/>
              <w:rPr>
                <w:color w:val="000000" w:themeColor="text1"/>
                <w:szCs w:val="21"/>
                <w:lang w:val="zh-CN"/>
                <w14:textFill>
                  <w14:solidFill>
                    <w14:schemeClr w14:val="tx1"/>
                  </w14:solidFill>
                </w14:textFill>
              </w:rPr>
            </w:pPr>
          </w:p>
        </w:tc>
        <w:tc>
          <w:tcPr>
            <w:tcW w:w="1026" w:type="dxa"/>
          </w:tcPr>
          <w:p w14:paraId="1BB14E76">
            <w:pPr>
              <w:autoSpaceDE w:val="0"/>
              <w:autoSpaceDN w:val="0"/>
              <w:adjustRightInd w:val="0"/>
              <w:rPr>
                <w:color w:val="000000" w:themeColor="text1"/>
                <w:szCs w:val="21"/>
                <w:lang w:val="zh-CN"/>
                <w14:textFill>
                  <w14:solidFill>
                    <w14:schemeClr w14:val="tx1"/>
                  </w14:solidFill>
                </w14:textFill>
              </w:rPr>
            </w:pPr>
          </w:p>
        </w:tc>
        <w:tc>
          <w:tcPr>
            <w:tcW w:w="1026" w:type="dxa"/>
          </w:tcPr>
          <w:p w14:paraId="60B73BF6">
            <w:pPr>
              <w:autoSpaceDE w:val="0"/>
              <w:autoSpaceDN w:val="0"/>
              <w:adjustRightInd w:val="0"/>
              <w:rPr>
                <w:color w:val="000000" w:themeColor="text1"/>
                <w:szCs w:val="21"/>
                <w:lang w:val="zh-CN"/>
                <w14:textFill>
                  <w14:solidFill>
                    <w14:schemeClr w14:val="tx1"/>
                  </w14:solidFill>
                </w14:textFill>
              </w:rPr>
            </w:pPr>
          </w:p>
        </w:tc>
      </w:tr>
      <w:tr w14:paraId="526F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75168E70">
            <w:pPr>
              <w:autoSpaceDE w:val="0"/>
              <w:autoSpaceDN w:val="0"/>
              <w:adjustRightInd w:val="0"/>
              <w:rPr>
                <w:color w:val="000000" w:themeColor="text1"/>
                <w:szCs w:val="21"/>
                <w:lang w:val="zh-CN"/>
                <w14:textFill>
                  <w14:solidFill>
                    <w14:schemeClr w14:val="tx1"/>
                  </w14:solidFill>
                </w14:textFill>
              </w:rPr>
            </w:pPr>
          </w:p>
        </w:tc>
        <w:tc>
          <w:tcPr>
            <w:tcW w:w="1710" w:type="dxa"/>
          </w:tcPr>
          <w:p w14:paraId="66F1ACBC">
            <w:pPr>
              <w:autoSpaceDE w:val="0"/>
              <w:autoSpaceDN w:val="0"/>
              <w:adjustRightInd w:val="0"/>
              <w:rPr>
                <w:color w:val="000000" w:themeColor="text1"/>
                <w:szCs w:val="21"/>
                <w:lang w:val="zh-CN"/>
                <w14:textFill>
                  <w14:solidFill>
                    <w14:schemeClr w14:val="tx1"/>
                  </w14:solidFill>
                </w14:textFill>
              </w:rPr>
            </w:pPr>
          </w:p>
        </w:tc>
        <w:tc>
          <w:tcPr>
            <w:tcW w:w="1365" w:type="dxa"/>
          </w:tcPr>
          <w:p w14:paraId="543EC5D8">
            <w:pPr>
              <w:autoSpaceDE w:val="0"/>
              <w:autoSpaceDN w:val="0"/>
              <w:adjustRightInd w:val="0"/>
              <w:rPr>
                <w:color w:val="000000" w:themeColor="text1"/>
                <w:szCs w:val="21"/>
                <w:lang w:val="zh-CN"/>
                <w14:textFill>
                  <w14:solidFill>
                    <w14:schemeClr w14:val="tx1"/>
                  </w14:solidFill>
                </w14:textFill>
              </w:rPr>
            </w:pPr>
          </w:p>
        </w:tc>
        <w:tc>
          <w:tcPr>
            <w:tcW w:w="1455" w:type="dxa"/>
          </w:tcPr>
          <w:p w14:paraId="1C39A06E">
            <w:pPr>
              <w:autoSpaceDE w:val="0"/>
              <w:autoSpaceDN w:val="0"/>
              <w:adjustRightInd w:val="0"/>
              <w:rPr>
                <w:color w:val="000000" w:themeColor="text1"/>
                <w:szCs w:val="21"/>
                <w:lang w:val="zh-CN"/>
                <w14:textFill>
                  <w14:solidFill>
                    <w14:schemeClr w14:val="tx1"/>
                  </w14:solidFill>
                </w14:textFill>
              </w:rPr>
            </w:pPr>
          </w:p>
        </w:tc>
        <w:tc>
          <w:tcPr>
            <w:tcW w:w="1300" w:type="dxa"/>
          </w:tcPr>
          <w:p w14:paraId="4968BC89">
            <w:pPr>
              <w:autoSpaceDE w:val="0"/>
              <w:autoSpaceDN w:val="0"/>
              <w:adjustRightInd w:val="0"/>
              <w:rPr>
                <w:color w:val="000000" w:themeColor="text1"/>
                <w:szCs w:val="21"/>
                <w:lang w:val="zh-CN"/>
                <w14:textFill>
                  <w14:solidFill>
                    <w14:schemeClr w14:val="tx1"/>
                  </w14:solidFill>
                </w14:textFill>
              </w:rPr>
            </w:pPr>
          </w:p>
        </w:tc>
        <w:tc>
          <w:tcPr>
            <w:tcW w:w="1026" w:type="dxa"/>
          </w:tcPr>
          <w:p w14:paraId="38E1AE24">
            <w:pPr>
              <w:autoSpaceDE w:val="0"/>
              <w:autoSpaceDN w:val="0"/>
              <w:adjustRightInd w:val="0"/>
              <w:rPr>
                <w:color w:val="000000" w:themeColor="text1"/>
                <w:szCs w:val="21"/>
                <w:lang w:val="zh-CN"/>
                <w14:textFill>
                  <w14:solidFill>
                    <w14:schemeClr w14:val="tx1"/>
                  </w14:solidFill>
                </w14:textFill>
              </w:rPr>
            </w:pPr>
          </w:p>
        </w:tc>
        <w:tc>
          <w:tcPr>
            <w:tcW w:w="1026" w:type="dxa"/>
          </w:tcPr>
          <w:p w14:paraId="6D82C74F">
            <w:pPr>
              <w:autoSpaceDE w:val="0"/>
              <w:autoSpaceDN w:val="0"/>
              <w:adjustRightInd w:val="0"/>
              <w:rPr>
                <w:color w:val="000000" w:themeColor="text1"/>
                <w:szCs w:val="21"/>
                <w:lang w:val="zh-CN"/>
                <w14:textFill>
                  <w14:solidFill>
                    <w14:schemeClr w14:val="tx1"/>
                  </w14:solidFill>
                </w14:textFill>
              </w:rPr>
            </w:pPr>
          </w:p>
        </w:tc>
      </w:tr>
    </w:tbl>
    <w:p w14:paraId="2FDF3368">
      <w:pPr>
        <w:rPr>
          <w:color w:val="000000" w:themeColor="text1"/>
          <w:szCs w:val="21"/>
          <w:lang w:val="zh-CN"/>
          <w14:textFill>
            <w14:solidFill>
              <w14:schemeClr w14:val="tx1"/>
            </w14:solidFill>
          </w14:textFill>
        </w:rPr>
      </w:pPr>
    </w:p>
    <w:p w14:paraId="69E80B0F">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 应 商（盖章）：</w:t>
      </w:r>
    </w:p>
    <w:p w14:paraId="6C2BD212">
      <w:pPr>
        <w:widowControl/>
        <w:shd w:val="clear" w:color="auto" w:fill="FFFFFF"/>
        <w:spacing w:line="360" w:lineRule="auto"/>
        <w:jc w:val="left"/>
        <w:rPr>
          <w:color w:val="000000" w:themeColor="text1"/>
          <w:kern w:val="0"/>
          <w:szCs w:val="21"/>
          <w:u w:val="single"/>
          <w14:textFill>
            <w14:solidFill>
              <w14:schemeClr w14:val="tx1"/>
            </w14:solidFill>
          </w14:textFill>
        </w:rPr>
      </w:pPr>
      <w:r>
        <w:rPr>
          <w:color w:val="000000" w:themeColor="text1"/>
          <w:kern w:val="0"/>
          <w:szCs w:val="21"/>
          <w14:textFill>
            <w14:solidFill>
              <w14:schemeClr w14:val="tx1"/>
            </w14:solidFill>
          </w14:textFill>
        </w:rPr>
        <w:t>授权代表（签字）：</w:t>
      </w:r>
    </w:p>
    <w:p w14:paraId="53CF6A4B">
      <w:pPr>
        <w:widowControl/>
        <w:shd w:val="clear" w:color="auto" w:fill="FFFFFF"/>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日    期：    年    月    日</w:t>
      </w:r>
    </w:p>
    <w:p w14:paraId="759CC7BA">
      <w:pPr>
        <w:widowControl/>
        <w:shd w:val="clear" w:color="auto" w:fill="FFFFFF"/>
        <w:spacing w:line="360" w:lineRule="auto"/>
        <w:ind w:firstLine="4200"/>
        <w:rPr>
          <w:color w:val="000000" w:themeColor="text1"/>
          <w:kern w:val="0"/>
          <w:szCs w:val="21"/>
          <w14:textFill>
            <w14:solidFill>
              <w14:schemeClr w14:val="tx1"/>
            </w14:solidFill>
          </w14:textFill>
        </w:rPr>
      </w:pPr>
    </w:p>
    <w:p w14:paraId="036D899D">
      <w:pPr>
        <w:autoSpaceDE w:val="0"/>
        <w:autoSpaceDN w:val="0"/>
        <w:adjustRightInd w:val="0"/>
        <w:spacing w:line="360" w:lineRule="auto"/>
        <w:rPr>
          <w:b/>
          <w:color w:val="000000" w:themeColor="text1"/>
          <w14:textFill>
            <w14:solidFill>
              <w14:schemeClr w14:val="tx1"/>
            </w14:solidFill>
          </w14:textFill>
        </w:rPr>
      </w:pPr>
      <w:r>
        <w:rPr>
          <w:color w:val="000000" w:themeColor="text1"/>
          <w:szCs w:val="21"/>
          <w:lang w:val="zh-CN"/>
          <w14:textFill>
            <w14:solidFill>
              <w14:schemeClr w14:val="tx1"/>
            </w14:solidFill>
          </w14:textFill>
        </w:rPr>
        <w:br w:type="page"/>
      </w:r>
      <w:r>
        <w:rPr>
          <w:b/>
          <w:color w:val="000000" w:themeColor="text1"/>
          <w14:textFill>
            <w14:solidFill>
              <w14:schemeClr w14:val="tx1"/>
            </w14:solidFill>
          </w14:textFill>
        </w:rPr>
        <w:t>附件六：无重大违法记录声明</w:t>
      </w:r>
    </w:p>
    <w:p w14:paraId="5212522D">
      <w:pPr>
        <w:spacing w:line="240" w:lineRule="atLeast"/>
        <w:jc w:val="center"/>
        <w:rPr>
          <w:rFonts w:eastAsia="黑体"/>
          <w:color w:val="000000" w:themeColor="text1"/>
          <w:sz w:val="28"/>
          <w:szCs w:val="36"/>
          <w14:textFill>
            <w14:solidFill>
              <w14:schemeClr w14:val="tx1"/>
            </w14:solidFill>
          </w14:textFill>
        </w:rPr>
      </w:pPr>
    </w:p>
    <w:p w14:paraId="3615F8DA">
      <w:pPr>
        <w:spacing w:line="240" w:lineRule="atLeast"/>
        <w:jc w:val="center"/>
        <w:rPr>
          <w:rFonts w:eastAsia="黑体"/>
          <w:color w:val="000000" w:themeColor="text1"/>
          <w:sz w:val="28"/>
          <w:szCs w:val="36"/>
          <w14:textFill>
            <w14:solidFill>
              <w14:schemeClr w14:val="tx1"/>
            </w14:solidFill>
          </w14:textFill>
        </w:rPr>
      </w:pPr>
      <w:r>
        <w:rPr>
          <w:rFonts w:eastAsia="黑体"/>
          <w:color w:val="000000" w:themeColor="text1"/>
          <w:sz w:val="28"/>
          <w:szCs w:val="36"/>
          <w14:textFill>
            <w14:solidFill>
              <w14:schemeClr w14:val="tx1"/>
            </w14:solidFill>
          </w14:textFill>
        </w:rPr>
        <w:t>无重大违法记录声明</w:t>
      </w:r>
    </w:p>
    <w:p w14:paraId="182E780B">
      <w:pPr>
        <w:spacing w:line="360" w:lineRule="auto"/>
        <w:rPr>
          <w:rFonts w:eastAsia="黑体"/>
          <w:color w:val="000000" w:themeColor="text1"/>
          <w:szCs w:val="21"/>
          <w14:textFill>
            <w14:solidFill>
              <w14:schemeClr w14:val="tx1"/>
            </w14:solidFill>
          </w14:textFill>
        </w:rPr>
      </w:pPr>
    </w:p>
    <w:p w14:paraId="4D7B44CF">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南京市疾病预防控制中心：</w:t>
      </w:r>
    </w:p>
    <w:p w14:paraId="2F0602CD">
      <w:pPr>
        <w:spacing w:line="360" w:lineRule="auto"/>
        <w:rPr>
          <w:color w:val="000000" w:themeColor="text1"/>
          <w14:textFill>
            <w14:solidFill>
              <w14:schemeClr w14:val="tx1"/>
            </w14:solidFill>
          </w14:textFill>
        </w:rPr>
      </w:pPr>
    </w:p>
    <w:p w14:paraId="7B6B63FB">
      <w:pPr>
        <w:widowControl/>
        <w:shd w:val="clear" w:color="auto" w:fill="FFFFFF"/>
        <w:spacing w:line="360" w:lineRule="auto"/>
        <w:ind w:firstLine="42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我单位（供应商名称）宣布声明和承诺如下：</w:t>
      </w:r>
    </w:p>
    <w:p w14:paraId="3322E287">
      <w:pPr>
        <w:widowControl/>
        <w:shd w:val="clear" w:color="auto" w:fill="FFFFFF"/>
        <w:spacing w:line="360" w:lineRule="auto"/>
        <w:ind w:firstLine="310" w:firstLineChars="147"/>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 xml:space="preserve"> 我单位参加本次采购活动前3年内在经营活动中没有重大违法记录，且不是失信被执行人、重大税收违法案件当事人名单、政府采购严重违法失信行为记录名单的供应商。</w:t>
      </w:r>
    </w:p>
    <w:p w14:paraId="608C6EA2">
      <w:pPr>
        <w:spacing w:line="360" w:lineRule="auto"/>
        <w:ind w:firstLine="315" w:firstLineChars="150"/>
        <w:rPr>
          <w:color w:val="000000" w:themeColor="text1"/>
          <w14:textFill>
            <w14:solidFill>
              <w14:schemeClr w14:val="tx1"/>
            </w14:solidFill>
          </w14:textFill>
        </w:rPr>
      </w:pPr>
      <w:r>
        <w:rPr>
          <w:color w:val="000000" w:themeColor="text1"/>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67A7B58B">
      <w:pPr>
        <w:spacing w:line="360" w:lineRule="auto"/>
        <w:ind w:firstLine="315" w:firstLineChars="150"/>
        <w:rPr>
          <w:color w:val="000000" w:themeColor="text1"/>
          <w14:textFill>
            <w14:solidFill>
              <w14:schemeClr w14:val="tx1"/>
            </w14:solidFill>
          </w14:textFill>
        </w:rPr>
      </w:pPr>
    </w:p>
    <w:p w14:paraId="2179F77A">
      <w:pPr>
        <w:spacing w:line="360" w:lineRule="auto"/>
        <w:rPr>
          <w:color w:val="000000" w:themeColor="text1"/>
          <w14:textFill>
            <w14:solidFill>
              <w14:schemeClr w14:val="tx1"/>
            </w14:solidFill>
          </w14:textFill>
        </w:rPr>
      </w:pPr>
    </w:p>
    <w:p w14:paraId="743C8AA8">
      <w:pPr>
        <w:spacing w:line="360" w:lineRule="auto"/>
        <w:rPr>
          <w:color w:val="000000" w:themeColor="text1"/>
          <w14:textFill>
            <w14:solidFill>
              <w14:schemeClr w14:val="tx1"/>
            </w14:solidFill>
          </w14:textFill>
        </w:rPr>
      </w:pPr>
    </w:p>
    <w:p w14:paraId="4AE1A66C">
      <w:pPr>
        <w:spacing w:line="360" w:lineRule="auto"/>
        <w:ind w:firstLine="5040" w:firstLineChars="2400"/>
        <w:rPr>
          <w:color w:val="000000" w:themeColor="text1"/>
          <w14:textFill>
            <w14:solidFill>
              <w14:schemeClr w14:val="tx1"/>
            </w14:solidFill>
          </w14:textFill>
        </w:rPr>
      </w:pPr>
      <w:r>
        <w:rPr>
          <w:color w:val="000000" w:themeColor="text1"/>
          <w14:textFill>
            <w14:solidFill>
              <w14:schemeClr w14:val="tx1"/>
            </w14:solidFill>
          </w14:textFill>
        </w:rPr>
        <w:t>声 明 人：（公章）</w:t>
      </w:r>
    </w:p>
    <w:p w14:paraId="6198019A">
      <w:pPr>
        <w:spacing w:line="360" w:lineRule="auto"/>
        <w:ind w:firstLine="5040" w:firstLineChars="2400"/>
        <w:rPr>
          <w:color w:val="000000" w:themeColor="text1"/>
          <w14:textFill>
            <w14:solidFill>
              <w14:schemeClr w14:val="tx1"/>
            </w14:solidFill>
          </w14:textFill>
        </w:rPr>
      </w:pPr>
      <w:r>
        <w:rPr>
          <w:color w:val="000000" w:themeColor="text1"/>
          <w14:textFill>
            <w14:solidFill>
              <w14:schemeClr w14:val="tx1"/>
            </w14:solidFill>
          </w14:textFill>
        </w:rPr>
        <w:t>日    期：    年    月</w:t>
      </w:r>
    </w:p>
    <w:p w14:paraId="1FBFDE18">
      <w:pPr>
        <w:pStyle w:val="59"/>
        <w:ind w:firstLine="422"/>
        <w:rPr>
          <w:rFonts w:ascii="Times New Roman" w:hAnsi="Times New Roman"/>
          <w:color w:val="000000" w:themeColor="text1"/>
          <w14:textFill>
            <w14:solidFill>
              <w14:schemeClr w14:val="tx1"/>
            </w14:solidFill>
          </w14:textFill>
        </w:rPr>
      </w:pPr>
    </w:p>
    <w:p w14:paraId="54FABF06">
      <w:pPr>
        <w:pStyle w:val="59"/>
        <w:ind w:firstLine="422"/>
        <w:rPr>
          <w:rFonts w:ascii="Times New Roman" w:hAnsi="Times New Roman"/>
          <w:color w:val="000000" w:themeColor="text1"/>
          <w14:textFill>
            <w14:solidFill>
              <w14:schemeClr w14:val="tx1"/>
            </w14:solidFill>
          </w14:textFill>
        </w:rPr>
      </w:pPr>
    </w:p>
    <w:p w14:paraId="5B187771">
      <w:pPr>
        <w:pStyle w:val="59"/>
        <w:ind w:firstLine="422"/>
        <w:rPr>
          <w:rFonts w:ascii="Times New Roman" w:hAnsi="Times New Roman"/>
          <w:color w:val="000000" w:themeColor="text1"/>
          <w14:textFill>
            <w14:solidFill>
              <w14:schemeClr w14:val="tx1"/>
            </w14:solidFill>
          </w14:textFill>
        </w:rPr>
      </w:pPr>
    </w:p>
    <w:p w14:paraId="65B86479">
      <w:pPr>
        <w:pStyle w:val="59"/>
        <w:ind w:firstLine="422"/>
        <w:rPr>
          <w:rFonts w:ascii="Times New Roman" w:hAnsi="Times New Roman"/>
          <w:color w:val="000000" w:themeColor="text1"/>
          <w14:textFill>
            <w14:solidFill>
              <w14:schemeClr w14:val="tx1"/>
            </w14:solidFill>
          </w14:textFill>
        </w:rPr>
      </w:pPr>
    </w:p>
    <w:p w14:paraId="191E89C2">
      <w:pPr>
        <w:pStyle w:val="59"/>
        <w:ind w:firstLine="422"/>
        <w:rPr>
          <w:rFonts w:ascii="Times New Roman" w:hAnsi="Times New Roman"/>
          <w:color w:val="000000" w:themeColor="text1"/>
          <w14:textFill>
            <w14:solidFill>
              <w14:schemeClr w14:val="tx1"/>
            </w14:solidFill>
          </w14:textFill>
        </w:rPr>
      </w:pPr>
    </w:p>
    <w:p w14:paraId="5716E45A">
      <w:pPr>
        <w:pStyle w:val="59"/>
        <w:ind w:firstLine="422"/>
        <w:rPr>
          <w:rFonts w:ascii="Times New Roman" w:hAnsi="Times New Roman"/>
          <w:color w:val="000000" w:themeColor="text1"/>
          <w14:textFill>
            <w14:solidFill>
              <w14:schemeClr w14:val="tx1"/>
            </w14:solidFill>
          </w14:textFill>
        </w:rPr>
      </w:pPr>
    </w:p>
    <w:p w14:paraId="33A04EA8">
      <w:pPr>
        <w:pStyle w:val="59"/>
        <w:ind w:firstLine="422"/>
        <w:rPr>
          <w:rFonts w:ascii="Times New Roman" w:hAnsi="Times New Roman"/>
          <w:color w:val="000000" w:themeColor="text1"/>
          <w14:textFill>
            <w14:solidFill>
              <w14:schemeClr w14:val="tx1"/>
            </w14:solidFill>
          </w14:textFill>
        </w:rPr>
      </w:pPr>
    </w:p>
    <w:p w14:paraId="6C5D98F2">
      <w:pPr>
        <w:pStyle w:val="59"/>
        <w:ind w:firstLine="422"/>
        <w:rPr>
          <w:rFonts w:ascii="Times New Roman" w:hAnsi="Times New Roman"/>
          <w:color w:val="000000" w:themeColor="text1"/>
          <w14:textFill>
            <w14:solidFill>
              <w14:schemeClr w14:val="tx1"/>
            </w14:solidFill>
          </w14:textFill>
        </w:rPr>
      </w:pPr>
    </w:p>
    <w:p w14:paraId="087CCBD5">
      <w:pPr>
        <w:pStyle w:val="59"/>
        <w:ind w:firstLine="422"/>
        <w:rPr>
          <w:rFonts w:ascii="Times New Roman" w:hAnsi="Times New Roman"/>
          <w:color w:val="000000" w:themeColor="text1"/>
          <w14:textFill>
            <w14:solidFill>
              <w14:schemeClr w14:val="tx1"/>
            </w14:solidFill>
          </w14:textFill>
        </w:rPr>
      </w:pPr>
    </w:p>
    <w:p w14:paraId="1BCC6E39">
      <w:pPr>
        <w:pStyle w:val="59"/>
        <w:ind w:firstLine="422"/>
        <w:rPr>
          <w:rFonts w:ascii="Times New Roman" w:hAnsi="Times New Roman"/>
          <w:color w:val="000000" w:themeColor="text1"/>
          <w14:textFill>
            <w14:solidFill>
              <w14:schemeClr w14:val="tx1"/>
            </w14:solidFill>
          </w14:textFill>
        </w:rPr>
      </w:pPr>
    </w:p>
    <w:p w14:paraId="4F2F37A1">
      <w:pPr>
        <w:pStyle w:val="59"/>
        <w:ind w:firstLine="422"/>
        <w:rPr>
          <w:rFonts w:ascii="Times New Roman" w:hAnsi="Times New Roman"/>
          <w:color w:val="000000" w:themeColor="text1"/>
          <w14:textFill>
            <w14:solidFill>
              <w14:schemeClr w14:val="tx1"/>
            </w14:solidFill>
          </w14:textFill>
        </w:rPr>
      </w:pPr>
    </w:p>
    <w:sectPr>
      <w:footerReference r:id="rId3" w:type="default"/>
      <w:pgSz w:w="11906" w:h="16838"/>
      <w:pgMar w:top="1240" w:right="1797" w:bottom="1318" w:left="1797" w:header="851" w:footer="794"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E5811">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a:effectLst/>
                    </wps:spPr>
                    <wps:txbx>
                      <w:txbxContent>
                        <w:p w14:paraId="3A2905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erNUXQAAAAAwEAAA8AAAAAAAAAAQAgAAAAIgAAAGRycy9k&#10;b3ducmV2LnhtbFBLAQIUABQAAAAIAIdO4kCEDO4W0QEAAKQDAAAOAAAAAAAAAAEAIAAAAB8BAABk&#10;cnMvZTJvRG9jLnhtbFBLBQYAAAAABgAGAFkBAABiBQAAAAA=&#10;">
              <v:fill on="f" focussize="0,0"/>
              <v:stroke on="f"/>
              <v:imagedata o:title=""/>
              <o:lock v:ext="edit" aspectratio="f"/>
              <v:textbox inset="0mm,0mm,0mm,0mm" style="mso-fit-shape-to-text:t;">
                <w:txbxContent>
                  <w:p w14:paraId="3A2905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173A5"/>
    <w:multiLevelType w:val="singleLevel"/>
    <w:tmpl w:val="CD7173A5"/>
    <w:lvl w:ilvl="0" w:tentative="0">
      <w:start w:val="1"/>
      <w:numFmt w:val="decimal"/>
      <w:suff w:val="space"/>
      <w:lvlText w:val="%1."/>
      <w:lvlJc w:val="left"/>
    </w:lvl>
  </w:abstractNum>
  <w:abstractNum w:abstractNumId="1">
    <w:nsid w:val="F256A8C1"/>
    <w:multiLevelType w:val="singleLevel"/>
    <w:tmpl w:val="F256A8C1"/>
    <w:lvl w:ilvl="0" w:tentative="0">
      <w:start w:val="1"/>
      <w:numFmt w:val="decimal"/>
      <w:suff w:val="nothing"/>
      <w:lvlText w:val="（%1）"/>
      <w:lvlJc w:val="left"/>
    </w:lvl>
  </w:abstractNum>
  <w:abstractNum w:abstractNumId="2">
    <w:nsid w:val="1A1E32D1"/>
    <w:multiLevelType w:val="multilevel"/>
    <w:tmpl w:val="1A1E32D1"/>
    <w:lvl w:ilvl="0" w:tentative="0">
      <w:start w:val="1"/>
      <w:numFmt w:val="chineseCountingThousand"/>
      <w:pStyle w:val="161"/>
      <w:lvlText w:val="%1、"/>
      <w:lvlJc w:val="left"/>
      <w:pPr>
        <w:ind w:left="0" w:firstLine="0"/>
      </w:pPr>
      <w:rPr>
        <w:rFonts w:hint="eastAsia"/>
      </w:rPr>
    </w:lvl>
    <w:lvl w:ilvl="1" w:tentative="0">
      <w:start w:val="1"/>
      <w:numFmt w:val="decimal"/>
      <w:lvlRestart w:val="0"/>
      <w:pStyle w:val="162"/>
      <w:lvlText w:val="%2."/>
      <w:lvlJc w:val="left"/>
      <w:pPr>
        <w:ind w:left="851" w:hanging="851"/>
      </w:pPr>
      <w:rPr>
        <w:rFonts w:hint="eastAsia" w:eastAsia="宋体" w:asciiTheme="majorEastAsia" w:hAnsiTheme="majorEastAsia"/>
      </w:rPr>
    </w:lvl>
    <w:lvl w:ilvl="2" w:tentative="0">
      <w:start w:val="1"/>
      <w:numFmt w:val="decimal"/>
      <w:pStyle w:val="163"/>
      <w:lvlText w:val="%2.%3"/>
      <w:lvlJc w:val="left"/>
      <w:pPr>
        <w:ind w:left="851" w:hanging="851"/>
      </w:pPr>
      <w:rPr>
        <w:rFonts w:hint="eastAsia" w:eastAsia="宋体" w:asciiTheme="majorEastAsia" w:hAnsiTheme="majorEastAsia"/>
        <w:b w:val="0"/>
        <w:color w:val="auto"/>
      </w:rPr>
    </w:lvl>
    <w:lvl w:ilvl="3" w:tentative="0">
      <w:start w:val="1"/>
      <w:numFmt w:val="japaneseCounting"/>
      <w:lvlText w:val="第%4、"/>
      <w:lvlJc w:val="left"/>
      <w:pPr>
        <w:ind w:left="720" w:hanging="720"/>
      </w:pPr>
      <w:rPr>
        <w:rFonts w:hint="default"/>
        <w:b/>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B4271A2"/>
    <w:multiLevelType w:val="singleLevel"/>
    <w:tmpl w:val="1B4271A2"/>
    <w:lvl w:ilvl="0" w:tentative="0">
      <w:start w:val="2"/>
      <w:numFmt w:val="decimal"/>
      <w:suff w:val="nothing"/>
      <w:lvlText w:val="%1、"/>
      <w:lvlJc w:val="left"/>
    </w:lvl>
  </w:abstractNum>
  <w:abstractNum w:abstractNumId="4">
    <w:nsid w:val="5ACBA7B8"/>
    <w:multiLevelType w:val="singleLevel"/>
    <w:tmpl w:val="5ACBA7B8"/>
    <w:lvl w:ilvl="0" w:tentative="0">
      <w:start w:val="1"/>
      <w:numFmt w:val="decimal"/>
      <w:suff w:val="space"/>
      <w:lvlText w:val="%1."/>
      <w:lvlJc w:val="left"/>
    </w:lvl>
  </w:abstractNum>
  <w:abstractNum w:abstractNumId="5">
    <w:nsid w:val="6584ED04"/>
    <w:multiLevelType w:val="singleLevel"/>
    <w:tmpl w:val="6584ED04"/>
    <w:lvl w:ilvl="0" w:tentative="0">
      <w:start w:val="1"/>
      <w:numFmt w:val="decimal"/>
      <w:suff w:val="space"/>
      <w:lvlText w:val="%1."/>
      <w:lvlJc w:val="left"/>
    </w:lvl>
  </w:abstractNum>
  <w:abstractNum w:abstractNumId="6">
    <w:nsid w:val="7D927086"/>
    <w:multiLevelType w:val="singleLevel"/>
    <w:tmpl w:val="7D927086"/>
    <w:lvl w:ilvl="0" w:tentative="0">
      <w:start w:val="1"/>
      <w:numFmt w:val="chineseCounting"/>
      <w:suff w:val="space"/>
      <w:lvlText w:val="第%1章"/>
      <w:lvlJc w:val="left"/>
      <w:rPr>
        <w:rFonts w:hint="eastAsia"/>
      </w:r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0MGFiNTkxZjIxOGMzNDc2NjNmODZmZTA4ZTA2NDYifQ=="/>
  </w:docVars>
  <w:rsids>
    <w:rsidRoot w:val="00F459EA"/>
    <w:rsid w:val="00000150"/>
    <w:rsid w:val="00002986"/>
    <w:rsid w:val="00010E6C"/>
    <w:rsid w:val="00011749"/>
    <w:rsid w:val="00011A3A"/>
    <w:rsid w:val="0001483F"/>
    <w:rsid w:val="00016F00"/>
    <w:rsid w:val="000245D7"/>
    <w:rsid w:val="0003261E"/>
    <w:rsid w:val="00067B11"/>
    <w:rsid w:val="00081CC8"/>
    <w:rsid w:val="00082572"/>
    <w:rsid w:val="00082FE3"/>
    <w:rsid w:val="00086741"/>
    <w:rsid w:val="00094016"/>
    <w:rsid w:val="000A7429"/>
    <w:rsid w:val="000B1D75"/>
    <w:rsid w:val="000D3DAE"/>
    <w:rsid w:val="000D700C"/>
    <w:rsid w:val="000F5A63"/>
    <w:rsid w:val="00101625"/>
    <w:rsid w:val="00120A1C"/>
    <w:rsid w:val="00131497"/>
    <w:rsid w:val="00135C02"/>
    <w:rsid w:val="001455FE"/>
    <w:rsid w:val="00163991"/>
    <w:rsid w:val="0016468A"/>
    <w:rsid w:val="00173FD8"/>
    <w:rsid w:val="001818C3"/>
    <w:rsid w:val="00185088"/>
    <w:rsid w:val="00186395"/>
    <w:rsid w:val="00197A8C"/>
    <w:rsid w:val="001A18EB"/>
    <w:rsid w:val="001A2529"/>
    <w:rsid w:val="001A57A4"/>
    <w:rsid w:val="001A7410"/>
    <w:rsid w:val="001B6302"/>
    <w:rsid w:val="001B7F27"/>
    <w:rsid w:val="001D6169"/>
    <w:rsid w:val="001D6AF4"/>
    <w:rsid w:val="00214F73"/>
    <w:rsid w:val="00220A03"/>
    <w:rsid w:val="002244F5"/>
    <w:rsid w:val="002308C2"/>
    <w:rsid w:val="00243A29"/>
    <w:rsid w:val="002705B1"/>
    <w:rsid w:val="002956AA"/>
    <w:rsid w:val="002A26E6"/>
    <w:rsid w:val="002B0F25"/>
    <w:rsid w:val="002E0177"/>
    <w:rsid w:val="002E6049"/>
    <w:rsid w:val="002F205A"/>
    <w:rsid w:val="002F208D"/>
    <w:rsid w:val="002F5A99"/>
    <w:rsid w:val="002F5EC8"/>
    <w:rsid w:val="00313036"/>
    <w:rsid w:val="00316E93"/>
    <w:rsid w:val="003460EA"/>
    <w:rsid w:val="00371CB6"/>
    <w:rsid w:val="003735A5"/>
    <w:rsid w:val="00374DDD"/>
    <w:rsid w:val="003928B9"/>
    <w:rsid w:val="00396AF2"/>
    <w:rsid w:val="003A1BB0"/>
    <w:rsid w:val="003B20AD"/>
    <w:rsid w:val="003E1B01"/>
    <w:rsid w:val="003F007B"/>
    <w:rsid w:val="00405987"/>
    <w:rsid w:val="00411109"/>
    <w:rsid w:val="0041198A"/>
    <w:rsid w:val="0042157E"/>
    <w:rsid w:val="004362C0"/>
    <w:rsid w:val="00444B23"/>
    <w:rsid w:val="0045774B"/>
    <w:rsid w:val="00465D67"/>
    <w:rsid w:val="00480210"/>
    <w:rsid w:val="00485E23"/>
    <w:rsid w:val="00486A3C"/>
    <w:rsid w:val="0049782B"/>
    <w:rsid w:val="004A2686"/>
    <w:rsid w:val="004A2D50"/>
    <w:rsid w:val="004B6625"/>
    <w:rsid w:val="004C72EC"/>
    <w:rsid w:val="004D3A67"/>
    <w:rsid w:val="004D46F1"/>
    <w:rsid w:val="004E43C1"/>
    <w:rsid w:val="004F47CB"/>
    <w:rsid w:val="004F55DA"/>
    <w:rsid w:val="004F7AAB"/>
    <w:rsid w:val="005218F4"/>
    <w:rsid w:val="00521F01"/>
    <w:rsid w:val="0054071A"/>
    <w:rsid w:val="005411BB"/>
    <w:rsid w:val="00545744"/>
    <w:rsid w:val="00560756"/>
    <w:rsid w:val="00565FC0"/>
    <w:rsid w:val="00567975"/>
    <w:rsid w:val="0057079D"/>
    <w:rsid w:val="00575859"/>
    <w:rsid w:val="00575D98"/>
    <w:rsid w:val="00593FCF"/>
    <w:rsid w:val="005A089F"/>
    <w:rsid w:val="005A7FD0"/>
    <w:rsid w:val="005B345A"/>
    <w:rsid w:val="005C2541"/>
    <w:rsid w:val="005E1E18"/>
    <w:rsid w:val="005F4A20"/>
    <w:rsid w:val="00614C1C"/>
    <w:rsid w:val="006272A6"/>
    <w:rsid w:val="00634CF7"/>
    <w:rsid w:val="00636993"/>
    <w:rsid w:val="00670F07"/>
    <w:rsid w:val="00674DAC"/>
    <w:rsid w:val="0067592E"/>
    <w:rsid w:val="00681AB3"/>
    <w:rsid w:val="006856FA"/>
    <w:rsid w:val="006873FD"/>
    <w:rsid w:val="00695F0C"/>
    <w:rsid w:val="006967DF"/>
    <w:rsid w:val="00697C5F"/>
    <w:rsid w:val="006A2D76"/>
    <w:rsid w:val="006B1F36"/>
    <w:rsid w:val="006C425D"/>
    <w:rsid w:val="006E5155"/>
    <w:rsid w:val="006F0A29"/>
    <w:rsid w:val="006F1FAE"/>
    <w:rsid w:val="006F4756"/>
    <w:rsid w:val="00717E31"/>
    <w:rsid w:val="00725A5C"/>
    <w:rsid w:val="00730714"/>
    <w:rsid w:val="007650C1"/>
    <w:rsid w:val="007768B3"/>
    <w:rsid w:val="0078706D"/>
    <w:rsid w:val="00792224"/>
    <w:rsid w:val="007C3505"/>
    <w:rsid w:val="007D1B75"/>
    <w:rsid w:val="007D35F9"/>
    <w:rsid w:val="007D6F98"/>
    <w:rsid w:val="007E271B"/>
    <w:rsid w:val="007E6513"/>
    <w:rsid w:val="007F32F8"/>
    <w:rsid w:val="00812CF9"/>
    <w:rsid w:val="00836460"/>
    <w:rsid w:val="00837C00"/>
    <w:rsid w:val="00842C3F"/>
    <w:rsid w:val="00860866"/>
    <w:rsid w:val="00872AC8"/>
    <w:rsid w:val="00885C20"/>
    <w:rsid w:val="008A3D38"/>
    <w:rsid w:val="008A4358"/>
    <w:rsid w:val="008B141D"/>
    <w:rsid w:val="008B2D65"/>
    <w:rsid w:val="008C0140"/>
    <w:rsid w:val="008D6C75"/>
    <w:rsid w:val="008F5DDE"/>
    <w:rsid w:val="00916615"/>
    <w:rsid w:val="00920E6B"/>
    <w:rsid w:val="009242DB"/>
    <w:rsid w:val="00934840"/>
    <w:rsid w:val="00952D97"/>
    <w:rsid w:val="00954744"/>
    <w:rsid w:val="00954A81"/>
    <w:rsid w:val="00955F97"/>
    <w:rsid w:val="00957116"/>
    <w:rsid w:val="00961782"/>
    <w:rsid w:val="00970AF8"/>
    <w:rsid w:val="00975ED3"/>
    <w:rsid w:val="00985A9C"/>
    <w:rsid w:val="009904F1"/>
    <w:rsid w:val="00990E54"/>
    <w:rsid w:val="00991B2F"/>
    <w:rsid w:val="009A0A31"/>
    <w:rsid w:val="009A1E99"/>
    <w:rsid w:val="009B0845"/>
    <w:rsid w:val="009B661D"/>
    <w:rsid w:val="009B7132"/>
    <w:rsid w:val="009C1CEA"/>
    <w:rsid w:val="009C4A81"/>
    <w:rsid w:val="009C68AB"/>
    <w:rsid w:val="009D4D4E"/>
    <w:rsid w:val="00A04908"/>
    <w:rsid w:val="00A05405"/>
    <w:rsid w:val="00A24FCC"/>
    <w:rsid w:val="00A26C16"/>
    <w:rsid w:val="00A434CC"/>
    <w:rsid w:val="00A62AC9"/>
    <w:rsid w:val="00A65606"/>
    <w:rsid w:val="00A72396"/>
    <w:rsid w:val="00A743D6"/>
    <w:rsid w:val="00A7561A"/>
    <w:rsid w:val="00A8353D"/>
    <w:rsid w:val="00A92B39"/>
    <w:rsid w:val="00AA240D"/>
    <w:rsid w:val="00AA3892"/>
    <w:rsid w:val="00AB3272"/>
    <w:rsid w:val="00AC468A"/>
    <w:rsid w:val="00AD56D9"/>
    <w:rsid w:val="00AD7DD3"/>
    <w:rsid w:val="00AE0828"/>
    <w:rsid w:val="00AE7221"/>
    <w:rsid w:val="00AF2B46"/>
    <w:rsid w:val="00B020DE"/>
    <w:rsid w:val="00B02492"/>
    <w:rsid w:val="00B02CB4"/>
    <w:rsid w:val="00B067A9"/>
    <w:rsid w:val="00B2082F"/>
    <w:rsid w:val="00B320FE"/>
    <w:rsid w:val="00B34A4E"/>
    <w:rsid w:val="00B566BB"/>
    <w:rsid w:val="00B62433"/>
    <w:rsid w:val="00B73AE7"/>
    <w:rsid w:val="00B8363C"/>
    <w:rsid w:val="00B90730"/>
    <w:rsid w:val="00B92CEB"/>
    <w:rsid w:val="00BA1A10"/>
    <w:rsid w:val="00BB4EC4"/>
    <w:rsid w:val="00BB680D"/>
    <w:rsid w:val="00BC4976"/>
    <w:rsid w:val="00BE731E"/>
    <w:rsid w:val="00C21A74"/>
    <w:rsid w:val="00C24889"/>
    <w:rsid w:val="00C254DB"/>
    <w:rsid w:val="00C27BB8"/>
    <w:rsid w:val="00C3682A"/>
    <w:rsid w:val="00C65257"/>
    <w:rsid w:val="00C73DB5"/>
    <w:rsid w:val="00C95ABB"/>
    <w:rsid w:val="00CA0F65"/>
    <w:rsid w:val="00CA1820"/>
    <w:rsid w:val="00CA77C8"/>
    <w:rsid w:val="00CB4136"/>
    <w:rsid w:val="00CC6332"/>
    <w:rsid w:val="00CD29E7"/>
    <w:rsid w:val="00CD6A1A"/>
    <w:rsid w:val="00CD7089"/>
    <w:rsid w:val="00CE141F"/>
    <w:rsid w:val="00CF683A"/>
    <w:rsid w:val="00D23047"/>
    <w:rsid w:val="00D25E5E"/>
    <w:rsid w:val="00D32FBD"/>
    <w:rsid w:val="00D33608"/>
    <w:rsid w:val="00D43639"/>
    <w:rsid w:val="00D52334"/>
    <w:rsid w:val="00D53FE8"/>
    <w:rsid w:val="00D577E5"/>
    <w:rsid w:val="00D6723C"/>
    <w:rsid w:val="00D766ED"/>
    <w:rsid w:val="00D768D6"/>
    <w:rsid w:val="00D84211"/>
    <w:rsid w:val="00D87ED6"/>
    <w:rsid w:val="00D91895"/>
    <w:rsid w:val="00D9480C"/>
    <w:rsid w:val="00D96E90"/>
    <w:rsid w:val="00DB0130"/>
    <w:rsid w:val="00DB4669"/>
    <w:rsid w:val="00DB4B79"/>
    <w:rsid w:val="00DD02BC"/>
    <w:rsid w:val="00DE2433"/>
    <w:rsid w:val="00DF2AAC"/>
    <w:rsid w:val="00DF3CFC"/>
    <w:rsid w:val="00E04729"/>
    <w:rsid w:val="00E15191"/>
    <w:rsid w:val="00E16AA3"/>
    <w:rsid w:val="00E2246A"/>
    <w:rsid w:val="00E22A34"/>
    <w:rsid w:val="00E41371"/>
    <w:rsid w:val="00E55FF1"/>
    <w:rsid w:val="00E61259"/>
    <w:rsid w:val="00E64F38"/>
    <w:rsid w:val="00E67BF0"/>
    <w:rsid w:val="00EA7510"/>
    <w:rsid w:val="00EA7813"/>
    <w:rsid w:val="00EC39ED"/>
    <w:rsid w:val="00ED7322"/>
    <w:rsid w:val="00EE58EA"/>
    <w:rsid w:val="00F303ED"/>
    <w:rsid w:val="00F42D37"/>
    <w:rsid w:val="00F459EA"/>
    <w:rsid w:val="00F632B3"/>
    <w:rsid w:val="00F85E1D"/>
    <w:rsid w:val="00F923EB"/>
    <w:rsid w:val="00FA7CCF"/>
    <w:rsid w:val="00FC2286"/>
    <w:rsid w:val="00FC3672"/>
    <w:rsid w:val="00FC5536"/>
    <w:rsid w:val="00FC65BB"/>
    <w:rsid w:val="00FE1F5D"/>
    <w:rsid w:val="00FE5B82"/>
    <w:rsid w:val="00FE71F5"/>
    <w:rsid w:val="02AB78A7"/>
    <w:rsid w:val="039E211E"/>
    <w:rsid w:val="04082AD7"/>
    <w:rsid w:val="09036B37"/>
    <w:rsid w:val="090A0A9F"/>
    <w:rsid w:val="0A452054"/>
    <w:rsid w:val="0D5E238A"/>
    <w:rsid w:val="0E237112"/>
    <w:rsid w:val="0FC6206D"/>
    <w:rsid w:val="142C75BA"/>
    <w:rsid w:val="153B0912"/>
    <w:rsid w:val="1568787A"/>
    <w:rsid w:val="168C0997"/>
    <w:rsid w:val="1CDC5018"/>
    <w:rsid w:val="248F42CB"/>
    <w:rsid w:val="26F15921"/>
    <w:rsid w:val="292A7A16"/>
    <w:rsid w:val="2B65733A"/>
    <w:rsid w:val="2C903CFB"/>
    <w:rsid w:val="2DB25C84"/>
    <w:rsid w:val="2E707C13"/>
    <w:rsid w:val="2EC607FD"/>
    <w:rsid w:val="30597A51"/>
    <w:rsid w:val="30AC43FC"/>
    <w:rsid w:val="3597011C"/>
    <w:rsid w:val="3AF45588"/>
    <w:rsid w:val="3EBB0A7B"/>
    <w:rsid w:val="3FA05CDE"/>
    <w:rsid w:val="40421A3A"/>
    <w:rsid w:val="40844CB8"/>
    <w:rsid w:val="42F06E3F"/>
    <w:rsid w:val="432D5888"/>
    <w:rsid w:val="434F51D0"/>
    <w:rsid w:val="46A9191C"/>
    <w:rsid w:val="479A58FF"/>
    <w:rsid w:val="4A0B55B7"/>
    <w:rsid w:val="4D243AAB"/>
    <w:rsid w:val="5353469F"/>
    <w:rsid w:val="549503A4"/>
    <w:rsid w:val="5569543D"/>
    <w:rsid w:val="55A717C8"/>
    <w:rsid w:val="598C3104"/>
    <w:rsid w:val="5BB64468"/>
    <w:rsid w:val="5C763BF7"/>
    <w:rsid w:val="5E0A2069"/>
    <w:rsid w:val="607E307A"/>
    <w:rsid w:val="62AA5C2A"/>
    <w:rsid w:val="65A75874"/>
    <w:rsid w:val="673339DF"/>
    <w:rsid w:val="6A366774"/>
    <w:rsid w:val="6B4368F3"/>
    <w:rsid w:val="6CFE2CAC"/>
    <w:rsid w:val="6D2B458A"/>
    <w:rsid w:val="6E3766DD"/>
    <w:rsid w:val="6EE73F93"/>
    <w:rsid w:val="6EF54E4F"/>
    <w:rsid w:val="6F215C44"/>
    <w:rsid w:val="716A20A1"/>
    <w:rsid w:val="737E44AD"/>
    <w:rsid w:val="7852218C"/>
    <w:rsid w:val="78647CFC"/>
    <w:rsid w:val="7AA44E11"/>
    <w:rsid w:val="7B3F18AB"/>
    <w:rsid w:val="7B586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60"/>
    <w:qFormat/>
    <w:uiPriority w:val="0"/>
    <w:pPr>
      <w:keepNext/>
      <w:tabs>
        <w:tab w:val="left" w:pos="1440"/>
        <w:tab w:val="left" w:pos="5670"/>
      </w:tabs>
      <w:spacing w:beforeLines="100" w:afterLines="100"/>
      <w:ind w:firstLine="1203" w:firstLineChars="1203"/>
      <w:outlineLvl w:val="0"/>
    </w:pPr>
    <w:rPr>
      <w:rFonts w:ascii="黑体" w:eastAsia="黑体"/>
      <w:b/>
      <w:kern w:val="44"/>
      <w:sz w:val="28"/>
    </w:rPr>
  </w:style>
  <w:style w:type="paragraph" w:styleId="4">
    <w:name w:val="heading 2"/>
    <w:basedOn w:val="1"/>
    <w:next w:val="1"/>
    <w:link w:val="61"/>
    <w:qFormat/>
    <w:uiPriority w:val="99"/>
    <w:pPr>
      <w:keepNext/>
      <w:keepLines/>
      <w:spacing w:before="120" w:after="120"/>
      <w:jc w:val="left"/>
      <w:outlineLvl w:val="1"/>
    </w:pPr>
    <w:rPr>
      <w:rFonts w:ascii="Cambria" w:hAnsi="Cambria"/>
      <w:b/>
      <w:bCs/>
      <w:kern w:val="0"/>
      <w:sz w:val="32"/>
      <w:szCs w:val="32"/>
    </w:rPr>
  </w:style>
  <w:style w:type="paragraph" w:styleId="5">
    <w:name w:val="heading 3"/>
    <w:basedOn w:val="1"/>
    <w:next w:val="6"/>
    <w:link w:val="93"/>
    <w:qFormat/>
    <w:uiPriority w:val="99"/>
    <w:pPr>
      <w:keepNext/>
      <w:keepLines/>
      <w:spacing w:before="120" w:after="120"/>
      <w:outlineLvl w:val="2"/>
    </w:pPr>
    <w:rPr>
      <w:b/>
      <w:bCs/>
      <w:kern w:val="0"/>
      <w:sz w:val="32"/>
      <w:szCs w:val="32"/>
    </w:rPr>
  </w:style>
  <w:style w:type="paragraph" w:styleId="7">
    <w:name w:val="heading 4"/>
    <w:basedOn w:val="1"/>
    <w:next w:val="6"/>
    <w:link w:val="63"/>
    <w:qFormat/>
    <w:uiPriority w:val="99"/>
    <w:pPr>
      <w:keepNext/>
      <w:keepLines/>
      <w:spacing w:before="120" w:after="120"/>
      <w:outlineLvl w:val="3"/>
    </w:pPr>
    <w:rPr>
      <w:rFonts w:ascii="Cambria" w:hAnsi="Cambria"/>
      <w:b/>
      <w:bCs/>
      <w:kern w:val="0"/>
      <w:sz w:val="28"/>
      <w:szCs w:val="28"/>
    </w:rPr>
  </w:style>
  <w:style w:type="paragraph" w:styleId="8">
    <w:name w:val="heading 5"/>
    <w:basedOn w:val="1"/>
    <w:next w:val="6"/>
    <w:link w:val="64"/>
    <w:qFormat/>
    <w:uiPriority w:val="99"/>
    <w:pPr>
      <w:keepNext/>
      <w:autoSpaceDE w:val="0"/>
      <w:autoSpaceDN w:val="0"/>
      <w:adjustRightInd w:val="0"/>
      <w:spacing w:beforeLines="50" w:afterLines="50"/>
      <w:outlineLvl w:val="4"/>
    </w:pPr>
    <w:rPr>
      <w:b/>
      <w:bCs/>
      <w:kern w:val="0"/>
      <w:sz w:val="28"/>
      <w:szCs w:val="28"/>
    </w:rPr>
  </w:style>
  <w:style w:type="paragraph" w:styleId="9">
    <w:name w:val="heading 6"/>
    <w:basedOn w:val="1"/>
    <w:next w:val="1"/>
    <w:link w:val="65"/>
    <w:qFormat/>
    <w:uiPriority w:val="99"/>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66"/>
    <w:qFormat/>
    <w:uiPriority w:val="99"/>
    <w:pPr>
      <w:keepNext/>
      <w:keepLines/>
      <w:spacing w:before="240" w:after="64" w:line="320" w:lineRule="auto"/>
      <w:outlineLvl w:val="6"/>
    </w:pPr>
    <w:rPr>
      <w:b/>
      <w:bCs/>
      <w:kern w:val="0"/>
      <w:sz w:val="24"/>
      <w:szCs w:val="24"/>
    </w:rPr>
  </w:style>
  <w:style w:type="paragraph" w:styleId="11">
    <w:name w:val="heading 8"/>
    <w:basedOn w:val="1"/>
    <w:next w:val="1"/>
    <w:link w:val="67"/>
    <w:qFormat/>
    <w:uiPriority w:val="99"/>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68"/>
    <w:qFormat/>
    <w:uiPriority w:val="99"/>
    <w:pPr>
      <w:keepNext/>
      <w:keepLines/>
      <w:spacing w:before="240" w:after="64" w:line="320" w:lineRule="auto"/>
      <w:outlineLvl w:val="8"/>
    </w:pPr>
    <w:rPr>
      <w:rFonts w:ascii="Cambria" w:hAnsi="Cambria"/>
      <w:kern w:val="0"/>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5"/>
    <w:qFormat/>
    <w:uiPriority w:val="99"/>
    <w:rPr>
      <w:rFonts w:asciiTheme="minorHAnsi" w:hAnsiTheme="minorHAnsi" w:eastAsiaTheme="minorEastAsia"/>
      <w:sz w:val="20"/>
    </w:rPr>
  </w:style>
  <w:style w:type="paragraph" w:styleId="6">
    <w:name w:val="Normal Indent"/>
    <w:basedOn w:val="1"/>
    <w:link w:val="94"/>
    <w:qFormat/>
    <w:uiPriority w:val="0"/>
    <w:pPr>
      <w:ind w:firstLine="420"/>
    </w:pPr>
    <w:rPr>
      <w:rFonts w:asciiTheme="minorHAnsi" w:hAnsiTheme="minorHAnsi"/>
      <w:szCs w:val="22"/>
    </w:rPr>
  </w:style>
  <w:style w:type="paragraph" w:styleId="13">
    <w:name w:val="List 3"/>
    <w:basedOn w:val="1"/>
    <w:qFormat/>
    <w:uiPriority w:val="99"/>
    <w:pPr>
      <w:ind w:left="1260" w:hanging="420"/>
    </w:pPr>
  </w:style>
  <w:style w:type="paragraph" w:styleId="14">
    <w:name w:val="toc 7"/>
    <w:basedOn w:val="1"/>
    <w:next w:val="1"/>
    <w:semiHidden/>
    <w:qFormat/>
    <w:uiPriority w:val="99"/>
    <w:pPr>
      <w:ind w:left="1260"/>
      <w:jc w:val="left"/>
    </w:pPr>
    <w:rPr>
      <w:sz w:val="18"/>
    </w:rPr>
  </w:style>
  <w:style w:type="paragraph" w:styleId="15">
    <w:name w:val="index 8"/>
    <w:basedOn w:val="1"/>
    <w:next w:val="1"/>
    <w:semiHidden/>
    <w:qFormat/>
    <w:uiPriority w:val="99"/>
    <w:pPr>
      <w:ind w:left="2940"/>
    </w:pPr>
  </w:style>
  <w:style w:type="paragraph" w:styleId="16">
    <w:name w:val="index 5"/>
    <w:basedOn w:val="1"/>
    <w:next w:val="1"/>
    <w:semiHidden/>
    <w:qFormat/>
    <w:uiPriority w:val="99"/>
    <w:pPr>
      <w:ind w:left="1680"/>
    </w:pPr>
  </w:style>
  <w:style w:type="paragraph" w:styleId="17">
    <w:name w:val="Document Map"/>
    <w:basedOn w:val="1"/>
    <w:link w:val="103"/>
    <w:semiHidden/>
    <w:qFormat/>
    <w:uiPriority w:val="99"/>
    <w:pPr>
      <w:shd w:val="clear" w:color="auto" w:fill="000080"/>
    </w:pPr>
    <w:rPr>
      <w:rFonts w:asciiTheme="minorHAnsi" w:hAnsiTheme="minorHAnsi" w:eastAsiaTheme="minorEastAsia"/>
      <w:sz w:val="2"/>
      <w:szCs w:val="22"/>
    </w:rPr>
  </w:style>
  <w:style w:type="paragraph" w:styleId="18">
    <w:name w:val="annotation text"/>
    <w:basedOn w:val="1"/>
    <w:link w:val="126"/>
    <w:unhideWhenUsed/>
    <w:qFormat/>
    <w:uiPriority w:val="0"/>
    <w:pPr>
      <w:jc w:val="left"/>
    </w:pPr>
  </w:style>
  <w:style w:type="paragraph" w:styleId="19">
    <w:name w:val="index 6"/>
    <w:basedOn w:val="1"/>
    <w:next w:val="1"/>
    <w:semiHidden/>
    <w:qFormat/>
    <w:uiPriority w:val="99"/>
    <w:pPr>
      <w:ind w:left="2100"/>
    </w:pPr>
  </w:style>
  <w:style w:type="paragraph" w:styleId="20">
    <w:name w:val="Body Text 3"/>
    <w:basedOn w:val="1"/>
    <w:link w:val="120"/>
    <w:qFormat/>
    <w:uiPriority w:val="99"/>
    <w:rPr>
      <w:rFonts w:asciiTheme="minorHAnsi" w:hAnsiTheme="minorHAnsi" w:eastAsiaTheme="minorEastAsia"/>
      <w:sz w:val="16"/>
      <w:szCs w:val="16"/>
    </w:rPr>
  </w:style>
  <w:style w:type="paragraph" w:styleId="21">
    <w:name w:val="Body Text Indent"/>
    <w:basedOn w:val="1"/>
    <w:link w:val="142"/>
    <w:qFormat/>
    <w:uiPriority w:val="99"/>
    <w:pPr>
      <w:ind w:firstLine="645"/>
    </w:pPr>
    <w:rPr>
      <w:rFonts w:asciiTheme="minorHAnsi" w:hAnsiTheme="minorHAnsi" w:eastAsiaTheme="minorEastAsia"/>
      <w:sz w:val="20"/>
    </w:rPr>
  </w:style>
  <w:style w:type="paragraph" w:styleId="22">
    <w:name w:val="Block Text"/>
    <w:basedOn w:val="1"/>
    <w:qFormat/>
    <w:uiPriority w:val="0"/>
    <w:pPr>
      <w:spacing w:after="120"/>
      <w:ind w:left="1440" w:leftChars="700" w:right="1440" w:rightChars="700"/>
    </w:pPr>
    <w:rPr>
      <w:sz w:val="24"/>
      <w:szCs w:val="24"/>
    </w:rPr>
  </w:style>
  <w:style w:type="paragraph" w:styleId="23">
    <w:name w:val="index 4"/>
    <w:basedOn w:val="1"/>
    <w:next w:val="1"/>
    <w:semiHidden/>
    <w:qFormat/>
    <w:uiPriority w:val="99"/>
    <w:pPr>
      <w:ind w:left="1260"/>
    </w:pPr>
  </w:style>
  <w:style w:type="paragraph" w:styleId="24">
    <w:name w:val="toc 5"/>
    <w:basedOn w:val="1"/>
    <w:next w:val="1"/>
    <w:semiHidden/>
    <w:qFormat/>
    <w:uiPriority w:val="99"/>
    <w:pPr>
      <w:ind w:left="840"/>
      <w:jc w:val="left"/>
    </w:pPr>
    <w:rPr>
      <w:sz w:val="18"/>
    </w:rPr>
  </w:style>
  <w:style w:type="paragraph" w:styleId="25">
    <w:name w:val="toc 3"/>
    <w:basedOn w:val="1"/>
    <w:next w:val="1"/>
    <w:semiHidden/>
    <w:qFormat/>
    <w:uiPriority w:val="99"/>
    <w:pPr>
      <w:ind w:left="420"/>
      <w:jc w:val="left"/>
    </w:pPr>
    <w:rPr>
      <w:i/>
      <w:sz w:val="20"/>
    </w:rPr>
  </w:style>
  <w:style w:type="paragraph" w:styleId="26">
    <w:name w:val="Plain Text"/>
    <w:basedOn w:val="1"/>
    <w:link w:val="130"/>
    <w:qFormat/>
    <w:uiPriority w:val="0"/>
    <w:rPr>
      <w:rFonts w:ascii="宋体" w:hAnsi="Courier New" w:cs="Courier New" w:eastAsiaTheme="minorEastAsia"/>
      <w:szCs w:val="21"/>
    </w:rPr>
  </w:style>
  <w:style w:type="paragraph" w:styleId="27">
    <w:name w:val="toc 8"/>
    <w:basedOn w:val="1"/>
    <w:next w:val="1"/>
    <w:semiHidden/>
    <w:qFormat/>
    <w:uiPriority w:val="99"/>
    <w:pPr>
      <w:ind w:left="1470"/>
      <w:jc w:val="left"/>
    </w:pPr>
    <w:rPr>
      <w:sz w:val="18"/>
    </w:rPr>
  </w:style>
  <w:style w:type="paragraph" w:styleId="28">
    <w:name w:val="index 3"/>
    <w:basedOn w:val="1"/>
    <w:next w:val="1"/>
    <w:semiHidden/>
    <w:qFormat/>
    <w:uiPriority w:val="99"/>
    <w:pPr>
      <w:ind w:left="840"/>
    </w:pPr>
  </w:style>
  <w:style w:type="paragraph" w:styleId="29">
    <w:name w:val="Date"/>
    <w:basedOn w:val="1"/>
    <w:next w:val="1"/>
    <w:link w:val="100"/>
    <w:qFormat/>
    <w:uiPriority w:val="99"/>
    <w:pPr>
      <w:ind w:left="100" w:leftChars="2500"/>
    </w:pPr>
    <w:rPr>
      <w:rFonts w:asciiTheme="minorHAnsi" w:hAnsiTheme="minorHAnsi" w:eastAsiaTheme="minorEastAsia"/>
      <w:sz w:val="20"/>
    </w:rPr>
  </w:style>
  <w:style w:type="paragraph" w:styleId="30">
    <w:name w:val="Body Text Indent 2"/>
    <w:basedOn w:val="1"/>
    <w:link w:val="139"/>
    <w:qFormat/>
    <w:uiPriority w:val="99"/>
    <w:pPr>
      <w:ind w:left="630" w:firstLine="645"/>
    </w:pPr>
    <w:rPr>
      <w:rFonts w:asciiTheme="minorHAnsi" w:hAnsiTheme="minorHAnsi" w:eastAsiaTheme="minorEastAsia"/>
      <w:sz w:val="20"/>
    </w:rPr>
  </w:style>
  <w:style w:type="paragraph" w:styleId="31">
    <w:name w:val="Balloon Text"/>
    <w:basedOn w:val="1"/>
    <w:link w:val="123"/>
    <w:semiHidden/>
    <w:qFormat/>
    <w:uiPriority w:val="99"/>
    <w:rPr>
      <w:rFonts w:asciiTheme="minorHAnsi" w:hAnsiTheme="minorHAnsi" w:eastAsiaTheme="minorEastAsia" w:cstheme="minorBidi"/>
      <w:sz w:val="18"/>
      <w:szCs w:val="18"/>
    </w:rPr>
  </w:style>
  <w:style w:type="paragraph" w:styleId="32">
    <w:name w:val="footer"/>
    <w:basedOn w:val="1"/>
    <w:link w:val="116"/>
    <w:qFormat/>
    <w:uiPriority w:val="99"/>
    <w:pPr>
      <w:tabs>
        <w:tab w:val="center" w:pos="4153"/>
        <w:tab w:val="right" w:pos="8306"/>
      </w:tabs>
      <w:snapToGrid w:val="0"/>
      <w:jc w:val="left"/>
    </w:pPr>
    <w:rPr>
      <w:rFonts w:asciiTheme="minorHAnsi" w:hAnsiTheme="minorHAnsi"/>
      <w:sz w:val="18"/>
      <w:szCs w:val="22"/>
    </w:rPr>
  </w:style>
  <w:style w:type="paragraph" w:styleId="33">
    <w:name w:val="header"/>
    <w:basedOn w:val="1"/>
    <w:link w:val="108"/>
    <w:qFormat/>
    <w:uiPriority w:val="99"/>
    <w:pPr>
      <w:pBdr>
        <w:bottom w:val="single" w:color="auto" w:sz="6" w:space="1"/>
      </w:pBdr>
      <w:tabs>
        <w:tab w:val="center" w:pos="4153"/>
        <w:tab w:val="right" w:pos="8306"/>
      </w:tabs>
      <w:snapToGrid w:val="0"/>
      <w:jc w:val="center"/>
    </w:pPr>
    <w:rPr>
      <w:rFonts w:asciiTheme="minorHAnsi" w:hAnsiTheme="minorHAnsi"/>
      <w:sz w:val="18"/>
      <w:szCs w:val="22"/>
    </w:rPr>
  </w:style>
  <w:style w:type="paragraph" w:styleId="34">
    <w:name w:val="toc 1"/>
    <w:basedOn w:val="1"/>
    <w:next w:val="1"/>
    <w:qFormat/>
    <w:uiPriority w:val="39"/>
    <w:pPr>
      <w:spacing w:before="120" w:after="120"/>
      <w:jc w:val="left"/>
    </w:pPr>
    <w:rPr>
      <w:b/>
      <w:caps/>
      <w:sz w:val="20"/>
    </w:rPr>
  </w:style>
  <w:style w:type="paragraph" w:styleId="35">
    <w:name w:val="toc 4"/>
    <w:basedOn w:val="1"/>
    <w:next w:val="1"/>
    <w:semiHidden/>
    <w:qFormat/>
    <w:uiPriority w:val="99"/>
    <w:pPr>
      <w:ind w:left="630"/>
      <w:jc w:val="left"/>
    </w:pPr>
    <w:rPr>
      <w:sz w:val="18"/>
    </w:rPr>
  </w:style>
  <w:style w:type="paragraph" w:styleId="36">
    <w:name w:val="index heading"/>
    <w:basedOn w:val="1"/>
    <w:next w:val="37"/>
    <w:semiHidden/>
    <w:qFormat/>
    <w:uiPriority w:val="99"/>
  </w:style>
  <w:style w:type="paragraph" w:styleId="37">
    <w:name w:val="index 1"/>
    <w:basedOn w:val="1"/>
    <w:next w:val="1"/>
    <w:semiHidden/>
    <w:qFormat/>
    <w:uiPriority w:val="99"/>
    <w:pPr>
      <w:jc w:val="center"/>
    </w:pPr>
    <w:rPr>
      <w:rFonts w:ascii="仿宋_GB2312" w:hAnsi="宋体" w:eastAsia="仿宋_GB2312"/>
      <w:sz w:val="30"/>
      <w:szCs w:val="24"/>
    </w:rPr>
  </w:style>
  <w:style w:type="paragraph" w:styleId="38">
    <w:name w:val="toc 6"/>
    <w:basedOn w:val="1"/>
    <w:next w:val="1"/>
    <w:semiHidden/>
    <w:qFormat/>
    <w:uiPriority w:val="99"/>
    <w:pPr>
      <w:ind w:left="1050"/>
      <w:jc w:val="left"/>
    </w:pPr>
    <w:rPr>
      <w:sz w:val="18"/>
    </w:rPr>
  </w:style>
  <w:style w:type="paragraph" w:styleId="39">
    <w:name w:val="Body Text Indent 3"/>
    <w:basedOn w:val="1"/>
    <w:link w:val="129"/>
    <w:qFormat/>
    <w:uiPriority w:val="99"/>
    <w:pPr>
      <w:ind w:left="645" w:firstLine="645"/>
    </w:pPr>
    <w:rPr>
      <w:rFonts w:asciiTheme="minorHAnsi" w:hAnsiTheme="minorHAnsi" w:eastAsiaTheme="minorEastAsia"/>
      <w:sz w:val="16"/>
      <w:szCs w:val="16"/>
    </w:rPr>
  </w:style>
  <w:style w:type="paragraph" w:styleId="40">
    <w:name w:val="index 7"/>
    <w:basedOn w:val="1"/>
    <w:next w:val="1"/>
    <w:semiHidden/>
    <w:qFormat/>
    <w:uiPriority w:val="99"/>
    <w:pPr>
      <w:ind w:left="2520"/>
    </w:pPr>
  </w:style>
  <w:style w:type="paragraph" w:styleId="41">
    <w:name w:val="index 9"/>
    <w:basedOn w:val="1"/>
    <w:next w:val="1"/>
    <w:semiHidden/>
    <w:qFormat/>
    <w:uiPriority w:val="99"/>
    <w:pPr>
      <w:ind w:left="3360"/>
    </w:pPr>
  </w:style>
  <w:style w:type="paragraph" w:styleId="42">
    <w:name w:val="table of figures"/>
    <w:basedOn w:val="1"/>
    <w:next w:val="1"/>
    <w:semiHidden/>
    <w:qFormat/>
    <w:uiPriority w:val="99"/>
    <w:pPr>
      <w:ind w:left="840" w:hanging="420"/>
    </w:pPr>
  </w:style>
  <w:style w:type="paragraph" w:styleId="43">
    <w:name w:val="toc 2"/>
    <w:basedOn w:val="1"/>
    <w:next w:val="1"/>
    <w:qFormat/>
    <w:uiPriority w:val="39"/>
    <w:pPr>
      <w:ind w:left="210"/>
      <w:jc w:val="left"/>
    </w:pPr>
    <w:rPr>
      <w:smallCaps/>
      <w:sz w:val="20"/>
    </w:rPr>
  </w:style>
  <w:style w:type="paragraph" w:styleId="44">
    <w:name w:val="toc 9"/>
    <w:basedOn w:val="1"/>
    <w:next w:val="1"/>
    <w:semiHidden/>
    <w:qFormat/>
    <w:uiPriority w:val="99"/>
    <w:pPr>
      <w:ind w:left="1680"/>
      <w:jc w:val="left"/>
    </w:pPr>
    <w:rPr>
      <w:sz w:val="18"/>
    </w:rPr>
  </w:style>
  <w:style w:type="paragraph" w:styleId="45">
    <w:name w:val="Body Text 2"/>
    <w:basedOn w:val="1"/>
    <w:link w:val="137"/>
    <w:qFormat/>
    <w:uiPriority w:val="99"/>
    <w:pPr>
      <w:widowControl/>
      <w:jc w:val="center"/>
    </w:pPr>
    <w:rPr>
      <w:rFonts w:asciiTheme="minorHAnsi" w:hAnsiTheme="minorHAnsi" w:eastAsiaTheme="minorEastAsia"/>
      <w:sz w:val="20"/>
    </w:rPr>
  </w:style>
  <w:style w:type="paragraph" w:styleId="46">
    <w:name w:val="HTML Preformatted"/>
    <w:basedOn w:val="1"/>
    <w:link w:val="11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eastAsiaTheme="minorEastAsia"/>
      <w:sz w:val="20"/>
    </w:rPr>
  </w:style>
  <w:style w:type="paragraph" w:styleId="47">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48">
    <w:name w:val="index 2"/>
    <w:basedOn w:val="1"/>
    <w:next w:val="1"/>
    <w:semiHidden/>
    <w:qFormat/>
    <w:uiPriority w:val="99"/>
    <w:pPr>
      <w:ind w:left="420"/>
    </w:pPr>
  </w:style>
  <w:style w:type="paragraph" w:styleId="49">
    <w:name w:val="Title"/>
    <w:basedOn w:val="1"/>
    <w:next w:val="1"/>
    <w:link w:val="146"/>
    <w:qFormat/>
    <w:uiPriority w:val="10"/>
    <w:pPr>
      <w:spacing w:before="240" w:after="60"/>
      <w:jc w:val="center"/>
      <w:outlineLvl w:val="0"/>
    </w:pPr>
    <w:rPr>
      <w:rFonts w:ascii="Cambria" w:hAnsi="Cambria" w:eastAsiaTheme="minorEastAsia"/>
      <w:b/>
      <w:bCs/>
      <w:sz w:val="32"/>
      <w:szCs w:val="32"/>
    </w:rPr>
  </w:style>
  <w:style w:type="paragraph" w:styleId="50">
    <w:name w:val="annotation subject"/>
    <w:basedOn w:val="18"/>
    <w:next w:val="18"/>
    <w:link w:val="127"/>
    <w:semiHidden/>
    <w:qFormat/>
    <w:uiPriority w:val="99"/>
    <w:rPr>
      <w:rFonts w:asciiTheme="minorHAnsi" w:hAnsiTheme="minorHAnsi" w:eastAsiaTheme="minorEastAsia"/>
      <w:b/>
      <w:bCs/>
      <w:sz w:val="20"/>
    </w:rPr>
  </w:style>
  <w:style w:type="paragraph" w:styleId="51">
    <w:name w:val="Body Text First Indent"/>
    <w:basedOn w:val="3"/>
    <w:link w:val="121"/>
    <w:qFormat/>
    <w:uiPriority w:val="99"/>
    <w:pPr>
      <w:spacing w:after="120"/>
      <w:ind w:firstLine="420" w:firstLineChars="100"/>
    </w:pPr>
  </w:style>
  <w:style w:type="table" w:styleId="53">
    <w:name w:val="Table Grid"/>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qFormat/>
    <w:uiPriority w:val="0"/>
    <w:rPr>
      <w:rFonts w:cs="Times New Roman"/>
    </w:rPr>
  </w:style>
  <w:style w:type="character" w:styleId="56">
    <w:name w:val="FollowedHyperlink"/>
    <w:qFormat/>
    <w:uiPriority w:val="99"/>
    <w:rPr>
      <w:rFonts w:cs="Times New Roman"/>
      <w:color w:val="800080"/>
      <w:u w:val="single"/>
    </w:rPr>
  </w:style>
  <w:style w:type="character" w:styleId="57">
    <w:name w:val="Hyperlink"/>
    <w:qFormat/>
    <w:uiPriority w:val="99"/>
    <w:rPr>
      <w:rFonts w:cs="Times New Roman"/>
      <w:color w:val="0000FF"/>
      <w:u w:val="single"/>
    </w:rPr>
  </w:style>
  <w:style w:type="character" w:styleId="58">
    <w:name w:val="annotation reference"/>
    <w:qFormat/>
    <w:uiPriority w:val="0"/>
    <w:rPr>
      <w:rFonts w:cs="Times New Roman"/>
      <w:sz w:val="21"/>
    </w:rPr>
  </w:style>
  <w:style w:type="paragraph" w:customStyle="1" w:styleId="59">
    <w:name w:val="标题二、"/>
    <w:basedOn w:val="1"/>
    <w:qFormat/>
    <w:uiPriority w:val="99"/>
    <w:pPr>
      <w:spacing w:line="360" w:lineRule="auto"/>
      <w:ind w:firstLine="200" w:firstLineChars="200"/>
      <w:outlineLvl w:val="2"/>
    </w:pPr>
    <w:rPr>
      <w:rFonts w:ascii="宋体" w:hAnsi="宋体"/>
      <w:b/>
      <w:szCs w:val="21"/>
    </w:rPr>
  </w:style>
  <w:style w:type="character" w:customStyle="1" w:styleId="60">
    <w:name w:val="标题 1 字符"/>
    <w:basedOn w:val="54"/>
    <w:link w:val="2"/>
    <w:qFormat/>
    <w:uiPriority w:val="0"/>
    <w:rPr>
      <w:rFonts w:ascii="黑体" w:hAnsi="Times New Roman" w:eastAsia="黑体" w:cs="Times New Roman"/>
      <w:b/>
      <w:kern w:val="44"/>
      <w:sz w:val="28"/>
      <w:szCs w:val="20"/>
    </w:rPr>
  </w:style>
  <w:style w:type="character" w:customStyle="1" w:styleId="61">
    <w:name w:val="标题 2 字符"/>
    <w:basedOn w:val="54"/>
    <w:link w:val="4"/>
    <w:qFormat/>
    <w:uiPriority w:val="99"/>
    <w:rPr>
      <w:rFonts w:ascii="Cambria" w:hAnsi="Cambria" w:eastAsia="宋体" w:cs="Times New Roman"/>
      <w:b/>
      <w:bCs/>
      <w:kern w:val="0"/>
      <w:sz w:val="32"/>
      <w:szCs w:val="32"/>
    </w:rPr>
  </w:style>
  <w:style w:type="character" w:customStyle="1" w:styleId="62">
    <w:name w:val="标题 3 Char"/>
    <w:basedOn w:val="54"/>
    <w:qFormat/>
    <w:uiPriority w:val="99"/>
    <w:rPr>
      <w:rFonts w:ascii="Times New Roman" w:hAnsi="Times New Roman" w:eastAsia="宋体" w:cs="Times New Roman"/>
      <w:b/>
      <w:bCs/>
      <w:sz w:val="32"/>
      <w:szCs w:val="32"/>
    </w:rPr>
  </w:style>
  <w:style w:type="character" w:customStyle="1" w:styleId="63">
    <w:name w:val="标题 4 字符"/>
    <w:basedOn w:val="54"/>
    <w:link w:val="7"/>
    <w:qFormat/>
    <w:uiPriority w:val="99"/>
    <w:rPr>
      <w:rFonts w:ascii="Cambria" w:hAnsi="Cambria" w:eastAsia="宋体" w:cs="Times New Roman"/>
      <w:b/>
      <w:bCs/>
      <w:kern w:val="0"/>
      <w:sz w:val="28"/>
      <w:szCs w:val="28"/>
    </w:rPr>
  </w:style>
  <w:style w:type="character" w:customStyle="1" w:styleId="64">
    <w:name w:val="标题 5 字符"/>
    <w:basedOn w:val="54"/>
    <w:link w:val="8"/>
    <w:qFormat/>
    <w:uiPriority w:val="99"/>
    <w:rPr>
      <w:rFonts w:ascii="Times New Roman" w:hAnsi="Times New Roman" w:eastAsia="宋体" w:cs="Times New Roman"/>
      <w:b/>
      <w:bCs/>
      <w:kern w:val="0"/>
      <w:sz w:val="28"/>
      <w:szCs w:val="28"/>
    </w:rPr>
  </w:style>
  <w:style w:type="character" w:customStyle="1" w:styleId="65">
    <w:name w:val="标题 6 字符"/>
    <w:basedOn w:val="54"/>
    <w:link w:val="9"/>
    <w:qFormat/>
    <w:uiPriority w:val="99"/>
    <w:rPr>
      <w:rFonts w:ascii="Cambria" w:hAnsi="Cambria" w:eastAsia="宋体" w:cs="Times New Roman"/>
      <w:b/>
      <w:bCs/>
      <w:kern w:val="0"/>
      <w:sz w:val="24"/>
      <w:szCs w:val="24"/>
    </w:rPr>
  </w:style>
  <w:style w:type="character" w:customStyle="1" w:styleId="66">
    <w:name w:val="标题 7 字符"/>
    <w:basedOn w:val="54"/>
    <w:link w:val="10"/>
    <w:qFormat/>
    <w:uiPriority w:val="99"/>
    <w:rPr>
      <w:rFonts w:ascii="Times New Roman" w:hAnsi="Times New Roman" w:eastAsia="宋体" w:cs="Times New Roman"/>
      <w:b/>
      <w:bCs/>
      <w:kern w:val="0"/>
      <w:sz w:val="24"/>
      <w:szCs w:val="24"/>
    </w:rPr>
  </w:style>
  <w:style w:type="character" w:customStyle="1" w:styleId="67">
    <w:name w:val="标题 8 字符"/>
    <w:basedOn w:val="54"/>
    <w:link w:val="11"/>
    <w:qFormat/>
    <w:uiPriority w:val="99"/>
    <w:rPr>
      <w:rFonts w:ascii="Cambria" w:hAnsi="Cambria" w:eastAsia="宋体" w:cs="Times New Roman"/>
      <w:kern w:val="0"/>
      <w:sz w:val="24"/>
      <w:szCs w:val="24"/>
    </w:rPr>
  </w:style>
  <w:style w:type="character" w:customStyle="1" w:styleId="68">
    <w:name w:val="标题 9 字符"/>
    <w:basedOn w:val="54"/>
    <w:link w:val="12"/>
    <w:qFormat/>
    <w:uiPriority w:val="99"/>
    <w:rPr>
      <w:rFonts w:ascii="Cambria" w:hAnsi="Cambria" w:eastAsia="宋体" w:cs="Times New Roman"/>
      <w:kern w:val="0"/>
      <w:szCs w:val="21"/>
    </w:rPr>
  </w:style>
  <w:style w:type="character" w:customStyle="1" w:styleId="69">
    <w:name w:val="批注主题 Char"/>
    <w:semiHidden/>
    <w:qFormat/>
    <w:locked/>
    <w:uiPriority w:val="99"/>
    <w:rPr>
      <w:rFonts w:cs="Times New Roman"/>
      <w:b/>
      <w:bCs/>
      <w:sz w:val="20"/>
      <w:szCs w:val="20"/>
    </w:rPr>
  </w:style>
  <w:style w:type="character" w:customStyle="1" w:styleId="70">
    <w:name w:val="标题 Char"/>
    <w:basedOn w:val="54"/>
    <w:qFormat/>
    <w:uiPriority w:val="10"/>
    <w:rPr>
      <w:rFonts w:ascii="Cambria" w:hAnsi="Cambria" w:cs="Times New Roman"/>
      <w:b/>
      <w:bCs/>
      <w:sz w:val="32"/>
      <w:szCs w:val="32"/>
    </w:rPr>
  </w:style>
  <w:style w:type="character" w:customStyle="1" w:styleId="71">
    <w:name w:val="批注框文本 Char"/>
    <w:semiHidden/>
    <w:qFormat/>
    <w:uiPriority w:val="99"/>
    <w:rPr>
      <w:sz w:val="18"/>
      <w:szCs w:val="18"/>
    </w:rPr>
  </w:style>
  <w:style w:type="character" w:customStyle="1" w:styleId="72">
    <w:name w:val="正文文本 3 Char"/>
    <w:qFormat/>
    <w:locked/>
    <w:uiPriority w:val="99"/>
    <w:rPr>
      <w:rFonts w:cs="Times New Roman"/>
      <w:sz w:val="16"/>
      <w:szCs w:val="16"/>
    </w:rPr>
  </w:style>
  <w:style w:type="character" w:customStyle="1" w:styleId="73">
    <w:name w:val="纯文本 Char1"/>
    <w:qFormat/>
    <w:uiPriority w:val="0"/>
    <w:rPr>
      <w:rFonts w:ascii="宋体" w:hAnsi="Courier New" w:eastAsia="宋体"/>
      <w:kern w:val="2"/>
      <w:sz w:val="21"/>
      <w:lang w:val="en-US" w:eastAsia="zh-CN" w:bidi="ar-SA"/>
    </w:rPr>
  </w:style>
  <w:style w:type="character" w:customStyle="1" w:styleId="74">
    <w:name w:val="正文首行缩进 Char"/>
    <w:basedOn w:val="75"/>
    <w:qFormat/>
    <w:locked/>
    <w:uiPriority w:val="99"/>
    <w:rPr>
      <w:rFonts w:cs="Times New Roman"/>
      <w:sz w:val="20"/>
      <w:szCs w:val="20"/>
    </w:rPr>
  </w:style>
  <w:style w:type="character" w:customStyle="1" w:styleId="75">
    <w:name w:val="正文文本 Char"/>
    <w:qFormat/>
    <w:locked/>
    <w:uiPriority w:val="99"/>
    <w:rPr>
      <w:rFonts w:cs="Times New Roman"/>
      <w:sz w:val="20"/>
      <w:szCs w:val="20"/>
    </w:rPr>
  </w:style>
  <w:style w:type="character" w:customStyle="1" w:styleId="76">
    <w:name w:val="纯文本 Char"/>
    <w:qFormat/>
    <w:locked/>
    <w:uiPriority w:val="0"/>
    <w:rPr>
      <w:rFonts w:ascii="宋体" w:hAnsi="Courier New" w:cs="Courier New"/>
      <w:szCs w:val="21"/>
    </w:rPr>
  </w:style>
  <w:style w:type="character" w:customStyle="1" w:styleId="77">
    <w:name w:val="二级目录 Char"/>
    <w:link w:val="78"/>
    <w:qFormat/>
    <w:uiPriority w:val="99"/>
    <w:rPr>
      <w:b/>
      <w:sz w:val="30"/>
      <w:szCs w:val="28"/>
    </w:rPr>
  </w:style>
  <w:style w:type="paragraph" w:customStyle="1" w:styleId="78">
    <w:name w:val="二级目录"/>
    <w:next w:val="1"/>
    <w:link w:val="77"/>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zh-CN" w:bidi="ar-SA"/>
    </w:rPr>
  </w:style>
  <w:style w:type="character" w:customStyle="1" w:styleId="79">
    <w:name w:val="HTML 预设格式 Char"/>
    <w:qFormat/>
    <w:locked/>
    <w:uiPriority w:val="99"/>
    <w:rPr>
      <w:rFonts w:ascii="Courier New" w:hAnsi="Courier New" w:cs="Courier New"/>
      <w:sz w:val="20"/>
      <w:szCs w:val="20"/>
    </w:rPr>
  </w:style>
  <w:style w:type="character" w:customStyle="1" w:styleId="80">
    <w:name w:val="文档结构图 Char"/>
    <w:semiHidden/>
    <w:qFormat/>
    <w:locked/>
    <w:uiPriority w:val="99"/>
    <w:rPr>
      <w:rFonts w:cs="Times New Roman"/>
      <w:sz w:val="2"/>
      <w:shd w:val="clear" w:color="auto" w:fill="000080"/>
    </w:rPr>
  </w:style>
  <w:style w:type="character" w:customStyle="1" w:styleId="81">
    <w:name w:val="批注文字 Char"/>
    <w:qFormat/>
    <w:locked/>
    <w:uiPriority w:val="0"/>
    <w:rPr>
      <w:rFonts w:cs="Times New Roman"/>
      <w:sz w:val="20"/>
      <w:szCs w:val="20"/>
    </w:rPr>
  </w:style>
  <w:style w:type="character" w:customStyle="1" w:styleId="82">
    <w:name w:val="正文2 Char"/>
    <w:link w:val="83"/>
    <w:qFormat/>
    <w:uiPriority w:val="0"/>
    <w:rPr>
      <w:sz w:val="24"/>
    </w:rPr>
  </w:style>
  <w:style w:type="paragraph" w:customStyle="1" w:styleId="83">
    <w:name w:val="正文2"/>
    <w:basedOn w:val="1"/>
    <w:link w:val="82"/>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84">
    <w:name w:val="para_small"/>
    <w:qFormat/>
    <w:uiPriority w:val="99"/>
    <w:rPr>
      <w:rFonts w:cs="Times New Roman"/>
    </w:rPr>
  </w:style>
  <w:style w:type="character" w:customStyle="1" w:styleId="85">
    <w:name w:val="页脚 Char"/>
    <w:qFormat/>
    <w:locked/>
    <w:uiPriority w:val="99"/>
    <w:rPr>
      <w:rFonts w:eastAsia="宋体" w:cs="Times New Roman"/>
      <w:sz w:val="18"/>
    </w:rPr>
  </w:style>
  <w:style w:type="character" w:customStyle="1" w:styleId="86">
    <w:name w:val="正文文本 2 Char"/>
    <w:qFormat/>
    <w:locked/>
    <w:uiPriority w:val="99"/>
    <w:rPr>
      <w:rFonts w:cs="Times New Roman"/>
      <w:sz w:val="20"/>
      <w:szCs w:val="20"/>
    </w:rPr>
  </w:style>
  <w:style w:type="character" w:customStyle="1" w:styleId="87">
    <w:name w:val="正文文本缩进 2 Char"/>
    <w:qFormat/>
    <w:locked/>
    <w:uiPriority w:val="99"/>
    <w:rPr>
      <w:rFonts w:cs="Times New Roman"/>
      <w:sz w:val="20"/>
      <w:szCs w:val="20"/>
    </w:rPr>
  </w:style>
  <w:style w:type="character" w:customStyle="1" w:styleId="88">
    <w:name w:val="页眉 Char"/>
    <w:qFormat/>
    <w:locked/>
    <w:uiPriority w:val="99"/>
    <w:rPr>
      <w:rFonts w:eastAsia="宋体" w:cs="Times New Roman"/>
      <w:sz w:val="18"/>
    </w:rPr>
  </w:style>
  <w:style w:type="character" w:customStyle="1" w:styleId="89">
    <w:name w:val="正文文本缩进 Char"/>
    <w:qFormat/>
    <w:locked/>
    <w:uiPriority w:val="99"/>
    <w:rPr>
      <w:rFonts w:cs="Times New Roman"/>
      <w:sz w:val="20"/>
      <w:szCs w:val="20"/>
    </w:rPr>
  </w:style>
  <w:style w:type="character" w:customStyle="1" w:styleId="90">
    <w:name w:val="point_normal1"/>
    <w:qFormat/>
    <w:uiPriority w:val="99"/>
    <w:rPr>
      <w:rFonts w:ascii="Arial" w:hAnsi="Arial" w:cs="Arial"/>
      <w:sz w:val="18"/>
      <w:szCs w:val="18"/>
    </w:rPr>
  </w:style>
  <w:style w:type="character" w:customStyle="1" w:styleId="91">
    <w:name w:val="日期 Char"/>
    <w:qFormat/>
    <w:locked/>
    <w:uiPriority w:val="99"/>
    <w:rPr>
      <w:rFonts w:cs="Times New Roman"/>
      <w:sz w:val="20"/>
      <w:szCs w:val="20"/>
    </w:rPr>
  </w:style>
  <w:style w:type="character" w:customStyle="1" w:styleId="92">
    <w:name w:val="正文文本缩进 3 Char"/>
    <w:qFormat/>
    <w:locked/>
    <w:uiPriority w:val="99"/>
    <w:rPr>
      <w:rFonts w:cs="Times New Roman"/>
      <w:sz w:val="16"/>
      <w:szCs w:val="16"/>
    </w:rPr>
  </w:style>
  <w:style w:type="character" w:customStyle="1" w:styleId="93">
    <w:name w:val="标题 3 字符"/>
    <w:link w:val="5"/>
    <w:qFormat/>
    <w:locked/>
    <w:uiPriority w:val="99"/>
    <w:rPr>
      <w:rFonts w:ascii="Times New Roman" w:hAnsi="Times New Roman" w:eastAsia="宋体" w:cs="Times New Roman"/>
      <w:b/>
      <w:bCs/>
      <w:kern w:val="0"/>
      <w:sz w:val="32"/>
      <w:szCs w:val="32"/>
    </w:rPr>
  </w:style>
  <w:style w:type="character" w:customStyle="1" w:styleId="94">
    <w:name w:val="正文缩进 字符"/>
    <w:link w:val="6"/>
    <w:qFormat/>
    <w:locked/>
    <w:uiPriority w:val="0"/>
    <w:rPr>
      <w:rFonts w:eastAsia="宋体" w:cs="Times New Roman"/>
    </w:rPr>
  </w:style>
  <w:style w:type="paragraph" w:customStyle="1" w:styleId="95">
    <w:name w:val="丁华标题1"/>
    <w:basedOn w:val="2"/>
    <w:next w:val="96"/>
    <w:qFormat/>
    <w:uiPriority w:val="99"/>
    <w:pPr>
      <w:keepLines/>
      <w:tabs>
        <w:tab w:val="clear" w:pos="1440"/>
        <w:tab w:val="clear" w:pos="5670"/>
      </w:tabs>
      <w:spacing w:beforeLines="0" w:line="578" w:lineRule="auto"/>
      <w:ind w:left="567" w:firstLine="0" w:firstLineChars="0"/>
      <w:jc w:val="left"/>
    </w:pPr>
    <w:rPr>
      <w:rFonts w:ascii="Times New Roman"/>
      <w:b w:val="0"/>
      <w:sz w:val="32"/>
    </w:rPr>
  </w:style>
  <w:style w:type="paragraph" w:customStyle="1" w:styleId="96">
    <w:name w:val="丁华正文"/>
    <w:basedOn w:val="39"/>
    <w:qFormat/>
    <w:uiPriority w:val="99"/>
    <w:pPr>
      <w:adjustRightInd w:val="0"/>
      <w:snapToGrid w:val="0"/>
      <w:spacing w:line="360" w:lineRule="auto"/>
      <w:ind w:left="0" w:firstLine="510"/>
    </w:pPr>
    <w:rPr>
      <w:sz w:val="24"/>
    </w:rPr>
  </w:style>
  <w:style w:type="paragraph" w:customStyle="1" w:styleId="97">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98">
    <w:name w:val="默认段落字体 Para Char"/>
    <w:basedOn w:val="1"/>
    <w:qFormat/>
    <w:uiPriority w:val="99"/>
    <w:rPr>
      <w:sz w:val="24"/>
      <w:szCs w:val="24"/>
    </w:rPr>
  </w:style>
  <w:style w:type="paragraph" w:customStyle="1" w:styleId="99">
    <w:name w:val="Char Char Char Char"/>
    <w:basedOn w:val="17"/>
    <w:qFormat/>
    <w:uiPriority w:val="99"/>
    <w:pPr>
      <w:adjustRightInd w:val="0"/>
      <w:snapToGrid w:val="0"/>
      <w:spacing w:line="360" w:lineRule="auto"/>
    </w:pPr>
    <w:rPr>
      <w:rFonts w:ascii="Tahoma" w:hAnsi="Tahoma"/>
      <w:sz w:val="24"/>
      <w:szCs w:val="24"/>
    </w:rPr>
  </w:style>
  <w:style w:type="character" w:customStyle="1" w:styleId="100">
    <w:name w:val="日期 字符"/>
    <w:basedOn w:val="54"/>
    <w:link w:val="29"/>
    <w:semiHidden/>
    <w:qFormat/>
    <w:uiPriority w:val="99"/>
    <w:rPr>
      <w:rFonts w:ascii="Times New Roman" w:hAnsi="Times New Roman" w:eastAsia="宋体" w:cs="Times New Roman"/>
      <w:szCs w:val="20"/>
    </w:rPr>
  </w:style>
  <w:style w:type="paragraph" w:customStyle="1" w:styleId="101">
    <w:name w:val="普通正文"/>
    <w:basedOn w:val="1"/>
    <w:qFormat/>
    <w:uiPriority w:val="0"/>
    <w:pPr>
      <w:adjustRightInd w:val="0"/>
      <w:spacing w:before="120" w:after="120" w:line="360" w:lineRule="auto"/>
      <w:ind w:firstLine="480" w:firstLineChars="200"/>
      <w:jc w:val="left"/>
      <w:textAlignment w:val="baseline"/>
    </w:pPr>
    <w:rPr>
      <w:rFonts w:ascii="Arial" w:hAnsi="Arial" w:cs="Arial"/>
      <w:kern w:val="0"/>
      <w:sz w:val="24"/>
      <w:szCs w:val="24"/>
    </w:rPr>
  </w:style>
  <w:style w:type="paragraph" w:customStyle="1" w:styleId="10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character" w:customStyle="1" w:styleId="103">
    <w:name w:val="文档结构图 字符"/>
    <w:basedOn w:val="54"/>
    <w:link w:val="17"/>
    <w:semiHidden/>
    <w:qFormat/>
    <w:uiPriority w:val="99"/>
    <w:rPr>
      <w:rFonts w:ascii="宋体" w:hAnsi="Times New Roman" w:eastAsia="宋体" w:cs="Times New Roman"/>
      <w:sz w:val="18"/>
      <w:szCs w:val="18"/>
    </w:rPr>
  </w:style>
  <w:style w:type="paragraph" w:customStyle="1" w:styleId="104">
    <w:name w:val="Char Char Char"/>
    <w:basedOn w:val="17"/>
    <w:qFormat/>
    <w:uiPriority w:val="99"/>
    <w:pPr>
      <w:spacing w:line="436" w:lineRule="exact"/>
    </w:pPr>
    <w:rPr>
      <w:szCs w:val="24"/>
    </w:rPr>
  </w:style>
  <w:style w:type="character" w:customStyle="1" w:styleId="105">
    <w:name w:val="正文文本 字符"/>
    <w:basedOn w:val="54"/>
    <w:link w:val="3"/>
    <w:semiHidden/>
    <w:qFormat/>
    <w:uiPriority w:val="99"/>
    <w:rPr>
      <w:rFonts w:ascii="Times New Roman" w:hAnsi="Times New Roman" w:eastAsia="宋体" w:cs="Times New Roman"/>
      <w:szCs w:val="20"/>
    </w:rPr>
  </w:style>
  <w:style w:type="paragraph" w:customStyle="1" w:styleId="106">
    <w:name w:val="Char Char Char Char Char Char Char Char Char Char Char Char Char"/>
    <w:basedOn w:val="17"/>
    <w:qFormat/>
    <w:uiPriority w:val="99"/>
    <w:rPr>
      <w:rFonts w:ascii="Tahoma" w:hAnsi="Tahoma"/>
      <w:sz w:val="24"/>
      <w:szCs w:val="24"/>
    </w:rPr>
  </w:style>
  <w:style w:type="paragraph" w:customStyle="1" w:styleId="107">
    <w:name w:val="Char1"/>
    <w:basedOn w:val="1"/>
    <w:qFormat/>
    <w:uiPriority w:val="99"/>
    <w:pPr>
      <w:widowControl/>
      <w:spacing w:after="160" w:line="240" w:lineRule="exact"/>
      <w:jc w:val="left"/>
    </w:pPr>
    <w:rPr>
      <w:rFonts w:ascii="Verdana" w:hAnsi="Verdana" w:eastAsia="仿宋_GB2312"/>
      <w:kern w:val="0"/>
      <w:sz w:val="24"/>
      <w:lang w:eastAsia="en-US"/>
    </w:rPr>
  </w:style>
  <w:style w:type="character" w:customStyle="1" w:styleId="108">
    <w:name w:val="页眉 字符"/>
    <w:basedOn w:val="54"/>
    <w:link w:val="33"/>
    <w:semiHidden/>
    <w:qFormat/>
    <w:uiPriority w:val="99"/>
    <w:rPr>
      <w:rFonts w:ascii="Times New Roman" w:hAnsi="Times New Roman" w:eastAsia="宋体" w:cs="Times New Roman"/>
      <w:sz w:val="18"/>
      <w:szCs w:val="18"/>
    </w:rPr>
  </w:style>
  <w:style w:type="paragraph" w:customStyle="1" w:styleId="109">
    <w:name w:val="模板正文"/>
    <w:basedOn w:val="1"/>
    <w:qFormat/>
    <w:uiPriority w:val="0"/>
    <w:pPr>
      <w:wordWrap w:val="0"/>
      <w:spacing w:before="120" w:line="360" w:lineRule="auto"/>
      <w:ind w:firstLine="200" w:firstLineChars="200"/>
    </w:pPr>
    <w:rPr>
      <w:rFonts w:eastAsia="仿宋_GB2312"/>
      <w:sz w:val="24"/>
      <w:szCs w:val="21"/>
    </w:rPr>
  </w:style>
  <w:style w:type="paragraph" w:customStyle="1" w:styleId="1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2">
    <w:name w:val="Char Char2 Char Char"/>
    <w:basedOn w:val="17"/>
    <w:qFormat/>
    <w:uiPriority w:val="99"/>
    <w:pPr>
      <w:spacing w:line="436" w:lineRule="exact"/>
    </w:pPr>
    <w:rPr>
      <w:rFonts w:ascii="Tahoma" w:hAnsi="Tahoma"/>
      <w:sz w:val="24"/>
    </w:rPr>
  </w:style>
  <w:style w:type="paragraph" w:customStyle="1" w:styleId="113">
    <w:name w:val="retrait3"/>
    <w:basedOn w:val="1"/>
    <w:qFormat/>
    <w:uiPriority w:val="99"/>
    <w:pPr>
      <w:widowControl/>
      <w:spacing w:before="20" w:after="20"/>
      <w:ind w:left="851"/>
      <w:jc w:val="left"/>
    </w:pPr>
    <w:rPr>
      <w:rFonts w:ascii="Arial" w:hAnsi="Arial"/>
      <w:kern w:val="0"/>
      <w:sz w:val="24"/>
    </w:rPr>
  </w:style>
  <w:style w:type="paragraph" w:customStyle="1" w:styleId="114">
    <w:name w:val="列出段落3"/>
    <w:basedOn w:val="1"/>
    <w:qFormat/>
    <w:uiPriority w:val="34"/>
    <w:pPr>
      <w:ind w:firstLine="420" w:firstLineChars="200"/>
    </w:pPr>
  </w:style>
  <w:style w:type="paragraph" w:customStyle="1" w:styleId="115">
    <w:name w:val="xl107"/>
    <w:basedOn w:val="1"/>
    <w:qFormat/>
    <w:uiPriority w:val="0"/>
    <w:pPr>
      <w:widowControl/>
      <w:spacing w:before="100" w:beforeAutospacing="1" w:after="100" w:afterAutospacing="1"/>
      <w:jc w:val="left"/>
    </w:pPr>
    <w:rPr>
      <w:rFonts w:ascii="Arial" w:hAnsi="Arial" w:cs="Arial"/>
      <w:kern w:val="0"/>
      <w:sz w:val="20"/>
    </w:rPr>
  </w:style>
  <w:style w:type="character" w:customStyle="1" w:styleId="116">
    <w:name w:val="页脚 字符"/>
    <w:basedOn w:val="54"/>
    <w:link w:val="32"/>
    <w:semiHidden/>
    <w:qFormat/>
    <w:uiPriority w:val="99"/>
    <w:rPr>
      <w:rFonts w:ascii="Times New Roman" w:hAnsi="Times New Roman" w:eastAsia="宋体" w:cs="Times New Roman"/>
      <w:sz w:val="18"/>
      <w:szCs w:val="18"/>
    </w:rPr>
  </w:style>
  <w:style w:type="paragraph" w:customStyle="1" w:styleId="117">
    <w:name w:val="Char"/>
    <w:basedOn w:val="1"/>
    <w:qFormat/>
    <w:uiPriority w:val="0"/>
    <w:rPr>
      <w:rFonts w:ascii="Tahoma" w:hAnsi="Tahoma" w:cs="仿宋_GB2312"/>
      <w:sz w:val="24"/>
      <w:szCs w:val="28"/>
    </w:rPr>
  </w:style>
  <w:style w:type="paragraph" w:customStyle="1" w:styleId="11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character" w:customStyle="1" w:styleId="119">
    <w:name w:val="HTML 预设格式 字符"/>
    <w:basedOn w:val="54"/>
    <w:link w:val="46"/>
    <w:semiHidden/>
    <w:qFormat/>
    <w:uiPriority w:val="99"/>
    <w:rPr>
      <w:rFonts w:ascii="Courier New" w:hAnsi="Courier New" w:eastAsia="宋体" w:cs="Courier New"/>
      <w:sz w:val="20"/>
      <w:szCs w:val="20"/>
    </w:rPr>
  </w:style>
  <w:style w:type="character" w:customStyle="1" w:styleId="120">
    <w:name w:val="正文文本 3 字符"/>
    <w:basedOn w:val="54"/>
    <w:link w:val="20"/>
    <w:semiHidden/>
    <w:qFormat/>
    <w:uiPriority w:val="99"/>
    <w:rPr>
      <w:rFonts w:ascii="Times New Roman" w:hAnsi="Times New Roman" w:eastAsia="宋体" w:cs="Times New Roman"/>
      <w:sz w:val="16"/>
      <w:szCs w:val="16"/>
    </w:rPr>
  </w:style>
  <w:style w:type="character" w:customStyle="1" w:styleId="121">
    <w:name w:val="正文文本首行缩进 字符"/>
    <w:basedOn w:val="105"/>
    <w:link w:val="51"/>
    <w:semiHidden/>
    <w:qFormat/>
    <w:uiPriority w:val="99"/>
    <w:rPr>
      <w:rFonts w:ascii="Times New Roman" w:hAnsi="Times New Roman" w:eastAsia="宋体" w:cs="Times New Roman"/>
      <w:szCs w:val="20"/>
    </w:rPr>
  </w:style>
  <w:style w:type="paragraph" w:customStyle="1" w:styleId="122">
    <w:name w:val="段落"/>
    <w:basedOn w:val="1"/>
    <w:qFormat/>
    <w:uiPriority w:val="99"/>
    <w:pPr>
      <w:spacing w:line="460" w:lineRule="exact"/>
      <w:ind w:firstLine="480"/>
    </w:pPr>
    <w:rPr>
      <w:sz w:val="24"/>
    </w:rPr>
  </w:style>
  <w:style w:type="character" w:customStyle="1" w:styleId="123">
    <w:name w:val="批注框文本 字符"/>
    <w:basedOn w:val="54"/>
    <w:link w:val="31"/>
    <w:semiHidden/>
    <w:qFormat/>
    <w:uiPriority w:val="99"/>
    <w:rPr>
      <w:rFonts w:ascii="Times New Roman" w:hAnsi="Times New Roman" w:eastAsia="宋体" w:cs="Times New Roman"/>
      <w:sz w:val="18"/>
      <w:szCs w:val="18"/>
    </w:rPr>
  </w:style>
  <w:style w:type="paragraph" w:customStyle="1" w:styleId="124">
    <w:name w:val="论文正文"/>
    <w:basedOn w:val="30"/>
    <w:qFormat/>
    <w:uiPriority w:val="99"/>
  </w:style>
  <w:style w:type="paragraph" w:customStyle="1" w:styleId="125">
    <w:name w:val="列出段落1"/>
    <w:basedOn w:val="1"/>
    <w:qFormat/>
    <w:uiPriority w:val="34"/>
    <w:pPr>
      <w:ind w:firstLine="420" w:firstLineChars="200"/>
    </w:pPr>
  </w:style>
  <w:style w:type="character" w:customStyle="1" w:styleId="126">
    <w:name w:val="批注文字 字符"/>
    <w:basedOn w:val="54"/>
    <w:link w:val="18"/>
    <w:qFormat/>
    <w:uiPriority w:val="0"/>
    <w:rPr>
      <w:rFonts w:ascii="Times New Roman" w:hAnsi="Times New Roman" w:eastAsia="宋体" w:cs="Times New Roman"/>
      <w:szCs w:val="20"/>
    </w:rPr>
  </w:style>
  <w:style w:type="character" w:customStyle="1" w:styleId="127">
    <w:name w:val="批注主题 字符"/>
    <w:basedOn w:val="126"/>
    <w:link w:val="50"/>
    <w:semiHidden/>
    <w:qFormat/>
    <w:uiPriority w:val="99"/>
    <w:rPr>
      <w:rFonts w:ascii="Times New Roman" w:hAnsi="Times New Roman" w:eastAsia="宋体" w:cs="Times New Roman"/>
      <w:b/>
      <w:bCs/>
      <w:szCs w:val="20"/>
    </w:rPr>
  </w:style>
  <w:style w:type="paragraph" w:customStyle="1" w:styleId="128">
    <w:name w:val="TOC 标题1"/>
    <w:basedOn w:val="2"/>
    <w:next w:val="1"/>
    <w:qFormat/>
    <w:uiPriority w:val="39"/>
    <w:pPr>
      <w:keepLines/>
      <w:widowControl/>
      <w:tabs>
        <w:tab w:val="clear" w:pos="1440"/>
        <w:tab w:val="clear" w:pos="5670"/>
      </w:tabs>
      <w:spacing w:beforeLines="0" w:afterLines="0" w:line="276" w:lineRule="auto"/>
      <w:ind w:firstLine="0" w:firstLineChars="0"/>
      <w:jc w:val="left"/>
      <w:outlineLvl w:val="9"/>
    </w:pPr>
    <w:rPr>
      <w:rFonts w:ascii="Cambria" w:hAnsi="Cambria" w:eastAsia="宋体"/>
      <w:bCs/>
      <w:color w:val="365F91"/>
      <w:kern w:val="0"/>
      <w:szCs w:val="28"/>
    </w:rPr>
  </w:style>
  <w:style w:type="character" w:customStyle="1" w:styleId="129">
    <w:name w:val="正文文本缩进 3 字符"/>
    <w:basedOn w:val="54"/>
    <w:link w:val="39"/>
    <w:semiHidden/>
    <w:qFormat/>
    <w:uiPriority w:val="99"/>
    <w:rPr>
      <w:rFonts w:ascii="Times New Roman" w:hAnsi="Times New Roman" w:eastAsia="宋体" w:cs="Times New Roman"/>
      <w:sz w:val="16"/>
      <w:szCs w:val="16"/>
    </w:rPr>
  </w:style>
  <w:style w:type="character" w:customStyle="1" w:styleId="130">
    <w:name w:val="纯文本 字符"/>
    <w:basedOn w:val="54"/>
    <w:link w:val="26"/>
    <w:semiHidden/>
    <w:qFormat/>
    <w:uiPriority w:val="99"/>
    <w:rPr>
      <w:rFonts w:ascii="宋体" w:hAnsi="Courier New" w:eastAsia="宋体" w:cs="Courier New"/>
      <w:szCs w:val="21"/>
    </w:rPr>
  </w:style>
  <w:style w:type="paragraph" w:customStyle="1" w:styleId="131">
    <w:name w:val="丁华标题2"/>
    <w:basedOn w:val="4"/>
    <w:next w:val="96"/>
    <w:qFormat/>
    <w:uiPriority w:val="99"/>
    <w:pPr>
      <w:tabs>
        <w:tab w:val="left" w:pos="567"/>
      </w:tabs>
      <w:spacing w:line="415" w:lineRule="auto"/>
      <w:ind w:left="567" w:hanging="567"/>
    </w:pPr>
    <w:rPr>
      <w:rFonts w:ascii="Arial" w:hAnsi="Arial" w:eastAsia="黑体"/>
      <w:b w:val="0"/>
      <w:sz w:val="28"/>
      <w:szCs w:val="20"/>
    </w:rPr>
  </w:style>
  <w:style w:type="paragraph" w:customStyle="1" w:styleId="132">
    <w:name w:val="默认段落字体 Para Char Char Char Char Char Char Char"/>
    <w:basedOn w:val="1"/>
    <w:qFormat/>
    <w:uiPriority w:val="99"/>
  </w:style>
  <w:style w:type="paragraph" w:customStyle="1" w:styleId="13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34">
    <w:name w:val="标题6"/>
    <w:basedOn w:val="8"/>
    <w:qFormat/>
    <w:uiPriority w:val="99"/>
    <w:pPr>
      <w:keepLines/>
      <w:tabs>
        <w:tab w:val="left" w:pos="420"/>
      </w:tabs>
      <w:adjustRightInd/>
      <w:ind w:left="420" w:hanging="420"/>
    </w:pPr>
    <w:rPr>
      <w:b w:val="0"/>
      <w:kern w:val="2"/>
      <w:sz w:val="24"/>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表格1"/>
    <w:basedOn w:val="1"/>
    <w:qFormat/>
    <w:uiPriority w:val="99"/>
    <w:pPr>
      <w:adjustRightInd w:val="0"/>
      <w:textAlignment w:val="baseline"/>
    </w:pPr>
    <w:rPr>
      <w:rFonts w:ascii="宋体"/>
      <w:kern w:val="24"/>
      <w:szCs w:val="21"/>
    </w:rPr>
  </w:style>
  <w:style w:type="character" w:customStyle="1" w:styleId="137">
    <w:name w:val="正文文本 2 字符"/>
    <w:basedOn w:val="54"/>
    <w:link w:val="45"/>
    <w:semiHidden/>
    <w:qFormat/>
    <w:uiPriority w:val="99"/>
    <w:rPr>
      <w:rFonts w:ascii="Times New Roman" w:hAnsi="Times New Roman" w:eastAsia="宋体" w:cs="Times New Roman"/>
      <w:szCs w:val="20"/>
    </w:rPr>
  </w:style>
  <w:style w:type="paragraph" w:customStyle="1" w:styleId="138">
    <w:name w:val="xl25"/>
    <w:basedOn w:val="1"/>
    <w:qFormat/>
    <w:uiPriority w:val="99"/>
    <w:pPr>
      <w:widowControl/>
      <w:pBdr>
        <w:right w:val="single" w:color="auto" w:sz="4" w:space="0"/>
      </w:pBdr>
      <w:spacing w:before="100" w:beforeAutospacing="1" w:after="100" w:afterAutospacing="1"/>
      <w:jc w:val="center"/>
    </w:pPr>
    <w:rPr>
      <w:kern w:val="0"/>
      <w:szCs w:val="21"/>
    </w:rPr>
  </w:style>
  <w:style w:type="character" w:customStyle="1" w:styleId="139">
    <w:name w:val="正文文本缩进 2 字符"/>
    <w:basedOn w:val="54"/>
    <w:link w:val="30"/>
    <w:semiHidden/>
    <w:qFormat/>
    <w:uiPriority w:val="99"/>
    <w:rPr>
      <w:rFonts w:ascii="Times New Roman" w:hAnsi="Times New Roman" w:eastAsia="宋体" w:cs="Times New Roman"/>
      <w:szCs w:val="20"/>
    </w:rPr>
  </w:style>
  <w:style w:type="paragraph" w:styleId="14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41">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42">
    <w:name w:val="正文文本缩进 字符"/>
    <w:basedOn w:val="54"/>
    <w:link w:val="21"/>
    <w:semiHidden/>
    <w:qFormat/>
    <w:uiPriority w:val="99"/>
    <w:rPr>
      <w:rFonts w:ascii="Times New Roman" w:hAnsi="Times New Roman" w:eastAsia="宋体" w:cs="Times New Roman"/>
      <w:szCs w:val="20"/>
    </w:rPr>
  </w:style>
  <w:style w:type="paragraph" w:customStyle="1" w:styleId="143">
    <w:name w:val="tableau"/>
    <w:basedOn w:val="1"/>
    <w:qFormat/>
    <w:uiPriority w:val="99"/>
    <w:pPr>
      <w:widowControl/>
      <w:spacing w:before="20" w:after="20"/>
      <w:jc w:val="center"/>
    </w:pPr>
    <w:rPr>
      <w:rFonts w:ascii="Arial" w:hAnsi="Arial"/>
      <w:kern w:val="0"/>
      <w:sz w:val="16"/>
      <w:lang w:eastAsia="en-US"/>
    </w:rPr>
  </w:style>
  <w:style w:type="paragraph" w:customStyle="1" w:styleId="144">
    <w:name w:val="Item Step in Table"/>
    <w:qFormat/>
    <w:uiPriority w:val="99"/>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45">
    <w:name w:val="列出段落11"/>
    <w:basedOn w:val="1"/>
    <w:qFormat/>
    <w:uiPriority w:val="34"/>
    <w:pPr>
      <w:widowControl/>
      <w:ind w:left="720"/>
      <w:contextualSpacing/>
      <w:jc w:val="left"/>
    </w:pPr>
    <w:rPr>
      <w:rFonts w:ascii="Arial" w:hAnsi="Arial" w:eastAsia="黑体"/>
      <w:kern w:val="0"/>
      <w:sz w:val="24"/>
      <w:szCs w:val="24"/>
      <w:lang w:eastAsia="en-US"/>
    </w:rPr>
  </w:style>
  <w:style w:type="character" w:customStyle="1" w:styleId="146">
    <w:name w:val="标题 字符"/>
    <w:basedOn w:val="54"/>
    <w:link w:val="49"/>
    <w:qFormat/>
    <w:uiPriority w:val="10"/>
    <w:rPr>
      <w:rFonts w:eastAsia="宋体" w:asciiTheme="majorHAnsi" w:hAnsiTheme="majorHAnsi" w:cstheme="majorBidi"/>
      <w:b/>
      <w:bCs/>
      <w:sz w:val="32"/>
      <w:szCs w:val="32"/>
    </w:rPr>
  </w:style>
  <w:style w:type="paragraph" w:customStyle="1" w:styleId="147">
    <w:name w:val="font7"/>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4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149">
    <w:name w:val="Bullets L1"/>
    <w:basedOn w:val="1"/>
    <w:qFormat/>
    <w:uiPriority w:val="99"/>
    <w:pPr>
      <w:widowControl/>
      <w:tabs>
        <w:tab w:val="left" w:pos="360"/>
      </w:tabs>
      <w:spacing w:before="60" w:after="60"/>
      <w:ind w:left="360" w:hanging="360"/>
      <w:jc w:val="left"/>
    </w:pPr>
    <w:rPr>
      <w:rFonts w:ascii="Arial" w:hAnsi="Arial"/>
      <w:kern w:val="0"/>
      <w:sz w:val="20"/>
    </w:rPr>
  </w:style>
  <w:style w:type="paragraph" w:customStyle="1" w:styleId="150">
    <w:name w:val="List Paragraph1"/>
    <w:basedOn w:val="1"/>
    <w:qFormat/>
    <w:uiPriority w:val="99"/>
    <w:pPr>
      <w:ind w:firstLine="420" w:firstLineChars="200"/>
    </w:pPr>
    <w:rPr>
      <w:szCs w:val="24"/>
    </w:rPr>
  </w:style>
  <w:style w:type="paragraph" w:customStyle="1" w:styleId="151">
    <w:name w:val="列出段落2"/>
    <w:basedOn w:val="1"/>
    <w:qFormat/>
    <w:uiPriority w:val="34"/>
    <w:pPr>
      <w:ind w:firstLine="420" w:firstLineChars="200"/>
    </w:pPr>
  </w:style>
  <w:style w:type="paragraph" w:customStyle="1" w:styleId="152">
    <w:name w:val="丁华标题3"/>
    <w:basedOn w:val="131"/>
    <w:next w:val="96"/>
    <w:qFormat/>
    <w:uiPriority w:val="99"/>
    <w:pPr>
      <w:tabs>
        <w:tab w:val="left" w:pos="1470"/>
        <w:tab w:val="left" w:pos="1980"/>
        <w:tab w:val="clear" w:pos="567"/>
      </w:tabs>
      <w:spacing w:after="0"/>
      <w:ind w:left="1980" w:hanging="420"/>
      <w:outlineLvl w:val="2"/>
    </w:pPr>
    <w:rPr>
      <w:sz w:val="24"/>
    </w:rPr>
  </w:style>
  <w:style w:type="paragraph" w:customStyle="1" w:styleId="15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5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55">
    <w:name w:val="msolistparagraph"/>
    <w:basedOn w:val="1"/>
    <w:qFormat/>
    <w:uiPriority w:val="99"/>
    <w:pPr>
      <w:ind w:firstLine="420" w:firstLineChars="200"/>
    </w:pPr>
    <w:rPr>
      <w:rFonts w:ascii="Calibri" w:hAnsi="Calibri"/>
      <w:szCs w:val="22"/>
    </w:rPr>
  </w:style>
  <w:style w:type="paragraph" w:customStyle="1" w:styleId="15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kern w:val="0"/>
      <w:sz w:val="20"/>
    </w:rPr>
  </w:style>
  <w:style w:type="paragraph" w:customStyle="1" w:styleId="157">
    <w:name w:val="p0"/>
    <w:basedOn w:val="1"/>
    <w:qFormat/>
    <w:uiPriority w:val="99"/>
    <w:pPr>
      <w:widowControl/>
    </w:pPr>
    <w:rPr>
      <w:kern w:val="0"/>
      <w:szCs w:val="21"/>
    </w:rPr>
  </w:style>
  <w:style w:type="paragraph" w:customStyle="1" w:styleId="158">
    <w:name w:val="Char Char Char Char Char Char Char Char Char Char Char1 Char Char Char1"/>
    <w:basedOn w:val="1"/>
    <w:semiHidden/>
    <w:qFormat/>
    <w:uiPriority w:val="99"/>
    <w:pPr>
      <w:ind w:firstLine="200" w:firstLineChars="200"/>
      <w:jc w:val="left"/>
    </w:pPr>
    <w:rPr>
      <w:rFonts w:ascii="Tahoma" w:hAnsi="Tahoma"/>
      <w:sz w:val="24"/>
      <w:szCs w:val="24"/>
    </w:rPr>
  </w:style>
  <w:style w:type="paragraph" w:customStyle="1" w:styleId="159">
    <w:name w:val="样式"/>
    <w:basedOn w:val="1"/>
    <w:next w:val="3"/>
    <w:qFormat/>
    <w:uiPriority w:val="99"/>
    <w:rPr>
      <w:rFonts w:ascii="楷体_GB2312" w:hAnsi="Arial" w:eastAsia="楷体_GB2312"/>
      <w:sz w:val="28"/>
    </w:rPr>
  </w:style>
  <w:style w:type="paragraph" w:customStyle="1" w:styleId="16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161">
    <w:name w:val="一级标题"/>
    <w:basedOn w:val="4"/>
    <w:qFormat/>
    <w:uiPriority w:val="0"/>
    <w:pPr>
      <w:numPr>
        <w:ilvl w:val="0"/>
        <w:numId w:val="1"/>
      </w:numPr>
      <w:spacing w:before="260" w:after="260" w:line="360" w:lineRule="auto"/>
      <w:jc w:val="center"/>
    </w:pPr>
    <w:rPr>
      <w:rFonts w:asciiTheme="majorHAnsi" w:hAnsiTheme="majorHAnsi" w:eastAsiaTheme="majorEastAsia" w:cstheme="majorBidi"/>
      <w:kern w:val="2"/>
      <w:sz w:val="36"/>
    </w:rPr>
  </w:style>
  <w:style w:type="paragraph" w:customStyle="1" w:styleId="162">
    <w:name w:val="二级标题"/>
    <w:basedOn w:val="5"/>
    <w:qFormat/>
    <w:uiPriority w:val="0"/>
    <w:pPr>
      <w:numPr>
        <w:ilvl w:val="1"/>
        <w:numId w:val="1"/>
      </w:numPr>
      <w:tabs>
        <w:tab w:val="left" w:pos="360"/>
      </w:tabs>
      <w:spacing w:before="260" w:after="260" w:line="416" w:lineRule="auto"/>
      <w:ind w:left="0" w:firstLine="0"/>
    </w:pPr>
    <w:rPr>
      <w:rFonts w:eastAsiaTheme="majorEastAsia"/>
      <w:kern w:val="2"/>
    </w:rPr>
  </w:style>
  <w:style w:type="paragraph" w:customStyle="1" w:styleId="163">
    <w:name w:val="三级标题"/>
    <w:link w:val="164"/>
    <w:qFormat/>
    <w:uiPriority w:val="0"/>
    <w:pPr>
      <w:numPr>
        <w:ilvl w:val="2"/>
        <w:numId w:val="1"/>
      </w:numPr>
      <w:spacing w:line="360" w:lineRule="auto"/>
    </w:pPr>
    <w:rPr>
      <w:rFonts w:ascii="Times New Roman" w:hAnsi="Times New Roman" w:eastAsia="宋体" w:cs="Times New Roman"/>
      <w:kern w:val="2"/>
      <w:sz w:val="24"/>
      <w:szCs w:val="24"/>
      <w:lang w:val="en-US" w:eastAsia="zh-CN" w:bidi="ar-SA"/>
    </w:rPr>
  </w:style>
  <w:style w:type="character" w:customStyle="1" w:styleId="164">
    <w:name w:val="三级标题 Char"/>
    <w:basedOn w:val="54"/>
    <w:link w:val="163"/>
    <w:qFormat/>
    <w:uiPriority w:val="0"/>
    <w:rPr>
      <w:rFonts w:ascii="Times New Roman" w:hAnsi="Times New Roman" w:eastAsia="宋体" w:cs="Times New Roman"/>
      <w:sz w:val="24"/>
      <w:szCs w:val="24"/>
    </w:rPr>
  </w:style>
  <w:style w:type="character" w:customStyle="1" w:styleId="165">
    <w:name w:val="正文文本 (2)_"/>
    <w:basedOn w:val="54"/>
    <w:link w:val="166"/>
    <w:qFormat/>
    <w:uiPriority w:val="0"/>
    <w:rPr>
      <w:rFonts w:ascii="微软雅黑" w:hAnsi="微软雅黑" w:eastAsia="微软雅黑" w:cs="微软雅黑"/>
      <w:sz w:val="32"/>
      <w:szCs w:val="32"/>
      <w:shd w:val="clear" w:color="auto" w:fill="FFFFFF"/>
    </w:rPr>
  </w:style>
  <w:style w:type="paragraph" w:customStyle="1" w:styleId="166">
    <w:name w:val="正文文本 (2)"/>
    <w:basedOn w:val="1"/>
    <w:link w:val="165"/>
    <w:qFormat/>
    <w:uiPriority w:val="0"/>
    <w:pPr>
      <w:shd w:val="clear" w:color="auto" w:fill="FFFFFF"/>
      <w:spacing w:line="557" w:lineRule="exact"/>
      <w:jc w:val="distribute"/>
    </w:pPr>
    <w:rPr>
      <w:rFonts w:ascii="微软雅黑" w:hAnsi="微软雅黑" w:eastAsia="微软雅黑" w:cs="微软雅黑"/>
      <w:kern w:val="0"/>
      <w:sz w:val="32"/>
      <w:szCs w:val="32"/>
    </w:rPr>
  </w:style>
  <w:style w:type="paragraph" w:customStyle="1" w:styleId="167">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95A5C-C52A-41C7-AD99-AE0754C9747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5764</Words>
  <Characters>6226</Characters>
  <Lines>50</Lines>
  <Paragraphs>14</Paragraphs>
  <TotalTime>2</TotalTime>
  <ScaleCrop>false</ScaleCrop>
  <LinksUpToDate>false</LinksUpToDate>
  <CharactersWithSpaces>6478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2025-08-14T07:14:00Z</dcterms:created>
  <dc:creator>admin</dc:creator>
  <cp:lastModifiedBy>汪娜</cp:lastModifiedBy>
  <cp:lastPrinted>2025-08-20T04:07:00Z</cp:lastPrinted>
  <dcterms:modified xsi:type="dcterms:W3CDTF">2025-08-26T00:43:54Z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CF388386DD584B8EB52B74D6BDFD1A21_13</vt:lpwstr>
  </property>
  <property fmtid="{D5CDD505-2E9C-101B-9397-08002B2CF9AE}" pid="4" name="KSOTemplateDocerSaveRecord">
    <vt:lpwstr>eyJoZGlkIjoiOTQzNTUwZWU1YmYyYzU5Yjk2NmIzMWNlZGVkMTZlOWEiLCJ1c2VySWQiOiI1MzgyMzk2ODAifQ==</vt:lpwstr>
  </property>
</Properties>
</file>