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中宋" w:hAnsi="华文中宋" w:eastAsia="华文中宋"/>
          <w:b/>
          <w:bCs/>
          <w:kern w:val="44"/>
          <w:sz w:val="36"/>
          <w:szCs w:val="36"/>
        </w:rPr>
      </w:pPr>
      <w:r>
        <w:rPr>
          <w:rFonts w:hint="eastAsia" w:ascii="华文中宋" w:hAnsi="华文中宋" w:eastAsia="华文中宋"/>
          <w:b/>
          <w:bCs/>
          <w:kern w:val="44"/>
          <w:sz w:val="36"/>
          <w:szCs w:val="36"/>
        </w:rPr>
        <w:t>南京市疾控预防控制中心空调维保</w:t>
      </w:r>
    </w:p>
    <w:p>
      <w:pPr>
        <w:jc w:val="center"/>
        <w:rPr>
          <w:rFonts w:ascii="华文中宋" w:hAnsi="华文中宋" w:eastAsia="华文中宋"/>
          <w:b/>
          <w:bCs/>
          <w:kern w:val="44"/>
          <w:sz w:val="36"/>
          <w:szCs w:val="36"/>
        </w:rPr>
      </w:pPr>
      <w:r>
        <w:rPr>
          <w:rFonts w:hint="eastAsia" w:ascii="华文中宋" w:hAnsi="华文中宋" w:eastAsia="华文中宋"/>
          <w:b/>
          <w:bCs/>
          <w:kern w:val="44"/>
          <w:sz w:val="36"/>
          <w:szCs w:val="36"/>
        </w:rPr>
        <w:t>服务采购公告</w:t>
      </w:r>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p>
    <w:p>
      <w:pPr>
        <w:spacing w:line="360" w:lineRule="auto"/>
        <w:ind w:firstLine="480" w:firstLineChars="200"/>
        <w:jc w:val="left"/>
        <w:rPr>
          <w:rFonts w:ascii="仿宋" w:hAnsi="仿宋" w:eastAsia="仿宋"/>
          <w:sz w:val="24"/>
          <w:szCs w:val="28"/>
        </w:rPr>
      </w:pPr>
      <w:bookmarkStart w:id="27" w:name="_GoBack"/>
      <w:r>
        <w:rPr>
          <w:rFonts w:hint="eastAsia" w:ascii="仿宋" w:hAnsi="仿宋" w:eastAsia="仿宋"/>
          <w:sz w:val="24"/>
          <w:szCs w:val="28"/>
        </w:rPr>
        <w:t>南京市疾病预防控制中心就空调维保服务开展招标，本项目以符合要求，通过综合评定方法（详见评分标准附表）确认中标供应商，欢迎符合资格条件的供应商参加。</w:t>
      </w:r>
    </w:p>
    <w:bookmarkEnd w:id="27"/>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28359001"/>
      <w:bookmarkStart w:id="1" w:name="_Toc35393789"/>
      <w:r>
        <w:rPr>
          <w:rFonts w:hint="eastAsia" w:ascii="华文中宋" w:hAnsi="华文中宋" w:eastAsia="华文中宋"/>
          <w:sz w:val="32"/>
        </w:rPr>
        <w:t>招标公告</w:t>
      </w:r>
      <w:bookmarkEnd w:id="0"/>
      <w:bookmarkEnd w:id="1"/>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000000"/>
          <w:sz w:val="24"/>
          <w:szCs w:val="28"/>
        </w:rPr>
      </w:pPr>
      <w:r>
        <w:rPr>
          <w:rFonts w:ascii="仿宋" w:hAnsi="仿宋" w:eastAsia="仿宋"/>
          <w:sz w:val="24"/>
          <w:szCs w:val="28"/>
        </w:rPr>
        <w:t>南京市疾病预防控制中心</w:t>
      </w:r>
      <w:r>
        <w:rPr>
          <w:rFonts w:hint="eastAsia" w:ascii="仿宋" w:hAnsi="仿宋" w:eastAsia="仿宋"/>
          <w:sz w:val="24"/>
          <w:szCs w:val="28"/>
        </w:rPr>
        <w:t>空调维保服务招标的潜在投标人应在</w:t>
      </w:r>
      <w:r>
        <w:rPr>
          <w:rFonts w:hint="eastAsia" w:ascii="仿宋" w:hAnsi="仿宋" w:eastAsia="仿宋"/>
          <w:sz w:val="24"/>
          <w:szCs w:val="28"/>
          <w:u w:val="single"/>
        </w:rPr>
        <w:t>南京市疾控中心官方网站</w:t>
      </w:r>
      <w:r>
        <w:rPr>
          <w:rFonts w:hint="eastAsia" w:ascii="仿宋" w:hAnsi="仿宋" w:eastAsia="仿宋"/>
          <w:sz w:val="24"/>
          <w:szCs w:val="28"/>
        </w:rPr>
        <w:t>获取招标文件，并</w:t>
      </w:r>
      <w:r>
        <w:rPr>
          <w:rFonts w:hint="eastAsia" w:ascii="仿宋" w:hAnsi="仿宋" w:eastAsia="仿宋"/>
          <w:color w:val="000000"/>
          <w:sz w:val="24"/>
          <w:szCs w:val="28"/>
        </w:rPr>
        <w:t>于</w:t>
      </w:r>
      <w:r>
        <w:rPr>
          <w:rFonts w:hint="eastAsia" w:ascii="仿宋" w:hAnsi="仿宋" w:eastAsia="仿宋"/>
          <w:color w:val="000000"/>
          <w:sz w:val="24"/>
          <w:szCs w:val="28"/>
          <w:u w:val="single"/>
        </w:rPr>
        <w:t>2023</w:t>
      </w:r>
      <w:r>
        <w:rPr>
          <w:rFonts w:hint="eastAsia" w:ascii="仿宋" w:hAnsi="仿宋" w:eastAsia="仿宋"/>
          <w:color w:val="000000"/>
          <w:sz w:val="24"/>
          <w:szCs w:val="28"/>
        </w:rPr>
        <w:t>年</w:t>
      </w:r>
      <w:r>
        <w:rPr>
          <w:rFonts w:hint="eastAsia" w:ascii="仿宋" w:hAnsi="仿宋" w:eastAsia="仿宋"/>
          <w:color w:val="000000"/>
          <w:sz w:val="24"/>
          <w:szCs w:val="28"/>
          <w:u w:val="single"/>
        </w:rPr>
        <w:t xml:space="preserve"> </w:t>
      </w:r>
      <w:r>
        <w:rPr>
          <w:rFonts w:ascii="仿宋" w:hAnsi="仿宋" w:eastAsia="仿宋"/>
          <w:color w:val="000000"/>
          <w:sz w:val="24"/>
          <w:szCs w:val="28"/>
          <w:u w:val="single"/>
        </w:rPr>
        <w:t>6</w:t>
      </w:r>
      <w:r>
        <w:rPr>
          <w:rFonts w:hint="eastAsia" w:ascii="仿宋" w:hAnsi="仿宋" w:eastAsia="仿宋"/>
          <w:color w:val="000000"/>
          <w:sz w:val="24"/>
          <w:szCs w:val="28"/>
          <w:u w:val="single"/>
        </w:rPr>
        <w:t xml:space="preserve">  </w:t>
      </w:r>
      <w:r>
        <w:rPr>
          <w:rFonts w:hint="eastAsia" w:ascii="仿宋" w:hAnsi="仿宋" w:eastAsia="仿宋"/>
          <w:bCs/>
          <w:color w:val="000000"/>
          <w:sz w:val="24"/>
          <w:szCs w:val="28"/>
        </w:rPr>
        <w:t xml:space="preserve">月 </w:t>
      </w:r>
      <w:r>
        <w:rPr>
          <w:rFonts w:hint="eastAsia" w:ascii="仿宋" w:hAnsi="仿宋" w:eastAsia="仿宋"/>
          <w:bCs/>
          <w:color w:val="000000"/>
          <w:sz w:val="24"/>
          <w:szCs w:val="28"/>
          <w:u w:val="single"/>
        </w:rPr>
        <w:t xml:space="preserve"> </w:t>
      </w:r>
      <w:r>
        <w:rPr>
          <w:rFonts w:hint="eastAsia" w:ascii="仿宋" w:hAnsi="仿宋" w:eastAsia="仿宋"/>
          <w:bCs/>
          <w:color w:val="000000"/>
          <w:sz w:val="24"/>
          <w:szCs w:val="28"/>
          <w:u w:val="single"/>
          <w:lang w:val="en-US" w:eastAsia="zh-CN"/>
        </w:rPr>
        <w:t>9</w:t>
      </w:r>
      <w:r>
        <w:rPr>
          <w:rFonts w:hint="eastAsia" w:ascii="仿宋" w:hAnsi="仿宋" w:eastAsia="仿宋"/>
          <w:bCs/>
          <w:color w:val="000000"/>
          <w:sz w:val="24"/>
          <w:szCs w:val="28"/>
          <w:u w:val="single"/>
        </w:rPr>
        <w:t xml:space="preserve">  </w:t>
      </w:r>
      <w:r>
        <w:rPr>
          <w:rFonts w:hint="eastAsia" w:ascii="仿宋" w:hAnsi="仿宋" w:eastAsia="仿宋"/>
          <w:bCs/>
          <w:color w:val="000000"/>
          <w:sz w:val="24"/>
          <w:szCs w:val="28"/>
        </w:rPr>
        <w:t>日</w:t>
      </w:r>
      <w:r>
        <w:rPr>
          <w:rFonts w:hint="eastAsia" w:ascii="仿宋" w:hAnsi="仿宋" w:eastAsia="仿宋"/>
          <w:bCs/>
          <w:color w:val="000000"/>
          <w:sz w:val="24"/>
          <w:szCs w:val="28"/>
          <w:lang w:val="en-US" w:eastAsia="zh-CN"/>
        </w:rPr>
        <w:t>14</w:t>
      </w:r>
      <w:r>
        <w:rPr>
          <w:rFonts w:hint="eastAsia" w:ascii="仿宋" w:hAnsi="仿宋" w:eastAsia="仿宋"/>
          <w:bCs/>
          <w:color w:val="000000"/>
          <w:sz w:val="24"/>
          <w:szCs w:val="28"/>
        </w:rPr>
        <w:t>点</w:t>
      </w:r>
      <w:r>
        <w:rPr>
          <w:rFonts w:hint="eastAsia" w:ascii="仿宋" w:hAnsi="仿宋" w:eastAsia="仿宋"/>
          <w:bCs/>
          <w:color w:val="000000"/>
          <w:sz w:val="24"/>
          <w:szCs w:val="28"/>
          <w:lang w:val="en-US" w:eastAsia="zh-CN"/>
        </w:rPr>
        <w:t>3</w:t>
      </w:r>
      <w:r>
        <w:rPr>
          <w:rFonts w:ascii="仿宋" w:hAnsi="仿宋" w:eastAsia="仿宋"/>
          <w:bCs/>
          <w:color w:val="000000"/>
          <w:sz w:val="24"/>
          <w:szCs w:val="28"/>
        </w:rPr>
        <w:t>0</w:t>
      </w:r>
      <w:r>
        <w:rPr>
          <w:rFonts w:hint="eastAsia" w:ascii="仿宋" w:hAnsi="仿宋" w:eastAsia="仿宋"/>
          <w:bCs/>
          <w:color w:val="000000"/>
          <w:sz w:val="24"/>
          <w:szCs w:val="28"/>
        </w:rPr>
        <w:t>分（北京时间）前递交投标</w:t>
      </w:r>
      <w:r>
        <w:rPr>
          <w:rFonts w:ascii="仿宋" w:hAnsi="仿宋" w:eastAsia="仿宋"/>
          <w:bCs/>
          <w:color w:val="000000"/>
          <w:sz w:val="24"/>
          <w:szCs w:val="28"/>
        </w:rPr>
        <w:t>文件</w:t>
      </w:r>
      <w:r>
        <w:rPr>
          <w:rFonts w:hint="eastAsia" w:ascii="仿宋" w:hAnsi="仿宋" w:eastAsia="仿宋"/>
          <w:color w:val="000000"/>
          <w:sz w:val="24"/>
          <w:szCs w:val="28"/>
        </w:rPr>
        <w:t>。</w:t>
      </w:r>
    </w:p>
    <w:p>
      <w:pPr>
        <w:pStyle w:val="4"/>
        <w:spacing w:line="360" w:lineRule="auto"/>
        <w:rPr>
          <w:rFonts w:ascii="黑体" w:hAnsi="黑体" w:cs="宋体"/>
          <w:b w:val="0"/>
          <w:color w:val="000000"/>
          <w:sz w:val="24"/>
          <w:szCs w:val="28"/>
        </w:rPr>
      </w:pPr>
      <w:bookmarkStart w:id="2" w:name="_Toc28359079"/>
      <w:bookmarkStart w:id="3" w:name="_Toc35393790"/>
      <w:bookmarkStart w:id="4" w:name="_Toc35393621"/>
      <w:bookmarkStart w:id="5" w:name="_Toc28359002"/>
      <w:bookmarkStart w:id="6" w:name="_Hlk24379207"/>
      <w:r>
        <w:rPr>
          <w:rFonts w:hint="eastAsia" w:ascii="黑体" w:hAnsi="黑体" w:cs="宋体"/>
          <w:b w:val="0"/>
          <w:color w:val="000000"/>
          <w:sz w:val="24"/>
          <w:szCs w:val="28"/>
        </w:rPr>
        <w:t>一、项目基本情况</w:t>
      </w:r>
      <w:bookmarkEnd w:id="2"/>
      <w:bookmarkEnd w:id="3"/>
      <w:bookmarkEnd w:id="4"/>
      <w:bookmarkEnd w:id="5"/>
    </w:p>
    <w:p>
      <w:pPr>
        <w:spacing w:line="360" w:lineRule="auto"/>
        <w:ind w:firstLine="480" w:firstLineChars="200"/>
        <w:rPr>
          <w:rFonts w:ascii="仿宋" w:hAnsi="仿宋" w:eastAsia="仿宋"/>
          <w:sz w:val="24"/>
          <w:szCs w:val="28"/>
        </w:rPr>
      </w:pPr>
      <w:r>
        <w:rPr>
          <w:rFonts w:hint="eastAsia" w:ascii="仿宋" w:hAnsi="仿宋" w:eastAsia="仿宋"/>
          <w:sz w:val="24"/>
          <w:szCs w:val="28"/>
        </w:rPr>
        <w:t>项目名称：</w:t>
      </w:r>
      <w:bookmarkEnd w:id="6"/>
      <w:r>
        <w:rPr>
          <w:rFonts w:ascii="仿宋" w:hAnsi="仿宋" w:eastAsia="仿宋"/>
          <w:sz w:val="24"/>
          <w:szCs w:val="28"/>
        </w:rPr>
        <w:t>南京市疾病预防控制中</w:t>
      </w:r>
      <w:r>
        <w:rPr>
          <w:rFonts w:hint="eastAsia" w:ascii="仿宋" w:hAnsi="仿宋" w:eastAsia="仿宋"/>
          <w:sz w:val="24"/>
          <w:szCs w:val="28"/>
        </w:rPr>
        <w:t>心空调维保服务</w:t>
      </w:r>
    </w:p>
    <w:p>
      <w:pPr>
        <w:spacing w:line="360" w:lineRule="auto"/>
        <w:ind w:left="1620" w:leftChars="200" w:hanging="1200" w:hangingChars="500"/>
        <w:rPr>
          <w:rFonts w:ascii="仿宋" w:hAnsi="仿宋" w:eastAsia="仿宋"/>
          <w:szCs w:val="28"/>
        </w:rPr>
      </w:pPr>
      <w:r>
        <w:rPr>
          <w:rFonts w:hint="eastAsia" w:ascii="仿宋" w:hAnsi="仿宋" w:eastAsia="仿宋"/>
          <w:sz w:val="24"/>
          <w:szCs w:val="28"/>
        </w:rPr>
        <w:t>项目要求：专人对接，至少1名</w:t>
      </w:r>
      <w:r>
        <w:rPr>
          <w:rFonts w:hint="eastAsia" w:ascii="仿宋" w:hAnsi="仿宋" w:eastAsia="仿宋"/>
          <w:sz w:val="24"/>
          <w:szCs w:val="28"/>
          <w:lang w:val="en-US" w:eastAsia="zh-CN"/>
        </w:rPr>
        <w:t>固定</w:t>
      </w:r>
      <w:r>
        <w:rPr>
          <w:rFonts w:hint="eastAsia" w:ascii="仿宋" w:hAnsi="仿宋" w:eastAsia="仿宋"/>
          <w:sz w:val="24"/>
          <w:szCs w:val="28"/>
        </w:rPr>
        <w:t>人员</w:t>
      </w:r>
      <w:r>
        <w:rPr>
          <w:rFonts w:hint="eastAsia" w:ascii="仿宋" w:hAnsi="仿宋" w:eastAsia="仿宋"/>
          <w:sz w:val="24"/>
          <w:szCs w:val="28"/>
          <w:lang w:eastAsia="zh-CN"/>
        </w:rPr>
        <w:t>（</w:t>
      </w:r>
      <w:r>
        <w:rPr>
          <w:rFonts w:hint="eastAsia" w:ascii="仿宋" w:hAnsi="仿宋" w:eastAsia="仿宋"/>
          <w:sz w:val="24"/>
          <w:szCs w:val="28"/>
          <w:lang w:val="en-US" w:eastAsia="zh-CN"/>
        </w:rPr>
        <w:t>服务内容详见采购需求</w:t>
      </w:r>
      <w:r>
        <w:rPr>
          <w:rFonts w:hint="eastAsia" w:ascii="仿宋" w:hAnsi="仿宋" w:eastAsia="仿宋"/>
          <w:sz w:val="24"/>
          <w:szCs w:val="28"/>
          <w:lang w:eastAsia="zh-CN"/>
        </w:rPr>
        <w:t>）</w:t>
      </w:r>
    </w:p>
    <w:p>
      <w:pPr>
        <w:spacing w:line="360" w:lineRule="auto"/>
        <w:ind w:firstLine="480" w:firstLineChars="200"/>
        <w:rPr>
          <w:rFonts w:ascii="仿宋" w:hAnsi="仿宋" w:eastAsia="仿宋"/>
          <w:sz w:val="24"/>
          <w:szCs w:val="28"/>
        </w:rPr>
      </w:pPr>
      <w:r>
        <w:rPr>
          <w:rFonts w:hint="eastAsia" w:ascii="仿宋" w:hAnsi="仿宋" w:eastAsia="仿宋"/>
          <w:sz w:val="24"/>
          <w:szCs w:val="28"/>
        </w:rPr>
        <w:t>采购预算：人民币1</w:t>
      </w:r>
      <w:r>
        <w:rPr>
          <w:rFonts w:ascii="仿宋" w:hAnsi="仿宋" w:eastAsia="仿宋"/>
          <w:sz w:val="24"/>
          <w:szCs w:val="28"/>
        </w:rPr>
        <w:t>0</w:t>
      </w:r>
      <w:r>
        <w:rPr>
          <w:rFonts w:hint="eastAsia" w:ascii="仿宋" w:hAnsi="仿宋" w:eastAsia="仿宋"/>
          <w:sz w:val="24"/>
          <w:szCs w:val="28"/>
        </w:rPr>
        <w:t>万元/2年</w:t>
      </w:r>
    </w:p>
    <w:p>
      <w:pPr>
        <w:spacing w:line="360" w:lineRule="auto"/>
        <w:ind w:firstLine="480" w:firstLineChars="200"/>
        <w:rPr>
          <w:rFonts w:ascii="仿宋" w:hAnsi="仿宋" w:eastAsia="仿宋"/>
          <w:sz w:val="24"/>
          <w:szCs w:val="28"/>
        </w:rPr>
      </w:pPr>
      <w:r>
        <w:rPr>
          <w:rFonts w:hint="eastAsia" w:ascii="仿宋" w:hAnsi="仿宋" w:eastAsia="仿宋"/>
          <w:sz w:val="24"/>
          <w:szCs w:val="28"/>
        </w:rPr>
        <w:t>采购需求：详见需求附表</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sz w:val="24"/>
          <w:szCs w:val="28"/>
        </w:rPr>
        <w:t>合同履行期限：2年</w:t>
      </w:r>
    </w:p>
    <w:p>
      <w:pPr>
        <w:pStyle w:val="4"/>
        <w:spacing w:line="360" w:lineRule="auto"/>
        <w:rPr>
          <w:rFonts w:ascii="黑体" w:hAnsi="黑体" w:cs="宋体"/>
          <w:b w:val="0"/>
          <w:sz w:val="24"/>
          <w:szCs w:val="28"/>
        </w:rPr>
      </w:pPr>
      <w:bookmarkStart w:id="7" w:name="_Toc28359080"/>
      <w:bookmarkStart w:id="8" w:name="_Toc35393622"/>
      <w:bookmarkStart w:id="9" w:name="_Toc35393791"/>
      <w:bookmarkStart w:id="10" w:name="_Toc28359003"/>
      <w:r>
        <w:rPr>
          <w:rFonts w:hint="eastAsia" w:ascii="黑体" w:hAnsi="黑体" w:cs="宋体"/>
          <w:b w:val="0"/>
          <w:sz w:val="24"/>
          <w:szCs w:val="28"/>
        </w:rPr>
        <w:t>二、申请人的资格要求：</w:t>
      </w:r>
      <w:bookmarkEnd w:id="7"/>
      <w:bookmarkEnd w:id="8"/>
      <w:bookmarkEnd w:id="9"/>
      <w:bookmarkEnd w:id="10"/>
    </w:p>
    <w:p>
      <w:pPr>
        <w:spacing w:after="120" w:line="360" w:lineRule="auto"/>
        <w:ind w:left="420"/>
        <w:rPr>
          <w:rFonts w:ascii="仿宋" w:hAnsi="仿宋" w:eastAsia="仿宋"/>
          <w:sz w:val="24"/>
          <w:szCs w:val="28"/>
        </w:rPr>
      </w:pPr>
      <w:r>
        <w:rPr>
          <w:rFonts w:hint="eastAsia" w:ascii="仿宋" w:hAnsi="仿宋" w:eastAsia="仿宋"/>
          <w:sz w:val="24"/>
          <w:szCs w:val="28"/>
        </w:rPr>
        <w:t>满足《中华人民共和国政府采购法》第二十二条规定</w:t>
      </w:r>
      <w:r>
        <w:rPr>
          <w:rFonts w:hint="eastAsia" w:ascii="仿宋" w:hAnsi="仿宋" w:eastAsia="仿宋"/>
          <w:sz w:val="24"/>
          <w:szCs w:val="28"/>
          <w:lang w:val="zh-CN"/>
        </w:rPr>
        <w:t>:</w:t>
      </w:r>
    </w:p>
    <w:p>
      <w:pPr>
        <w:spacing w:line="360" w:lineRule="auto"/>
        <w:ind w:firstLine="484" w:firstLineChars="202"/>
        <w:rPr>
          <w:rFonts w:ascii="仿宋" w:hAnsi="仿宋" w:eastAsia="仿宋"/>
          <w:sz w:val="24"/>
          <w:szCs w:val="28"/>
        </w:rPr>
      </w:pPr>
      <w:r>
        <w:rPr>
          <w:rFonts w:hint="eastAsia" w:ascii="仿宋" w:hAnsi="仿宋" w:eastAsia="仿宋"/>
          <w:sz w:val="24"/>
          <w:szCs w:val="28"/>
        </w:rPr>
        <w:t xml:space="preserve">（1）具有独立承担民事责任的能力（提供法人或者其他组织的营业执照；供应商为自然人的提供其身份证）； </w:t>
      </w:r>
    </w:p>
    <w:p>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（2）具有良好的商业信誉和健全的财务会计制度（提供2022年度的财务报表或财政部门认可的政府采购专业担保机构出具的投标担保函）；</w:t>
      </w:r>
    </w:p>
    <w:p>
      <w:pPr>
        <w:spacing w:line="360" w:lineRule="auto"/>
        <w:ind w:firstLine="484" w:firstLineChars="202"/>
        <w:rPr>
          <w:rFonts w:ascii="仿宋" w:hAnsi="仿宋" w:eastAsia="仿宋"/>
          <w:sz w:val="24"/>
          <w:szCs w:val="28"/>
        </w:rPr>
      </w:pPr>
      <w:r>
        <w:rPr>
          <w:rFonts w:hint="eastAsia" w:ascii="仿宋" w:hAnsi="仿宋" w:eastAsia="仿宋"/>
          <w:sz w:val="24"/>
          <w:szCs w:val="28"/>
        </w:rPr>
        <w:t>（3）有依法缴纳税收和社会保障资金的良好记录（提供参加本次政府采购活动前半年内至少一个月缴纳增值税，或营业税，或企业所得税的凭据；并提供缴纳社会保险的凭据（专用收据，或社会保险缴纳清单）；</w:t>
      </w:r>
    </w:p>
    <w:p>
      <w:pPr>
        <w:spacing w:line="360" w:lineRule="auto"/>
        <w:ind w:firstLine="484" w:firstLineChars="202"/>
        <w:rPr>
          <w:rFonts w:ascii="仿宋" w:hAnsi="仿宋" w:eastAsia="仿宋"/>
          <w:sz w:val="24"/>
          <w:szCs w:val="28"/>
        </w:rPr>
      </w:pPr>
      <w:r>
        <w:rPr>
          <w:rFonts w:hint="eastAsia" w:ascii="仿宋" w:hAnsi="仿宋" w:eastAsia="仿宋"/>
          <w:sz w:val="24"/>
          <w:szCs w:val="28"/>
        </w:rPr>
        <w:t>（4）参加政府采购活动前三年内，在经营活动中没有重大违法记录（提供承诺书）；</w:t>
      </w:r>
    </w:p>
    <w:p>
      <w:pPr>
        <w:spacing w:line="360" w:lineRule="auto"/>
        <w:ind w:firstLine="484" w:firstLineChars="202"/>
        <w:rPr>
          <w:rFonts w:ascii="仿宋" w:hAnsi="仿宋" w:eastAsia="仿宋"/>
          <w:sz w:val="24"/>
          <w:szCs w:val="28"/>
        </w:rPr>
      </w:pPr>
      <w:r>
        <w:rPr>
          <w:rFonts w:hint="eastAsia" w:ascii="仿宋" w:hAnsi="仿宋" w:eastAsia="仿宋"/>
          <w:sz w:val="24"/>
          <w:szCs w:val="28"/>
        </w:rPr>
        <w:t>（5）法律、行政法规规定的其他条件：无。</w:t>
      </w:r>
    </w:p>
    <w:p>
      <w:pPr>
        <w:pStyle w:val="17"/>
        <w:widowControl/>
        <w:tabs>
          <w:tab w:val="left" w:pos="0"/>
        </w:tabs>
        <w:spacing w:line="360" w:lineRule="auto"/>
        <w:ind w:firstLine="480"/>
        <w:rPr>
          <w:rFonts w:ascii="仿宋" w:hAnsi="仿宋" w:eastAsia="仿宋"/>
          <w:sz w:val="24"/>
          <w:szCs w:val="28"/>
        </w:rPr>
      </w:pPr>
      <w:r>
        <w:rPr>
          <w:rFonts w:hint="eastAsia" w:ascii="仿宋" w:hAnsi="仿宋" w:eastAsia="仿宋"/>
          <w:sz w:val="24"/>
          <w:szCs w:val="28"/>
        </w:rPr>
        <w:t>（6）其他证明材料：法人授权人身份证原件（用于现场核查）。</w:t>
      </w:r>
    </w:p>
    <w:p>
      <w:pPr>
        <w:pStyle w:val="17"/>
        <w:widowControl/>
        <w:tabs>
          <w:tab w:val="left" w:pos="0"/>
        </w:tabs>
        <w:spacing w:line="360" w:lineRule="auto"/>
        <w:ind w:firstLine="480"/>
        <w:rPr>
          <w:rFonts w:hint="eastAsia" w:ascii="仿宋" w:hAnsi="仿宋" w:eastAsia="仿宋"/>
          <w:sz w:val="24"/>
          <w:szCs w:val="28"/>
          <w:highlight w:val="none"/>
          <w:lang w:eastAsia="zh-CN"/>
        </w:rPr>
      </w:pPr>
      <w:r>
        <w:rPr>
          <w:rFonts w:hint="eastAsia" w:ascii="仿宋" w:hAnsi="仿宋" w:eastAsia="仿宋"/>
          <w:sz w:val="24"/>
          <w:szCs w:val="28"/>
          <w:highlight w:val="none"/>
        </w:rPr>
        <w:t>（7）采购人根据采购项目的特殊要求规定的特定条件：</w:t>
      </w:r>
      <w:r>
        <w:rPr>
          <w:rFonts w:hint="eastAsia" w:ascii="仿宋" w:hAnsi="仿宋" w:eastAsia="仿宋" w:cs="宋体"/>
          <w:sz w:val="24"/>
          <w:szCs w:val="28"/>
          <w:highlight w:val="none"/>
        </w:rPr>
        <w:t>投标人须配备具有“特种作业操作证”人员</w:t>
      </w:r>
      <w:r>
        <w:rPr>
          <w:rFonts w:hint="eastAsia" w:ascii="仿宋" w:hAnsi="仿宋" w:eastAsia="仿宋" w:cs="宋体"/>
          <w:sz w:val="24"/>
          <w:szCs w:val="28"/>
          <w:highlight w:val="none"/>
          <w:lang w:eastAsia="zh-CN"/>
        </w:rPr>
        <w:t>。</w:t>
      </w:r>
    </w:p>
    <w:p>
      <w:pPr>
        <w:pStyle w:val="4"/>
        <w:spacing w:line="360" w:lineRule="auto"/>
        <w:rPr>
          <w:rFonts w:ascii="黑体" w:hAnsi="黑体" w:cs="宋体"/>
          <w:b w:val="0"/>
          <w:sz w:val="24"/>
          <w:szCs w:val="28"/>
        </w:rPr>
      </w:pPr>
      <w:r>
        <w:rPr>
          <w:rFonts w:hint="eastAsia" w:ascii="黑体" w:hAnsi="黑体" w:cs="宋体"/>
          <w:b w:val="0"/>
          <w:sz w:val="24"/>
          <w:szCs w:val="28"/>
        </w:rPr>
        <w:t>三、获取招标文件</w:t>
      </w:r>
    </w:p>
    <w:p>
      <w:pPr>
        <w:spacing w:line="360" w:lineRule="auto"/>
        <w:rPr>
          <w:rFonts w:ascii="仿宋" w:hAnsi="仿宋" w:eastAsia="仿宋" w:cs="宋体"/>
          <w:sz w:val="24"/>
          <w:szCs w:val="28"/>
        </w:rPr>
      </w:pPr>
      <w:bookmarkStart w:id="11" w:name="_Toc28359005"/>
      <w:bookmarkStart w:id="12" w:name="_Toc28359082"/>
      <w:bookmarkStart w:id="13" w:name="_Toc35393793"/>
      <w:bookmarkStart w:id="14" w:name="_Toc35393624"/>
      <w:r>
        <w:rPr>
          <w:rFonts w:ascii="仿宋" w:hAnsi="仿宋" w:eastAsia="仿宋" w:cs="宋体"/>
          <w:sz w:val="24"/>
          <w:szCs w:val="28"/>
        </w:rPr>
        <w:t>详见南京市疾控中心官网。</w:t>
      </w:r>
    </w:p>
    <w:p>
      <w:pPr>
        <w:pStyle w:val="4"/>
        <w:spacing w:line="360" w:lineRule="auto"/>
        <w:rPr>
          <w:rFonts w:ascii="黑体" w:hAnsi="黑体" w:cs="宋体"/>
          <w:b w:val="0"/>
          <w:sz w:val="24"/>
          <w:szCs w:val="28"/>
        </w:rPr>
      </w:pPr>
      <w:r>
        <w:rPr>
          <w:rFonts w:hint="eastAsia" w:ascii="黑体" w:hAnsi="黑体" w:cs="宋体"/>
          <w:b w:val="0"/>
          <w:sz w:val="24"/>
          <w:szCs w:val="28"/>
        </w:rPr>
        <w:t>四、提交投标文件</w:t>
      </w:r>
      <w:bookmarkEnd w:id="11"/>
      <w:bookmarkEnd w:id="12"/>
      <w:r>
        <w:rPr>
          <w:rFonts w:hint="eastAsia" w:ascii="黑体" w:hAnsi="黑体" w:cs="宋体"/>
          <w:b w:val="0"/>
          <w:sz w:val="24"/>
          <w:szCs w:val="28"/>
        </w:rPr>
        <w:t>截止时间、开标时间和地点</w:t>
      </w:r>
      <w:bookmarkEnd w:id="13"/>
      <w:bookmarkEnd w:id="14"/>
    </w:p>
    <w:p>
      <w:pPr>
        <w:spacing w:line="360" w:lineRule="auto"/>
        <w:rPr>
          <w:rFonts w:ascii="仿宋" w:hAnsi="仿宋" w:eastAsia="仿宋" w:cs="宋体"/>
          <w:sz w:val="24"/>
          <w:szCs w:val="28"/>
        </w:rPr>
      </w:pPr>
      <w:bookmarkStart w:id="15" w:name="_Toc35393625"/>
      <w:bookmarkStart w:id="16" w:name="_Toc28359084"/>
      <w:bookmarkStart w:id="17" w:name="_Toc35393794"/>
      <w:bookmarkStart w:id="18" w:name="_Toc28359007"/>
      <w:r>
        <w:rPr>
          <w:rFonts w:ascii="仿宋" w:hAnsi="仿宋" w:eastAsia="仿宋" w:cs="宋体"/>
          <w:sz w:val="24"/>
          <w:szCs w:val="28"/>
        </w:rPr>
        <w:t>开标时间：202</w:t>
      </w:r>
      <w:r>
        <w:rPr>
          <w:rFonts w:hint="eastAsia" w:ascii="仿宋" w:hAnsi="仿宋" w:eastAsia="仿宋" w:cs="宋体"/>
          <w:sz w:val="24"/>
          <w:szCs w:val="28"/>
        </w:rPr>
        <w:t>3</w:t>
      </w:r>
      <w:r>
        <w:rPr>
          <w:rFonts w:ascii="仿宋" w:hAnsi="仿宋" w:eastAsia="仿宋" w:cs="宋体"/>
          <w:sz w:val="24"/>
          <w:szCs w:val="28"/>
        </w:rPr>
        <w:t>年</w:t>
      </w:r>
      <w:r>
        <w:rPr>
          <w:rFonts w:hint="eastAsia" w:ascii="仿宋" w:hAnsi="仿宋" w:eastAsia="仿宋" w:cs="宋体"/>
          <w:sz w:val="24"/>
          <w:szCs w:val="28"/>
        </w:rPr>
        <w:t xml:space="preserve">6 </w:t>
      </w:r>
      <w:r>
        <w:rPr>
          <w:rFonts w:ascii="仿宋" w:hAnsi="仿宋" w:eastAsia="仿宋" w:cs="宋体"/>
          <w:sz w:val="24"/>
          <w:szCs w:val="28"/>
        </w:rPr>
        <w:t>月</w:t>
      </w:r>
      <w:r>
        <w:rPr>
          <w:rFonts w:hint="eastAsia" w:ascii="仿宋" w:hAnsi="仿宋" w:eastAsia="仿宋" w:cs="宋体"/>
          <w:sz w:val="24"/>
          <w:szCs w:val="28"/>
        </w:rPr>
        <w:t xml:space="preserve"> </w:t>
      </w:r>
      <w:r>
        <w:rPr>
          <w:rFonts w:hint="eastAsia" w:ascii="仿宋" w:hAnsi="仿宋" w:eastAsia="仿宋" w:cs="宋体"/>
          <w:sz w:val="24"/>
          <w:szCs w:val="28"/>
          <w:lang w:val="en-US" w:eastAsia="zh-CN"/>
        </w:rPr>
        <w:t>9</w:t>
      </w:r>
      <w:r>
        <w:rPr>
          <w:rFonts w:hint="eastAsia" w:ascii="仿宋" w:hAnsi="仿宋" w:eastAsia="仿宋" w:cs="宋体"/>
          <w:sz w:val="24"/>
          <w:szCs w:val="28"/>
        </w:rPr>
        <w:t xml:space="preserve">  </w:t>
      </w:r>
      <w:r>
        <w:rPr>
          <w:rFonts w:ascii="仿宋" w:hAnsi="仿宋" w:eastAsia="仿宋" w:cs="宋体"/>
          <w:sz w:val="24"/>
          <w:szCs w:val="28"/>
        </w:rPr>
        <w:t>日</w:t>
      </w:r>
      <w:r>
        <w:rPr>
          <w:rFonts w:hint="eastAsia" w:ascii="仿宋" w:hAnsi="仿宋" w:eastAsia="仿宋" w:cs="宋体"/>
          <w:sz w:val="24"/>
          <w:szCs w:val="28"/>
          <w:lang w:val="en-US" w:eastAsia="zh-CN"/>
        </w:rPr>
        <w:t>下</w:t>
      </w:r>
      <w:r>
        <w:rPr>
          <w:rFonts w:hint="eastAsia" w:ascii="仿宋" w:hAnsi="仿宋" w:eastAsia="仿宋" w:cs="宋体"/>
          <w:sz w:val="24"/>
          <w:szCs w:val="28"/>
        </w:rPr>
        <w:t>午1</w:t>
      </w:r>
      <w:r>
        <w:rPr>
          <w:rFonts w:hint="eastAsia" w:ascii="仿宋" w:hAnsi="仿宋" w:eastAsia="仿宋" w:cs="宋体"/>
          <w:sz w:val="24"/>
          <w:szCs w:val="28"/>
          <w:lang w:val="en-US" w:eastAsia="zh-CN"/>
        </w:rPr>
        <w:t>4</w:t>
      </w:r>
      <w:r>
        <w:rPr>
          <w:rFonts w:hint="eastAsia" w:ascii="仿宋" w:hAnsi="仿宋" w:eastAsia="仿宋" w:cs="宋体"/>
          <w:sz w:val="24"/>
          <w:szCs w:val="28"/>
        </w:rPr>
        <w:t>：30</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地点：</w:t>
      </w:r>
      <w:r>
        <w:rPr>
          <w:rFonts w:ascii="仿宋" w:hAnsi="仿宋" w:eastAsia="仿宋" w:cs="宋体"/>
          <w:sz w:val="24"/>
          <w:szCs w:val="28"/>
        </w:rPr>
        <w:t>南京市疾病预防控制中心</w:t>
      </w:r>
      <w:r>
        <w:rPr>
          <w:rFonts w:hint="eastAsia" w:ascii="仿宋" w:hAnsi="仿宋" w:eastAsia="仿宋" w:cs="宋体"/>
          <w:sz w:val="24"/>
          <w:szCs w:val="28"/>
        </w:rPr>
        <w:t>2</w:t>
      </w:r>
      <w:r>
        <w:rPr>
          <w:rFonts w:ascii="仿宋" w:hAnsi="仿宋" w:eastAsia="仿宋" w:cs="宋体"/>
          <w:sz w:val="24"/>
          <w:szCs w:val="28"/>
        </w:rPr>
        <w:t>楼会议室（南京市紫竹林</w:t>
      </w:r>
      <w:r>
        <w:rPr>
          <w:rFonts w:hint="eastAsia" w:ascii="仿宋" w:hAnsi="仿宋" w:eastAsia="仿宋" w:cs="宋体"/>
          <w:sz w:val="24"/>
          <w:szCs w:val="28"/>
        </w:rPr>
        <w:t>3</w:t>
      </w:r>
      <w:r>
        <w:rPr>
          <w:rFonts w:ascii="仿宋" w:hAnsi="仿宋" w:eastAsia="仿宋" w:cs="宋体"/>
          <w:sz w:val="24"/>
          <w:szCs w:val="28"/>
        </w:rPr>
        <w:t>号）</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由招标方主持，招标方部门代表参加。开标时查验投标文件密封情况，确认无误后拆封唱标。</w:t>
      </w:r>
    </w:p>
    <w:p>
      <w:pPr>
        <w:pStyle w:val="4"/>
        <w:spacing w:line="360" w:lineRule="auto"/>
        <w:rPr>
          <w:rFonts w:ascii="黑体" w:hAnsi="黑体" w:cs="宋体"/>
          <w:b w:val="0"/>
          <w:sz w:val="24"/>
          <w:szCs w:val="28"/>
        </w:rPr>
      </w:pPr>
      <w:r>
        <w:rPr>
          <w:rFonts w:hint="eastAsia" w:ascii="黑体" w:hAnsi="黑体" w:cs="宋体"/>
          <w:b w:val="0"/>
          <w:sz w:val="24"/>
          <w:szCs w:val="28"/>
        </w:rPr>
        <w:t>五、公告期限</w:t>
      </w:r>
      <w:bookmarkEnd w:id="15"/>
      <w:bookmarkEnd w:id="16"/>
      <w:bookmarkEnd w:id="17"/>
      <w:bookmarkEnd w:id="18"/>
    </w:p>
    <w:p>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pPr>
        <w:pStyle w:val="4"/>
        <w:spacing w:line="360" w:lineRule="auto"/>
        <w:rPr>
          <w:rFonts w:ascii="黑体" w:hAnsi="黑体" w:cs="宋体"/>
          <w:b w:val="0"/>
          <w:sz w:val="24"/>
          <w:szCs w:val="28"/>
        </w:rPr>
      </w:pPr>
      <w:bookmarkStart w:id="19" w:name="_Toc35393626"/>
      <w:bookmarkStart w:id="20" w:name="_Toc35393795"/>
      <w:r>
        <w:rPr>
          <w:rFonts w:hint="eastAsia" w:ascii="黑体" w:hAnsi="黑体" w:cs="宋体"/>
          <w:b w:val="0"/>
          <w:sz w:val="24"/>
          <w:szCs w:val="28"/>
        </w:rPr>
        <w:t>六、其他补充事宜</w:t>
      </w:r>
      <w:bookmarkEnd w:id="19"/>
      <w:bookmarkEnd w:id="20"/>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份副本），每份磋商文件须清楚标明“正本”或“副本”字样。一旦正本和副本不符，以正本为准。投标人资质并提供其他证明材料（加盖公章）</w:t>
      </w:r>
    </w:p>
    <w:p>
      <w:pPr>
        <w:spacing w:line="360" w:lineRule="auto"/>
        <w:rPr>
          <w:rFonts w:ascii="仿宋" w:hAnsi="仿宋" w:eastAsia="仿宋" w:cs="宋体"/>
          <w:sz w:val="24"/>
          <w:szCs w:val="28"/>
        </w:rPr>
      </w:pPr>
      <w:r>
        <w:rPr>
          <w:rFonts w:ascii="仿宋" w:hAnsi="仿宋" w:eastAsia="仿宋" w:cs="宋体"/>
          <w:sz w:val="24"/>
          <w:szCs w:val="28"/>
        </w:rPr>
        <w:t>投标文件由下述部分组成，递交时应按顺序排列</w:t>
      </w:r>
      <w:r>
        <w:rPr>
          <w:rFonts w:hint="eastAsia" w:ascii="仿宋" w:hAnsi="仿宋" w:eastAsia="仿宋" w:cs="宋体"/>
          <w:sz w:val="24"/>
          <w:szCs w:val="28"/>
        </w:rPr>
        <w:t>（详见附件）</w:t>
      </w:r>
      <w:r>
        <w:rPr>
          <w:rFonts w:ascii="仿宋" w:hAnsi="仿宋" w:eastAsia="仿宋" w:cs="宋体"/>
          <w:sz w:val="24"/>
          <w:szCs w:val="28"/>
        </w:rPr>
        <w:t>。</w:t>
      </w:r>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其他证明材料：具备一年内或近期案例；具有完善的售后服务体系；具有良好的行业信誉，财务数据运营正常；投标人基本情况简介；项目负责人情况表；其他相关材料。</w:t>
      </w:r>
    </w:p>
    <w:p>
      <w:pPr>
        <w:pStyle w:val="4"/>
        <w:spacing w:line="360" w:lineRule="auto"/>
        <w:rPr>
          <w:rFonts w:ascii="黑体" w:hAnsi="黑体" w:cs="宋体"/>
          <w:b w:val="0"/>
          <w:sz w:val="24"/>
          <w:szCs w:val="28"/>
        </w:rPr>
      </w:pPr>
      <w:bookmarkStart w:id="21" w:name="_Toc28359085"/>
      <w:bookmarkStart w:id="22" w:name="_Toc35393796"/>
      <w:bookmarkStart w:id="23" w:name="_Toc28359008"/>
      <w:bookmarkStart w:id="24" w:name="_Toc35393627"/>
      <w:r>
        <w:rPr>
          <w:rFonts w:hint="eastAsia" w:ascii="黑体" w:hAnsi="黑体" w:cs="宋体"/>
          <w:b w:val="0"/>
          <w:sz w:val="24"/>
          <w:szCs w:val="28"/>
        </w:rPr>
        <w:t>七、对本次招标提出询问，请按</w:t>
      </w:r>
      <w:r>
        <w:rPr>
          <w:rFonts w:ascii="黑体" w:hAnsi="黑体" w:cs="宋体"/>
          <w:b w:val="0"/>
          <w:sz w:val="24"/>
          <w:szCs w:val="28"/>
        </w:rPr>
        <w:t>以下方式</w:t>
      </w:r>
      <w:r>
        <w:rPr>
          <w:rFonts w:hint="eastAsia" w:ascii="黑体" w:hAnsi="黑体" w:cs="宋体"/>
          <w:b w:val="0"/>
          <w:sz w:val="24"/>
          <w:szCs w:val="28"/>
        </w:rPr>
        <w:t>联系。</w:t>
      </w:r>
      <w:bookmarkEnd w:id="21"/>
      <w:bookmarkEnd w:id="22"/>
      <w:bookmarkEnd w:id="23"/>
      <w:bookmarkEnd w:id="24"/>
    </w:p>
    <w:p>
      <w:pPr>
        <w:widowControl/>
        <w:spacing w:line="360" w:lineRule="auto"/>
        <w:jc w:val="left"/>
        <w:rPr>
          <w:rFonts w:ascii="仿宋_GB2312" w:eastAsia="仿宋_GB2312"/>
          <w:sz w:val="24"/>
          <w:szCs w:val="28"/>
        </w:rPr>
      </w:pPr>
      <w:r>
        <w:rPr>
          <w:rFonts w:hint="eastAsia" w:ascii="仿宋" w:hAnsi="仿宋" w:eastAsia="仿宋" w:cs="宋体"/>
          <w:sz w:val="24"/>
          <w:szCs w:val="28"/>
        </w:rPr>
        <w:t>　1.采购人信息</w:t>
      </w:r>
      <w:r>
        <w:rPr>
          <w:rFonts w:hint="eastAsia" w:ascii="仿宋_GB2312" w:eastAsia="仿宋_GB2312"/>
          <w:sz w:val="24"/>
          <w:szCs w:val="28"/>
        </w:rPr>
        <w:t>：</w:t>
      </w:r>
      <w:r>
        <w:rPr>
          <w:rFonts w:hint="eastAsia" w:ascii="仿宋_GB2312" w:eastAsia="仿宋_GB2312"/>
          <w:sz w:val="24"/>
          <w:szCs w:val="28"/>
          <w:u w:val="single"/>
        </w:rPr>
        <w:t xml:space="preserve">程科  </w:t>
      </w:r>
      <w:r>
        <w:rPr>
          <w:rFonts w:hint="eastAsia" w:ascii="仿宋" w:hAnsi="仿宋" w:eastAsia="仿宋"/>
          <w:sz w:val="24"/>
          <w:szCs w:val="28"/>
        </w:rPr>
        <w:t>联系方式：</w:t>
      </w:r>
      <w:r>
        <w:rPr>
          <w:rFonts w:hint="eastAsia" w:ascii="仿宋" w:hAnsi="仿宋" w:eastAsia="仿宋"/>
          <w:sz w:val="24"/>
          <w:szCs w:val="28"/>
          <w:u w:val="single"/>
        </w:rPr>
        <w:t xml:space="preserve">83538375 </w:t>
      </w:r>
      <w:bookmarkStart w:id="25" w:name="_Toc28359009"/>
      <w:bookmarkStart w:id="26" w:name="_Toc28359086"/>
    </w:p>
    <w:p>
      <w:pPr>
        <w:widowControl/>
        <w:spacing w:line="360" w:lineRule="auto"/>
        <w:jc w:val="left"/>
        <w:rPr>
          <w:rFonts w:ascii="仿宋_GB2312" w:eastAsia="仿宋_GB2312"/>
          <w:sz w:val="24"/>
          <w:szCs w:val="28"/>
        </w:rPr>
      </w:pPr>
      <w:r>
        <w:rPr>
          <w:rFonts w:hint="eastAsia" w:ascii="仿宋" w:hAnsi="仿宋" w:eastAsia="仿宋" w:cs="宋体"/>
          <w:sz w:val="24"/>
          <w:szCs w:val="28"/>
        </w:rPr>
        <w:t>　2.使用科室信息：赵</w:t>
      </w:r>
      <w:r>
        <w:rPr>
          <w:rFonts w:hint="eastAsia" w:ascii="仿宋" w:hAnsi="仿宋" w:eastAsia="仿宋" w:cs="宋体"/>
          <w:sz w:val="24"/>
          <w:szCs w:val="28"/>
          <w:u w:val="single"/>
        </w:rPr>
        <w:t xml:space="preserve">科 </w:t>
      </w:r>
      <w:r>
        <w:rPr>
          <w:rFonts w:hint="eastAsia" w:ascii="仿宋" w:hAnsi="仿宋" w:eastAsia="仿宋" w:cs="宋体"/>
          <w:sz w:val="24"/>
          <w:szCs w:val="28"/>
        </w:rPr>
        <w:t xml:space="preserve">  联系方式：</w:t>
      </w:r>
      <w:bookmarkEnd w:id="25"/>
      <w:bookmarkEnd w:id="26"/>
      <w:r>
        <w:rPr>
          <w:rFonts w:hint="eastAsia" w:ascii="仿宋" w:hAnsi="仿宋" w:eastAsia="仿宋"/>
          <w:sz w:val="24"/>
          <w:szCs w:val="28"/>
          <w:u w:val="single"/>
        </w:rPr>
        <w:t>83538</w:t>
      </w:r>
      <w:r>
        <w:rPr>
          <w:rFonts w:ascii="仿宋" w:hAnsi="仿宋" w:eastAsia="仿宋"/>
          <w:sz w:val="24"/>
          <w:szCs w:val="28"/>
          <w:u w:val="single"/>
        </w:rPr>
        <w:t>312</w:t>
      </w:r>
    </w:p>
    <w:p>
      <w:pPr>
        <w:widowControl/>
        <w:jc w:val="center"/>
        <w:rPr>
          <w:rFonts w:ascii="华文中宋" w:hAnsi="华文中宋" w:eastAsia="华文中宋" w:cs="宋体"/>
          <w:b/>
          <w:kern w:val="0"/>
          <w:sz w:val="28"/>
          <w:szCs w:val="28"/>
        </w:rPr>
      </w:pPr>
    </w:p>
    <w:p>
      <w:pPr>
        <w:widowControl/>
        <w:numPr>
          <w:ilvl w:val="0"/>
          <w:numId w:val="1"/>
        </w:numPr>
        <w:jc w:val="center"/>
        <w:rPr>
          <w:rFonts w:ascii="宋体" w:hAnsi="宋体" w:cs="宋体"/>
          <w:b/>
          <w:bCs/>
          <w:color w:val="000000"/>
          <w:kern w:val="0"/>
          <w:sz w:val="28"/>
          <w:szCs w:val="28"/>
        </w:rPr>
      </w:pPr>
      <w:r>
        <w:rPr>
          <w:rFonts w:hint="eastAsia" w:ascii="宋体" w:hAnsi="宋体" w:cs="宋体"/>
          <w:b/>
          <w:bCs/>
          <w:color w:val="000000"/>
          <w:kern w:val="0"/>
          <w:sz w:val="28"/>
          <w:szCs w:val="28"/>
        </w:rPr>
        <w:t xml:space="preserve"> 评审标准</w:t>
      </w:r>
    </w:p>
    <w:p>
      <w:pPr>
        <w:widowControl/>
        <w:spacing w:line="360" w:lineRule="auto"/>
        <w:ind w:firstLine="480" w:firstLineChars="200"/>
        <w:jc w:val="left"/>
        <w:rPr>
          <w:rFonts w:ascii="仿宋" w:hAnsi="仿宋" w:eastAsia="仿宋" w:cs="宋体"/>
          <w:sz w:val="24"/>
          <w:szCs w:val="28"/>
        </w:rPr>
      </w:pPr>
    </w:p>
    <w:p>
      <w:pPr>
        <w:pStyle w:val="2"/>
        <w:ind w:left="1470" w:right="1470"/>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972"/>
        <w:gridCol w:w="7260"/>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序号</w:t>
            </w:r>
          </w:p>
        </w:tc>
        <w:tc>
          <w:tcPr>
            <w:tcW w:w="972" w:type="dxa"/>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评分  因素</w:t>
            </w:r>
          </w:p>
        </w:tc>
        <w:tc>
          <w:tcPr>
            <w:tcW w:w="7260" w:type="dxa"/>
            <w:vAlign w:val="center"/>
          </w:tcPr>
          <w:p>
            <w:pPr>
              <w:widowControl/>
              <w:spacing w:line="360" w:lineRule="auto"/>
              <w:ind w:firstLine="480" w:firstLineChars="200"/>
              <w:jc w:val="center"/>
              <w:rPr>
                <w:rFonts w:ascii="仿宋" w:hAnsi="仿宋" w:eastAsia="仿宋" w:cs="宋体"/>
                <w:sz w:val="24"/>
                <w:szCs w:val="28"/>
              </w:rPr>
            </w:pPr>
            <w:r>
              <w:rPr>
                <w:rFonts w:hint="eastAsia" w:ascii="仿宋" w:hAnsi="仿宋" w:eastAsia="仿宋" w:cs="宋体"/>
                <w:sz w:val="24"/>
                <w:szCs w:val="28"/>
              </w:rPr>
              <w:t>评分标准</w:t>
            </w:r>
          </w:p>
        </w:tc>
        <w:tc>
          <w:tcPr>
            <w:tcW w:w="939" w:type="dxa"/>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1</w:t>
            </w:r>
            <w:r>
              <w:rPr>
                <w:rFonts w:ascii="仿宋" w:hAnsi="仿宋" w:eastAsia="仿宋" w:cs="宋体"/>
                <w:sz w:val="24"/>
                <w:szCs w:val="28"/>
              </w:rPr>
              <w:t>.1</w:t>
            </w:r>
          </w:p>
        </w:tc>
        <w:tc>
          <w:tcPr>
            <w:tcW w:w="972" w:type="dxa"/>
            <w:vMerge w:val="restart"/>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价格</w:t>
            </w:r>
          </w:p>
        </w:tc>
        <w:tc>
          <w:tcPr>
            <w:tcW w:w="7260" w:type="dxa"/>
            <w:vAlign w:val="center"/>
          </w:tcPr>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本次招标，以各投标人</w:t>
            </w:r>
            <w:r>
              <w:rPr>
                <w:rFonts w:hint="eastAsia" w:ascii="仿宋" w:hAnsi="仿宋" w:eastAsia="仿宋" w:cs="宋体"/>
                <w:sz w:val="24"/>
                <w:szCs w:val="28"/>
                <w:lang w:val="en-US" w:eastAsia="zh-CN"/>
              </w:rPr>
              <w:t>评</w:t>
            </w:r>
            <w:r>
              <w:rPr>
                <w:rFonts w:hint="eastAsia" w:ascii="仿宋" w:hAnsi="仿宋" w:eastAsia="仿宋" w:cs="宋体"/>
                <w:sz w:val="24"/>
                <w:szCs w:val="28"/>
              </w:rPr>
              <w:t>标价的最低值为A值，A值的价格分为满分，即1</w:t>
            </w:r>
            <w:r>
              <w:rPr>
                <w:rFonts w:ascii="仿宋" w:hAnsi="仿宋" w:eastAsia="仿宋" w:cs="宋体"/>
                <w:sz w:val="24"/>
                <w:szCs w:val="28"/>
              </w:rPr>
              <w:t>0</w:t>
            </w:r>
            <w:r>
              <w:rPr>
                <w:rFonts w:hint="eastAsia" w:ascii="仿宋" w:hAnsi="仿宋" w:eastAsia="仿宋" w:cs="宋体"/>
                <w:sz w:val="24"/>
                <w:szCs w:val="28"/>
              </w:rPr>
              <w:t>分。其他投标人的价格分统一按照以下公式计算：投标人评标价得分=（A／该投标人评标价）×10。</w:t>
            </w:r>
          </w:p>
        </w:tc>
        <w:tc>
          <w:tcPr>
            <w:tcW w:w="939" w:type="dxa"/>
            <w:vAlign w:val="center"/>
          </w:tcPr>
          <w:p>
            <w:pPr>
              <w:widowControl/>
              <w:spacing w:line="360" w:lineRule="auto"/>
              <w:jc w:val="center"/>
              <w:rPr>
                <w:rFonts w:ascii="仿宋" w:hAnsi="仿宋" w:eastAsia="仿宋" w:cs="宋体"/>
                <w:sz w:val="24"/>
                <w:szCs w:val="28"/>
              </w:rPr>
            </w:pPr>
            <w:r>
              <w:rPr>
                <w:rFonts w:ascii="仿宋" w:hAnsi="仿宋" w:eastAsia="仿宋" w:cs="宋体"/>
                <w:sz w:val="24"/>
                <w:szCs w:val="28"/>
              </w:rPr>
              <w:t>1</w:t>
            </w:r>
            <w:r>
              <w:rPr>
                <w:rFonts w:hint="eastAsia" w:ascii="仿宋" w:hAnsi="仿宋" w:eastAsia="仿宋" w:cs="宋体"/>
                <w:sz w:val="24"/>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spacing w:line="360" w:lineRule="auto"/>
              <w:jc w:val="left"/>
              <w:rPr>
                <w:rFonts w:ascii="仿宋" w:hAnsi="仿宋" w:eastAsia="仿宋" w:cs="宋体"/>
                <w:sz w:val="24"/>
                <w:szCs w:val="28"/>
              </w:rPr>
            </w:pPr>
            <w:r>
              <w:rPr>
                <w:rFonts w:hint="eastAsia" w:ascii="仿宋" w:hAnsi="仿宋" w:eastAsia="仿宋" w:cs="宋体"/>
                <w:sz w:val="24"/>
                <w:szCs w:val="28"/>
              </w:rPr>
              <w:t>1</w:t>
            </w:r>
            <w:r>
              <w:rPr>
                <w:rFonts w:ascii="仿宋" w:hAnsi="仿宋" w:eastAsia="仿宋" w:cs="宋体"/>
                <w:sz w:val="24"/>
                <w:szCs w:val="28"/>
              </w:rPr>
              <w:t>.2</w:t>
            </w:r>
          </w:p>
        </w:tc>
        <w:tc>
          <w:tcPr>
            <w:tcW w:w="972" w:type="dxa"/>
            <w:vMerge w:val="continue"/>
          </w:tcPr>
          <w:p>
            <w:pPr>
              <w:pStyle w:val="2"/>
              <w:ind w:left="1470" w:right="1470"/>
            </w:pPr>
          </w:p>
        </w:tc>
        <w:tc>
          <w:tcPr>
            <w:tcW w:w="7260" w:type="dxa"/>
            <w:vAlign w:val="center"/>
          </w:tcPr>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对压缩机、电路板、内外电机三个产品单项报价进行评分，每项单项报价的价格分为5分，总分15分。评审对投标人的每项单价评标，单价最低值为A值，A值为价格分的满分，即5分。其他投标人的每项单价分统一按照以下公式计算：投标人评标价得分=（A／该投标人评标价）×5（小数点保留两位）。</w:t>
            </w:r>
          </w:p>
        </w:tc>
        <w:tc>
          <w:tcPr>
            <w:tcW w:w="939" w:type="dxa"/>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1</w:t>
            </w:r>
            <w:r>
              <w:rPr>
                <w:rFonts w:ascii="仿宋" w:hAnsi="仿宋" w:eastAsia="仿宋" w:cs="宋体"/>
                <w:sz w:val="24"/>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3" w:type="dxa"/>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2.1</w:t>
            </w:r>
          </w:p>
        </w:tc>
        <w:tc>
          <w:tcPr>
            <w:tcW w:w="972" w:type="dxa"/>
            <w:vMerge w:val="restart"/>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服务</w:t>
            </w:r>
          </w:p>
        </w:tc>
        <w:tc>
          <w:tcPr>
            <w:tcW w:w="7260" w:type="dxa"/>
            <w:vAlign w:val="center"/>
          </w:tcPr>
          <w:p>
            <w:pPr>
              <w:widowControl/>
              <w:adjustRightInd w:val="0"/>
              <w:spacing w:line="360" w:lineRule="auto"/>
              <w:jc w:val="left"/>
              <w:textAlignment w:val="baseline"/>
              <w:rPr>
                <w:rFonts w:ascii="仿宋" w:hAnsi="仿宋" w:eastAsia="仿宋" w:cs="宋体"/>
                <w:sz w:val="24"/>
                <w:szCs w:val="28"/>
              </w:rPr>
            </w:pPr>
            <w:r>
              <w:rPr>
                <w:rFonts w:ascii="仿宋" w:hAnsi="仿宋" w:eastAsia="仿宋" w:cs="宋体"/>
                <w:sz w:val="24"/>
                <w:szCs w:val="28"/>
              </w:rPr>
              <w:t>售后服务方案：</w:t>
            </w:r>
            <w:r>
              <w:rPr>
                <w:rFonts w:hint="eastAsia" w:ascii="仿宋" w:hAnsi="仿宋" w:eastAsia="仿宋" w:cs="宋体"/>
                <w:sz w:val="24"/>
                <w:szCs w:val="28"/>
              </w:rPr>
              <w:t>半小时</w:t>
            </w:r>
            <w:r>
              <w:rPr>
                <w:rFonts w:ascii="仿宋" w:hAnsi="仿宋" w:eastAsia="仿宋" w:cs="宋体"/>
                <w:sz w:val="24"/>
                <w:szCs w:val="28"/>
              </w:rPr>
              <w:t>内响应并到现场</w:t>
            </w:r>
            <w:r>
              <w:rPr>
                <w:rFonts w:hint="eastAsia" w:ascii="仿宋" w:hAnsi="仿宋" w:eastAsia="仿宋" w:cs="宋体"/>
                <w:sz w:val="24"/>
                <w:szCs w:val="28"/>
              </w:rPr>
              <w:t>服务，服务流程流畅且简洁</w:t>
            </w:r>
            <w:r>
              <w:rPr>
                <w:rFonts w:ascii="仿宋" w:hAnsi="仿宋" w:eastAsia="仿宋" w:cs="宋体"/>
                <w:sz w:val="24"/>
                <w:szCs w:val="28"/>
              </w:rPr>
              <w:t>，</w:t>
            </w:r>
            <w:r>
              <w:rPr>
                <w:rFonts w:hint="eastAsia" w:ascii="仿宋" w:hAnsi="仿宋" w:eastAsia="仿宋" w:cs="宋体"/>
                <w:sz w:val="24"/>
                <w:szCs w:val="28"/>
              </w:rPr>
              <w:t>得5分；4小</w:t>
            </w:r>
            <w:r>
              <w:rPr>
                <w:rFonts w:ascii="仿宋" w:hAnsi="仿宋" w:eastAsia="仿宋" w:cs="宋体"/>
                <w:sz w:val="24"/>
                <w:szCs w:val="28"/>
              </w:rPr>
              <w:t>时</w:t>
            </w:r>
            <w:r>
              <w:rPr>
                <w:rFonts w:hint="eastAsia" w:ascii="仿宋" w:hAnsi="仿宋" w:eastAsia="仿宋" w:cs="宋体"/>
                <w:sz w:val="24"/>
                <w:szCs w:val="28"/>
              </w:rPr>
              <w:t>内</w:t>
            </w:r>
            <w:r>
              <w:rPr>
                <w:rFonts w:ascii="仿宋" w:hAnsi="仿宋" w:eastAsia="仿宋" w:cs="宋体"/>
                <w:sz w:val="24"/>
                <w:szCs w:val="28"/>
              </w:rPr>
              <w:t>响应并到现场</w:t>
            </w:r>
            <w:r>
              <w:rPr>
                <w:rFonts w:hint="eastAsia" w:ascii="仿宋" w:hAnsi="仿宋" w:eastAsia="仿宋" w:cs="宋体"/>
                <w:sz w:val="24"/>
                <w:szCs w:val="28"/>
              </w:rPr>
              <w:t>服务</w:t>
            </w:r>
            <w:r>
              <w:rPr>
                <w:rFonts w:ascii="仿宋" w:hAnsi="仿宋" w:eastAsia="仿宋" w:cs="宋体"/>
                <w:sz w:val="24"/>
                <w:szCs w:val="28"/>
              </w:rPr>
              <w:t>，</w:t>
            </w:r>
            <w:r>
              <w:rPr>
                <w:rFonts w:hint="eastAsia" w:ascii="仿宋" w:hAnsi="仿宋" w:eastAsia="仿宋" w:cs="宋体"/>
                <w:sz w:val="24"/>
                <w:szCs w:val="28"/>
              </w:rPr>
              <w:t>服务流程较流畅，</w:t>
            </w:r>
            <w:r>
              <w:rPr>
                <w:rFonts w:ascii="仿宋" w:hAnsi="仿宋" w:eastAsia="仿宋" w:cs="宋体"/>
                <w:sz w:val="24"/>
                <w:szCs w:val="28"/>
              </w:rPr>
              <w:t>得</w:t>
            </w:r>
            <w:r>
              <w:rPr>
                <w:rFonts w:hint="eastAsia" w:ascii="仿宋" w:hAnsi="仿宋" w:eastAsia="仿宋" w:cs="宋体"/>
                <w:sz w:val="24"/>
                <w:szCs w:val="28"/>
              </w:rPr>
              <w:t>3分；8小时内</w:t>
            </w:r>
            <w:r>
              <w:rPr>
                <w:rFonts w:ascii="仿宋" w:hAnsi="仿宋" w:eastAsia="仿宋" w:cs="宋体"/>
                <w:sz w:val="24"/>
                <w:szCs w:val="28"/>
              </w:rPr>
              <w:t>响应并到现场</w:t>
            </w:r>
            <w:r>
              <w:rPr>
                <w:rFonts w:hint="eastAsia" w:ascii="仿宋" w:hAnsi="仿宋" w:eastAsia="仿宋" w:cs="宋体"/>
                <w:sz w:val="24"/>
                <w:szCs w:val="28"/>
              </w:rPr>
              <w:t>服务</w:t>
            </w:r>
            <w:r>
              <w:rPr>
                <w:rFonts w:ascii="仿宋" w:hAnsi="仿宋" w:eastAsia="仿宋" w:cs="宋体"/>
                <w:sz w:val="24"/>
                <w:szCs w:val="28"/>
              </w:rPr>
              <w:t>，</w:t>
            </w:r>
            <w:r>
              <w:rPr>
                <w:rFonts w:hint="eastAsia" w:ascii="仿宋" w:hAnsi="仿宋" w:eastAsia="仿宋" w:cs="宋体"/>
                <w:sz w:val="24"/>
                <w:szCs w:val="28"/>
              </w:rPr>
              <w:t>服务流程一般</w:t>
            </w:r>
            <w:r>
              <w:rPr>
                <w:rFonts w:ascii="仿宋" w:hAnsi="仿宋" w:eastAsia="仿宋" w:cs="宋体"/>
                <w:sz w:val="24"/>
                <w:szCs w:val="28"/>
              </w:rPr>
              <w:t>，得</w:t>
            </w:r>
            <w:r>
              <w:rPr>
                <w:rFonts w:hint="eastAsia" w:ascii="仿宋" w:hAnsi="仿宋" w:eastAsia="仿宋" w:cs="宋体"/>
                <w:sz w:val="24"/>
                <w:szCs w:val="28"/>
              </w:rPr>
              <w:t>2分； 12小</w:t>
            </w:r>
            <w:r>
              <w:rPr>
                <w:rFonts w:ascii="仿宋" w:hAnsi="仿宋" w:eastAsia="仿宋" w:cs="宋体"/>
                <w:sz w:val="24"/>
                <w:szCs w:val="28"/>
              </w:rPr>
              <w:t>时</w:t>
            </w:r>
            <w:r>
              <w:rPr>
                <w:rFonts w:hint="eastAsia" w:ascii="仿宋" w:hAnsi="仿宋" w:eastAsia="仿宋" w:cs="宋体"/>
                <w:sz w:val="24"/>
                <w:szCs w:val="28"/>
              </w:rPr>
              <w:t>内</w:t>
            </w:r>
            <w:r>
              <w:rPr>
                <w:rFonts w:ascii="仿宋" w:hAnsi="仿宋" w:eastAsia="仿宋" w:cs="宋体"/>
                <w:sz w:val="24"/>
                <w:szCs w:val="28"/>
              </w:rPr>
              <w:t>响应</w:t>
            </w:r>
            <w:r>
              <w:rPr>
                <w:rFonts w:hint="eastAsia" w:ascii="仿宋" w:hAnsi="仿宋" w:eastAsia="仿宋" w:cs="宋体"/>
                <w:sz w:val="24"/>
                <w:szCs w:val="28"/>
              </w:rPr>
              <w:t>并到现场服务</w:t>
            </w:r>
            <w:r>
              <w:rPr>
                <w:rFonts w:ascii="仿宋" w:hAnsi="仿宋" w:eastAsia="仿宋" w:cs="宋体"/>
                <w:sz w:val="24"/>
                <w:szCs w:val="28"/>
              </w:rPr>
              <w:t>，</w:t>
            </w:r>
            <w:r>
              <w:rPr>
                <w:rFonts w:hint="eastAsia" w:ascii="仿宋" w:hAnsi="仿宋" w:eastAsia="仿宋" w:cs="宋体"/>
                <w:sz w:val="24"/>
                <w:szCs w:val="28"/>
              </w:rPr>
              <w:t>服务流程繁琐</w:t>
            </w:r>
            <w:r>
              <w:rPr>
                <w:rFonts w:ascii="仿宋" w:hAnsi="仿宋" w:eastAsia="仿宋" w:cs="宋体"/>
                <w:sz w:val="24"/>
                <w:szCs w:val="28"/>
              </w:rPr>
              <w:t>得</w:t>
            </w:r>
            <w:r>
              <w:rPr>
                <w:rFonts w:hint="eastAsia" w:ascii="仿宋" w:hAnsi="仿宋" w:eastAsia="仿宋" w:cs="宋体"/>
                <w:sz w:val="24"/>
                <w:szCs w:val="28"/>
              </w:rPr>
              <w:t>1分。</w:t>
            </w:r>
          </w:p>
        </w:tc>
        <w:tc>
          <w:tcPr>
            <w:tcW w:w="939" w:type="dxa"/>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683" w:type="dxa"/>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2.2</w:t>
            </w:r>
          </w:p>
        </w:tc>
        <w:tc>
          <w:tcPr>
            <w:tcW w:w="972" w:type="dxa"/>
            <w:vMerge w:val="continue"/>
            <w:vAlign w:val="center"/>
          </w:tcPr>
          <w:p>
            <w:pPr>
              <w:widowControl/>
              <w:spacing w:line="360" w:lineRule="auto"/>
              <w:jc w:val="left"/>
              <w:rPr>
                <w:rFonts w:ascii="仿宋" w:hAnsi="仿宋" w:eastAsia="仿宋" w:cs="宋体"/>
                <w:sz w:val="24"/>
                <w:szCs w:val="28"/>
              </w:rPr>
            </w:pPr>
          </w:p>
        </w:tc>
        <w:tc>
          <w:tcPr>
            <w:tcW w:w="7260" w:type="dxa"/>
            <w:vAlign w:val="center"/>
          </w:tcPr>
          <w:p>
            <w:pPr>
              <w:widowControl/>
              <w:adjustRightInd w:val="0"/>
              <w:spacing w:line="360" w:lineRule="auto"/>
              <w:ind w:left="14" w:hanging="14" w:hangingChars="6"/>
              <w:jc w:val="left"/>
              <w:textAlignment w:val="baseline"/>
              <w:rPr>
                <w:rFonts w:ascii="仿宋" w:hAnsi="仿宋" w:eastAsia="仿宋" w:cs="宋体"/>
                <w:sz w:val="24"/>
                <w:szCs w:val="28"/>
              </w:rPr>
            </w:pPr>
            <w:r>
              <w:rPr>
                <w:rFonts w:hint="eastAsia" w:ascii="仿宋" w:hAnsi="仿宋" w:eastAsia="仿宋" w:cs="宋体"/>
                <w:sz w:val="24"/>
                <w:szCs w:val="28"/>
              </w:rPr>
              <w:t>故障应急预案：预案</w:t>
            </w:r>
            <w:r>
              <w:rPr>
                <w:rFonts w:ascii="仿宋" w:hAnsi="仿宋" w:eastAsia="仿宋" w:cs="宋体"/>
                <w:sz w:val="24"/>
                <w:szCs w:val="28"/>
              </w:rPr>
              <w:t>完整</w:t>
            </w:r>
            <w:r>
              <w:rPr>
                <w:rFonts w:hint="eastAsia" w:ascii="仿宋" w:hAnsi="仿宋" w:eastAsia="仿宋" w:cs="宋体"/>
                <w:sz w:val="24"/>
                <w:szCs w:val="28"/>
              </w:rPr>
              <w:t>，</w:t>
            </w:r>
            <w:r>
              <w:rPr>
                <w:rFonts w:ascii="仿宋" w:hAnsi="仿宋" w:eastAsia="仿宋" w:cs="宋体"/>
                <w:sz w:val="24"/>
                <w:szCs w:val="28"/>
              </w:rPr>
              <w:t>贴近客户实际情况，得</w:t>
            </w:r>
            <w:r>
              <w:rPr>
                <w:rFonts w:hint="eastAsia" w:ascii="仿宋" w:hAnsi="仿宋" w:eastAsia="仿宋" w:cs="宋体"/>
                <w:sz w:val="24"/>
                <w:szCs w:val="28"/>
              </w:rPr>
              <w:t>5分；</w:t>
            </w:r>
            <w:r>
              <w:rPr>
                <w:rFonts w:ascii="仿宋" w:hAnsi="仿宋" w:eastAsia="仿宋" w:cs="宋体"/>
                <w:sz w:val="24"/>
                <w:szCs w:val="28"/>
              </w:rPr>
              <w:t>预案</w:t>
            </w:r>
            <w:r>
              <w:rPr>
                <w:rFonts w:hint="eastAsia" w:ascii="仿宋" w:hAnsi="仿宋" w:eastAsia="仿宋" w:cs="宋体"/>
                <w:sz w:val="24"/>
                <w:szCs w:val="28"/>
              </w:rPr>
              <w:t>基</w:t>
            </w:r>
            <w:r>
              <w:rPr>
                <w:rFonts w:ascii="仿宋" w:hAnsi="仿宋" w:eastAsia="仿宋" w:cs="宋体"/>
                <w:sz w:val="24"/>
                <w:szCs w:val="28"/>
              </w:rPr>
              <w:t>本完整</w:t>
            </w:r>
            <w:r>
              <w:rPr>
                <w:rFonts w:hint="eastAsia" w:ascii="仿宋" w:hAnsi="仿宋" w:eastAsia="仿宋" w:cs="宋体"/>
                <w:sz w:val="24"/>
                <w:szCs w:val="28"/>
              </w:rPr>
              <w:t>，套</w:t>
            </w:r>
            <w:r>
              <w:rPr>
                <w:rFonts w:ascii="仿宋" w:hAnsi="仿宋" w:eastAsia="仿宋" w:cs="宋体"/>
                <w:sz w:val="24"/>
                <w:szCs w:val="28"/>
              </w:rPr>
              <w:t>用</w:t>
            </w:r>
            <w:r>
              <w:rPr>
                <w:rFonts w:hint="eastAsia" w:ascii="仿宋" w:hAnsi="仿宋" w:eastAsia="仿宋" w:cs="宋体"/>
                <w:sz w:val="24"/>
                <w:szCs w:val="28"/>
              </w:rPr>
              <w:t>一般</w:t>
            </w:r>
            <w:r>
              <w:rPr>
                <w:rFonts w:ascii="仿宋" w:hAnsi="仿宋" w:eastAsia="仿宋" w:cs="宋体"/>
                <w:sz w:val="24"/>
                <w:szCs w:val="28"/>
              </w:rPr>
              <w:t>情况</w:t>
            </w:r>
            <w:r>
              <w:rPr>
                <w:rFonts w:hint="eastAsia" w:ascii="仿宋" w:hAnsi="仿宋" w:eastAsia="仿宋" w:cs="宋体"/>
                <w:sz w:val="24"/>
                <w:szCs w:val="28"/>
              </w:rPr>
              <w:t>，</w:t>
            </w:r>
            <w:r>
              <w:rPr>
                <w:rFonts w:ascii="仿宋" w:hAnsi="仿宋" w:eastAsia="仿宋" w:cs="宋体"/>
                <w:sz w:val="24"/>
                <w:szCs w:val="28"/>
              </w:rPr>
              <w:t>得</w:t>
            </w:r>
            <w:r>
              <w:rPr>
                <w:rFonts w:hint="eastAsia" w:ascii="仿宋" w:hAnsi="仿宋" w:eastAsia="仿宋" w:cs="宋体"/>
                <w:sz w:val="24"/>
                <w:szCs w:val="28"/>
              </w:rPr>
              <w:t>3分；</w:t>
            </w:r>
            <w:r>
              <w:rPr>
                <w:rFonts w:ascii="仿宋" w:hAnsi="仿宋" w:eastAsia="仿宋" w:cs="宋体"/>
                <w:sz w:val="24"/>
                <w:szCs w:val="28"/>
              </w:rPr>
              <w:t>预案</w:t>
            </w:r>
            <w:r>
              <w:rPr>
                <w:rFonts w:hint="eastAsia" w:ascii="仿宋" w:hAnsi="仿宋" w:eastAsia="仿宋" w:cs="宋体"/>
                <w:sz w:val="24"/>
                <w:szCs w:val="28"/>
              </w:rPr>
              <w:t>较差，</w:t>
            </w:r>
            <w:r>
              <w:rPr>
                <w:rFonts w:ascii="仿宋" w:hAnsi="仿宋" w:eastAsia="仿宋" w:cs="宋体"/>
                <w:sz w:val="24"/>
                <w:szCs w:val="28"/>
              </w:rPr>
              <w:t>可实施性较差</w:t>
            </w:r>
            <w:r>
              <w:rPr>
                <w:rFonts w:hint="eastAsia" w:ascii="仿宋" w:hAnsi="仿宋" w:eastAsia="仿宋" w:cs="宋体"/>
                <w:sz w:val="24"/>
                <w:szCs w:val="28"/>
              </w:rPr>
              <w:t>，</w:t>
            </w:r>
            <w:r>
              <w:rPr>
                <w:rFonts w:ascii="仿宋" w:hAnsi="仿宋" w:eastAsia="仿宋" w:cs="宋体"/>
                <w:sz w:val="24"/>
                <w:szCs w:val="28"/>
              </w:rPr>
              <w:t>得</w:t>
            </w:r>
            <w:r>
              <w:rPr>
                <w:rFonts w:hint="eastAsia" w:ascii="仿宋" w:hAnsi="仿宋" w:eastAsia="仿宋" w:cs="宋体"/>
                <w:sz w:val="24"/>
                <w:szCs w:val="28"/>
              </w:rPr>
              <w:t>1分</w:t>
            </w:r>
            <w:r>
              <w:rPr>
                <w:rFonts w:ascii="仿宋" w:hAnsi="仿宋" w:eastAsia="仿宋" w:cs="宋体"/>
                <w:sz w:val="24"/>
                <w:szCs w:val="28"/>
              </w:rPr>
              <w:t>。</w:t>
            </w:r>
          </w:p>
        </w:tc>
        <w:tc>
          <w:tcPr>
            <w:tcW w:w="939" w:type="dxa"/>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683" w:type="dxa"/>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2.3</w:t>
            </w:r>
          </w:p>
        </w:tc>
        <w:tc>
          <w:tcPr>
            <w:tcW w:w="972" w:type="dxa"/>
            <w:vMerge w:val="continue"/>
            <w:vAlign w:val="center"/>
          </w:tcPr>
          <w:p>
            <w:pPr>
              <w:widowControl/>
              <w:spacing w:line="360" w:lineRule="auto"/>
              <w:jc w:val="left"/>
              <w:rPr>
                <w:rFonts w:ascii="仿宋" w:hAnsi="仿宋" w:eastAsia="仿宋" w:cs="宋体"/>
                <w:sz w:val="24"/>
                <w:szCs w:val="28"/>
              </w:rPr>
            </w:pPr>
          </w:p>
        </w:tc>
        <w:tc>
          <w:tcPr>
            <w:tcW w:w="7260" w:type="dxa"/>
            <w:vAlign w:val="center"/>
          </w:tcPr>
          <w:p>
            <w:pPr>
              <w:widowControl/>
              <w:adjustRightInd w:val="0"/>
              <w:spacing w:line="360" w:lineRule="auto"/>
              <w:ind w:left="-13" w:leftChars="-6"/>
              <w:jc w:val="left"/>
              <w:textAlignment w:val="baseline"/>
              <w:rPr>
                <w:rFonts w:ascii="仿宋" w:hAnsi="仿宋" w:eastAsia="仿宋" w:cs="宋体"/>
                <w:sz w:val="24"/>
                <w:szCs w:val="28"/>
              </w:rPr>
            </w:pPr>
            <w:r>
              <w:rPr>
                <w:rFonts w:hint="eastAsia" w:ascii="仿宋" w:hAnsi="仿宋" w:eastAsia="仿宋" w:cs="宋体"/>
                <w:sz w:val="24"/>
                <w:szCs w:val="28"/>
              </w:rPr>
              <w:t>维修方案：维修</w:t>
            </w:r>
            <w:r>
              <w:rPr>
                <w:rFonts w:ascii="仿宋" w:hAnsi="仿宋" w:eastAsia="仿宋" w:cs="宋体"/>
                <w:sz w:val="24"/>
                <w:szCs w:val="28"/>
              </w:rPr>
              <w:t>方案完整、论述清晰且保障性、可实施性强</w:t>
            </w:r>
            <w:r>
              <w:rPr>
                <w:rFonts w:hint="eastAsia" w:ascii="仿宋" w:hAnsi="仿宋" w:eastAsia="仿宋" w:cs="宋体"/>
                <w:sz w:val="24"/>
                <w:szCs w:val="28"/>
              </w:rPr>
              <w:t>，得11分</w:t>
            </w:r>
            <w:r>
              <w:rPr>
                <w:rFonts w:ascii="仿宋" w:hAnsi="仿宋" w:eastAsia="仿宋" w:cs="宋体"/>
                <w:sz w:val="24"/>
                <w:szCs w:val="28"/>
              </w:rPr>
              <w:t>，</w:t>
            </w:r>
            <w:r>
              <w:rPr>
                <w:rFonts w:hint="eastAsia" w:ascii="仿宋" w:hAnsi="仿宋" w:eastAsia="仿宋" w:cs="宋体"/>
                <w:sz w:val="24"/>
                <w:szCs w:val="28"/>
              </w:rPr>
              <w:t>维修</w:t>
            </w:r>
            <w:r>
              <w:rPr>
                <w:rFonts w:ascii="仿宋" w:hAnsi="仿宋" w:eastAsia="仿宋" w:cs="宋体"/>
                <w:sz w:val="24"/>
                <w:szCs w:val="28"/>
              </w:rPr>
              <w:t>方案完整性、保障性及可实施性一般</w:t>
            </w:r>
            <w:r>
              <w:rPr>
                <w:rFonts w:hint="eastAsia" w:ascii="仿宋" w:hAnsi="仿宋" w:eastAsia="仿宋" w:cs="宋体"/>
                <w:sz w:val="24"/>
                <w:szCs w:val="28"/>
              </w:rPr>
              <w:t>得</w:t>
            </w:r>
            <w:r>
              <w:rPr>
                <w:rFonts w:ascii="仿宋" w:hAnsi="仿宋" w:eastAsia="仿宋" w:cs="宋体"/>
                <w:sz w:val="24"/>
                <w:szCs w:val="28"/>
              </w:rPr>
              <w:t>8</w:t>
            </w:r>
            <w:r>
              <w:rPr>
                <w:rFonts w:hint="eastAsia" w:ascii="仿宋" w:hAnsi="仿宋" w:eastAsia="仿宋" w:cs="宋体"/>
                <w:sz w:val="24"/>
                <w:szCs w:val="28"/>
              </w:rPr>
              <w:t>分；维修</w:t>
            </w:r>
            <w:r>
              <w:rPr>
                <w:rFonts w:ascii="仿宋" w:hAnsi="仿宋" w:eastAsia="仿宋" w:cs="宋体"/>
                <w:sz w:val="24"/>
                <w:szCs w:val="28"/>
              </w:rPr>
              <w:t>方案完整性、保障性及可实施性较差</w:t>
            </w:r>
            <w:r>
              <w:rPr>
                <w:rFonts w:hint="eastAsia" w:ascii="仿宋" w:hAnsi="仿宋" w:eastAsia="仿宋" w:cs="宋体"/>
                <w:sz w:val="24"/>
                <w:szCs w:val="28"/>
              </w:rPr>
              <w:t>得</w:t>
            </w:r>
            <w:r>
              <w:rPr>
                <w:rFonts w:ascii="仿宋" w:hAnsi="仿宋" w:eastAsia="仿宋" w:cs="宋体"/>
                <w:sz w:val="24"/>
                <w:szCs w:val="28"/>
              </w:rPr>
              <w:t>5</w:t>
            </w:r>
            <w:r>
              <w:rPr>
                <w:rFonts w:hint="eastAsia" w:ascii="仿宋" w:hAnsi="仿宋" w:eastAsia="仿宋" w:cs="宋体"/>
                <w:sz w:val="24"/>
                <w:szCs w:val="28"/>
              </w:rPr>
              <w:t>分；</w:t>
            </w:r>
            <w:r>
              <w:rPr>
                <w:rFonts w:ascii="仿宋" w:hAnsi="仿宋" w:eastAsia="仿宋" w:cs="宋体"/>
                <w:sz w:val="24"/>
                <w:szCs w:val="28"/>
              </w:rPr>
              <w:t>未提供</w:t>
            </w:r>
            <w:r>
              <w:rPr>
                <w:rFonts w:hint="eastAsia" w:ascii="仿宋" w:hAnsi="仿宋" w:eastAsia="仿宋" w:cs="宋体"/>
                <w:sz w:val="24"/>
                <w:szCs w:val="28"/>
              </w:rPr>
              <w:t>维修</w:t>
            </w:r>
            <w:r>
              <w:rPr>
                <w:rFonts w:ascii="仿宋" w:hAnsi="仿宋" w:eastAsia="仿宋" w:cs="宋体"/>
                <w:sz w:val="24"/>
                <w:szCs w:val="28"/>
              </w:rPr>
              <w:t>方案的不得分。</w:t>
            </w:r>
          </w:p>
        </w:tc>
        <w:tc>
          <w:tcPr>
            <w:tcW w:w="939" w:type="dxa"/>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3" w:type="dxa"/>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2.4</w:t>
            </w:r>
          </w:p>
        </w:tc>
        <w:tc>
          <w:tcPr>
            <w:tcW w:w="972" w:type="dxa"/>
            <w:vMerge w:val="continue"/>
            <w:vAlign w:val="center"/>
          </w:tcPr>
          <w:p>
            <w:pPr>
              <w:widowControl/>
              <w:spacing w:line="360" w:lineRule="auto"/>
              <w:jc w:val="left"/>
              <w:rPr>
                <w:rFonts w:ascii="仿宋" w:hAnsi="仿宋" w:eastAsia="仿宋" w:cs="宋体"/>
                <w:sz w:val="24"/>
                <w:szCs w:val="28"/>
              </w:rPr>
            </w:pPr>
          </w:p>
        </w:tc>
        <w:tc>
          <w:tcPr>
            <w:tcW w:w="7260" w:type="dxa"/>
            <w:vAlign w:val="center"/>
          </w:tcPr>
          <w:p>
            <w:pPr>
              <w:widowControl/>
              <w:adjustRightInd w:val="0"/>
              <w:spacing w:line="360" w:lineRule="auto"/>
              <w:ind w:left="-13" w:leftChars="-6"/>
              <w:jc w:val="left"/>
              <w:textAlignment w:val="baseline"/>
              <w:rPr>
                <w:rFonts w:ascii="仿宋" w:hAnsi="仿宋" w:eastAsia="仿宋" w:cs="宋体"/>
                <w:sz w:val="24"/>
                <w:szCs w:val="28"/>
              </w:rPr>
            </w:pPr>
            <w:r>
              <w:rPr>
                <w:rFonts w:hint="eastAsia" w:ascii="仿宋" w:hAnsi="仿宋" w:eastAsia="仿宋" w:cs="宋体"/>
                <w:sz w:val="24"/>
                <w:szCs w:val="28"/>
              </w:rPr>
              <w:t>保养</w:t>
            </w:r>
            <w:r>
              <w:rPr>
                <w:rFonts w:ascii="仿宋" w:hAnsi="仿宋" w:eastAsia="仿宋" w:cs="宋体"/>
                <w:sz w:val="24"/>
                <w:szCs w:val="28"/>
              </w:rPr>
              <w:t>方案</w:t>
            </w:r>
            <w:r>
              <w:rPr>
                <w:rFonts w:hint="eastAsia" w:ascii="仿宋" w:hAnsi="仿宋" w:eastAsia="仿宋" w:cs="宋体"/>
                <w:sz w:val="24"/>
                <w:szCs w:val="28"/>
              </w:rPr>
              <w:t>:保养</w:t>
            </w:r>
            <w:r>
              <w:rPr>
                <w:rFonts w:ascii="仿宋" w:hAnsi="仿宋" w:eastAsia="仿宋" w:cs="宋体"/>
                <w:sz w:val="24"/>
                <w:szCs w:val="28"/>
              </w:rPr>
              <w:t>方案完整、论述清晰且保障性、可实施性强</w:t>
            </w:r>
            <w:r>
              <w:rPr>
                <w:rFonts w:hint="eastAsia" w:ascii="仿宋" w:hAnsi="仿宋" w:eastAsia="仿宋" w:cs="宋体"/>
                <w:sz w:val="24"/>
                <w:szCs w:val="28"/>
              </w:rPr>
              <w:t>，得11分；保养</w:t>
            </w:r>
            <w:r>
              <w:rPr>
                <w:rFonts w:ascii="仿宋" w:hAnsi="仿宋" w:eastAsia="仿宋" w:cs="宋体"/>
                <w:sz w:val="24"/>
                <w:szCs w:val="28"/>
              </w:rPr>
              <w:t>方案完整性、保障性及可实施性一般</w:t>
            </w:r>
            <w:r>
              <w:rPr>
                <w:rFonts w:hint="eastAsia" w:ascii="仿宋" w:hAnsi="仿宋" w:eastAsia="仿宋" w:cs="宋体"/>
                <w:sz w:val="24"/>
                <w:szCs w:val="28"/>
              </w:rPr>
              <w:t>得</w:t>
            </w:r>
            <w:r>
              <w:rPr>
                <w:rFonts w:ascii="仿宋" w:hAnsi="仿宋" w:eastAsia="仿宋" w:cs="宋体"/>
                <w:sz w:val="24"/>
                <w:szCs w:val="28"/>
              </w:rPr>
              <w:t>8</w:t>
            </w:r>
            <w:r>
              <w:rPr>
                <w:rFonts w:hint="eastAsia" w:ascii="仿宋" w:hAnsi="仿宋" w:eastAsia="仿宋" w:cs="宋体"/>
                <w:sz w:val="24"/>
                <w:szCs w:val="28"/>
              </w:rPr>
              <w:t>分；保养</w:t>
            </w:r>
            <w:r>
              <w:rPr>
                <w:rFonts w:ascii="仿宋" w:hAnsi="仿宋" w:eastAsia="仿宋" w:cs="宋体"/>
                <w:sz w:val="24"/>
                <w:szCs w:val="28"/>
              </w:rPr>
              <w:t>方案完整性、保障性及可实施性较差</w:t>
            </w:r>
            <w:r>
              <w:rPr>
                <w:rFonts w:hint="eastAsia" w:ascii="仿宋" w:hAnsi="仿宋" w:eastAsia="仿宋" w:cs="宋体"/>
                <w:sz w:val="24"/>
                <w:szCs w:val="28"/>
              </w:rPr>
              <w:t>得</w:t>
            </w:r>
            <w:r>
              <w:rPr>
                <w:rFonts w:ascii="仿宋" w:hAnsi="仿宋" w:eastAsia="仿宋" w:cs="宋体"/>
                <w:sz w:val="24"/>
                <w:szCs w:val="28"/>
              </w:rPr>
              <w:t>5</w:t>
            </w:r>
            <w:r>
              <w:rPr>
                <w:rFonts w:hint="eastAsia" w:ascii="仿宋" w:hAnsi="仿宋" w:eastAsia="仿宋" w:cs="宋体"/>
                <w:sz w:val="24"/>
                <w:szCs w:val="28"/>
              </w:rPr>
              <w:t>分；</w:t>
            </w:r>
            <w:r>
              <w:rPr>
                <w:rFonts w:ascii="仿宋" w:hAnsi="仿宋" w:eastAsia="仿宋" w:cs="宋体"/>
                <w:sz w:val="24"/>
                <w:szCs w:val="28"/>
              </w:rPr>
              <w:t>未提供</w:t>
            </w:r>
            <w:r>
              <w:rPr>
                <w:rFonts w:hint="eastAsia" w:ascii="仿宋" w:hAnsi="仿宋" w:eastAsia="仿宋" w:cs="宋体"/>
                <w:sz w:val="24"/>
                <w:szCs w:val="28"/>
              </w:rPr>
              <w:t>保养</w:t>
            </w:r>
            <w:r>
              <w:rPr>
                <w:rFonts w:ascii="仿宋" w:hAnsi="仿宋" w:eastAsia="仿宋" w:cs="宋体"/>
                <w:sz w:val="24"/>
                <w:szCs w:val="28"/>
              </w:rPr>
              <w:t>方案的不得分。</w:t>
            </w:r>
          </w:p>
        </w:tc>
        <w:tc>
          <w:tcPr>
            <w:tcW w:w="939" w:type="dxa"/>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trPr>
        <w:tc>
          <w:tcPr>
            <w:tcW w:w="683" w:type="dxa"/>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3.1</w:t>
            </w:r>
          </w:p>
        </w:tc>
        <w:tc>
          <w:tcPr>
            <w:tcW w:w="972" w:type="dxa"/>
            <w:vMerge w:val="restart"/>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履职 能力</w:t>
            </w:r>
          </w:p>
        </w:tc>
        <w:tc>
          <w:tcPr>
            <w:tcW w:w="7260" w:type="dxa"/>
            <w:vAlign w:val="center"/>
          </w:tcPr>
          <w:p>
            <w:pPr>
              <w:widowControl/>
              <w:adjustRightInd w:val="0"/>
              <w:spacing w:line="360" w:lineRule="auto"/>
              <w:jc w:val="left"/>
              <w:textAlignment w:val="baseline"/>
              <w:rPr>
                <w:rFonts w:hint="eastAsia" w:ascii="仿宋" w:hAnsi="仿宋" w:eastAsia="仿宋" w:cs="宋体"/>
                <w:sz w:val="24"/>
                <w:szCs w:val="28"/>
              </w:rPr>
            </w:pPr>
            <w:r>
              <w:rPr>
                <w:rFonts w:ascii="仿宋" w:hAnsi="仿宋" w:eastAsia="仿宋" w:cs="宋体"/>
                <w:sz w:val="24"/>
                <w:szCs w:val="28"/>
              </w:rPr>
              <w:t>项目负责人的资质</w:t>
            </w:r>
            <w:r>
              <w:rPr>
                <w:rFonts w:hint="eastAsia" w:ascii="仿宋" w:hAnsi="仿宋" w:eastAsia="仿宋" w:cs="宋体"/>
                <w:sz w:val="24"/>
                <w:szCs w:val="28"/>
              </w:rPr>
              <w:t>：</w:t>
            </w:r>
          </w:p>
          <w:p>
            <w:pPr>
              <w:widowControl/>
              <w:adjustRightInd w:val="0"/>
              <w:spacing w:line="360" w:lineRule="auto"/>
              <w:jc w:val="left"/>
              <w:textAlignment w:val="baseline"/>
              <w:rPr>
                <w:rFonts w:ascii="仿宋" w:hAnsi="仿宋" w:eastAsia="仿宋" w:cs="宋体"/>
                <w:sz w:val="24"/>
                <w:szCs w:val="28"/>
              </w:rPr>
            </w:pPr>
            <w:r>
              <w:rPr>
                <w:rFonts w:hint="eastAsia" w:ascii="仿宋" w:hAnsi="仿宋" w:eastAsia="仿宋" w:cs="宋体"/>
                <w:sz w:val="24"/>
                <w:szCs w:val="28"/>
              </w:rPr>
              <w:t>具有省级及以上应急管理</w:t>
            </w:r>
            <w:r>
              <w:rPr>
                <w:rFonts w:hint="eastAsia" w:ascii="仿宋" w:hAnsi="仿宋" w:eastAsia="仿宋" w:cs="宋体"/>
                <w:sz w:val="24"/>
                <w:szCs w:val="28"/>
                <w:lang w:val="en-US" w:eastAsia="zh-CN"/>
              </w:rPr>
              <w:t>部门</w:t>
            </w:r>
            <w:r>
              <w:rPr>
                <w:rFonts w:hint="eastAsia" w:ascii="仿宋" w:hAnsi="仿宋" w:eastAsia="仿宋" w:cs="宋体"/>
                <w:sz w:val="24"/>
                <w:szCs w:val="28"/>
              </w:rPr>
              <w:t>颁发的“特种作业操作证”得10分（</w:t>
            </w:r>
            <w:r>
              <w:rPr>
                <w:rFonts w:ascii="仿宋" w:hAnsi="仿宋" w:eastAsia="仿宋" w:cs="宋体"/>
                <w:sz w:val="24"/>
                <w:szCs w:val="28"/>
              </w:rPr>
              <w:t>提供</w:t>
            </w:r>
            <w:r>
              <w:rPr>
                <w:rFonts w:hint="eastAsia" w:ascii="仿宋" w:hAnsi="仿宋" w:eastAsia="仿宋" w:cs="宋体"/>
                <w:sz w:val="24"/>
                <w:szCs w:val="28"/>
              </w:rPr>
              <w:t>相关</w:t>
            </w:r>
            <w:r>
              <w:rPr>
                <w:rFonts w:ascii="仿宋" w:hAnsi="仿宋" w:eastAsia="仿宋" w:cs="宋体"/>
                <w:sz w:val="24"/>
                <w:szCs w:val="28"/>
              </w:rPr>
              <w:t>证明</w:t>
            </w:r>
            <w:r>
              <w:rPr>
                <w:rFonts w:hint="eastAsia" w:ascii="仿宋" w:hAnsi="仿宋" w:eastAsia="仿宋" w:cs="宋体"/>
                <w:sz w:val="24"/>
                <w:szCs w:val="28"/>
              </w:rPr>
              <w:t>材料复印件加盖投标人公章，原件备查）；无</w:t>
            </w:r>
            <w:r>
              <w:rPr>
                <w:rFonts w:ascii="仿宋" w:hAnsi="仿宋" w:eastAsia="仿宋" w:cs="宋体"/>
                <w:sz w:val="24"/>
                <w:szCs w:val="28"/>
              </w:rPr>
              <w:t>不</w:t>
            </w:r>
            <w:r>
              <w:rPr>
                <w:rFonts w:hint="eastAsia" w:ascii="仿宋" w:hAnsi="仿宋" w:eastAsia="仿宋" w:cs="宋体"/>
                <w:sz w:val="24"/>
                <w:szCs w:val="28"/>
              </w:rPr>
              <w:t>得</w:t>
            </w:r>
            <w:r>
              <w:rPr>
                <w:rFonts w:ascii="仿宋" w:hAnsi="仿宋" w:eastAsia="仿宋" w:cs="宋体"/>
                <w:sz w:val="24"/>
                <w:szCs w:val="28"/>
              </w:rPr>
              <w:t>分。</w:t>
            </w:r>
          </w:p>
        </w:tc>
        <w:tc>
          <w:tcPr>
            <w:tcW w:w="939" w:type="dxa"/>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3.2</w:t>
            </w:r>
          </w:p>
        </w:tc>
        <w:tc>
          <w:tcPr>
            <w:tcW w:w="972" w:type="dxa"/>
            <w:vMerge w:val="continue"/>
            <w:vAlign w:val="center"/>
          </w:tcPr>
          <w:p>
            <w:pPr>
              <w:widowControl/>
              <w:spacing w:line="360" w:lineRule="auto"/>
              <w:jc w:val="left"/>
              <w:rPr>
                <w:rFonts w:ascii="仿宋" w:hAnsi="仿宋" w:eastAsia="仿宋" w:cs="宋体"/>
                <w:sz w:val="24"/>
                <w:szCs w:val="28"/>
              </w:rPr>
            </w:pPr>
          </w:p>
        </w:tc>
        <w:tc>
          <w:tcPr>
            <w:tcW w:w="7260" w:type="dxa"/>
            <w:vAlign w:val="center"/>
          </w:tcPr>
          <w:p>
            <w:pPr>
              <w:adjustRightInd w:val="0"/>
              <w:spacing w:line="360" w:lineRule="auto"/>
              <w:jc w:val="left"/>
              <w:textAlignment w:val="baseline"/>
              <w:rPr>
                <w:rFonts w:hint="eastAsia" w:ascii="仿宋" w:hAnsi="仿宋" w:eastAsia="仿宋" w:cs="宋体"/>
                <w:sz w:val="24"/>
                <w:szCs w:val="28"/>
              </w:rPr>
            </w:pPr>
            <w:r>
              <w:rPr>
                <w:rFonts w:ascii="仿宋" w:hAnsi="仿宋" w:eastAsia="仿宋" w:cs="宋体"/>
                <w:sz w:val="24"/>
                <w:szCs w:val="28"/>
              </w:rPr>
              <w:t>本项目服务人员总体配置情况</w:t>
            </w:r>
            <w:r>
              <w:rPr>
                <w:rFonts w:hint="eastAsia" w:ascii="仿宋" w:hAnsi="仿宋" w:eastAsia="仿宋" w:cs="宋体"/>
                <w:sz w:val="24"/>
                <w:szCs w:val="28"/>
              </w:rPr>
              <w:t>：</w:t>
            </w:r>
          </w:p>
          <w:p>
            <w:pPr>
              <w:adjustRightInd w:val="0"/>
              <w:spacing w:line="360" w:lineRule="auto"/>
              <w:jc w:val="left"/>
              <w:textAlignment w:val="baseline"/>
              <w:rPr>
                <w:rFonts w:hint="eastAsia" w:ascii="仿宋" w:hAnsi="仿宋" w:eastAsia="仿宋" w:cs="宋体"/>
                <w:sz w:val="24"/>
                <w:szCs w:val="28"/>
              </w:rPr>
            </w:pPr>
            <w:r>
              <w:rPr>
                <w:rFonts w:hint="eastAsia" w:ascii="仿宋" w:hAnsi="仿宋" w:eastAsia="仿宋" w:cs="宋体"/>
                <w:sz w:val="24"/>
                <w:szCs w:val="28"/>
              </w:rPr>
              <w:t>针对本项目服务人员配</w:t>
            </w:r>
            <w:r>
              <w:rPr>
                <w:rFonts w:ascii="仿宋" w:hAnsi="仿宋" w:eastAsia="仿宋" w:cs="宋体"/>
                <w:sz w:val="24"/>
                <w:szCs w:val="28"/>
              </w:rPr>
              <w:t>备</w:t>
            </w:r>
            <w:r>
              <w:rPr>
                <w:rFonts w:hint="eastAsia" w:ascii="仿宋" w:hAnsi="仿宋" w:eastAsia="仿宋" w:cs="宋体"/>
                <w:sz w:val="24"/>
                <w:szCs w:val="28"/>
              </w:rPr>
              <w:t>3人</w:t>
            </w:r>
            <w:r>
              <w:rPr>
                <w:rFonts w:hint="eastAsia" w:ascii="仿宋" w:hAnsi="仿宋" w:eastAsia="仿宋" w:cs="宋体"/>
                <w:sz w:val="24"/>
                <w:szCs w:val="28"/>
                <w:lang w:val="en-US" w:eastAsia="zh-CN"/>
              </w:rPr>
              <w:t>及</w:t>
            </w:r>
            <w:r>
              <w:rPr>
                <w:rFonts w:ascii="仿宋" w:hAnsi="仿宋" w:eastAsia="仿宋" w:cs="宋体"/>
                <w:sz w:val="24"/>
                <w:szCs w:val="28"/>
              </w:rPr>
              <w:t>以上</w:t>
            </w:r>
            <w:r>
              <w:rPr>
                <w:rFonts w:hint="eastAsia" w:ascii="仿宋" w:hAnsi="仿宋" w:eastAsia="仿宋" w:cs="宋体"/>
                <w:sz w:val="24"/>
                <w:szCs w:val="28"/>
              </w:rPr>
              <w:t>得9分，以下得6分。</w:t>
            </w:r>
          </w:p>
          <w:p>
            <w:pPr>
              <w:pStyle w:val="2"/>
              <w:spacing w:after="0" w:line="360" w:lineRule="auto"/>
              <w:ind w:left="0" w:leftChars="0"/>
              <w:jc w:val="left"/>
              <w:rPr>
                <w:rFonts w:hint="default" w:eastAsia="仿宋"/>
                <w:highlight w:val="none"/>
                <w:lang w:val="en-US" w:eastAsia="zh-CN"/>
              </w:rPr>
            </w:pPr>
            <w:r>
              <w:rPr>
                <w:rFonts w:hint="eastAsia" w:ascii="仿宋" w:hAnsi="仿宋" w:eastAsia="仿宋" w:cs="宋体"/>
                <w:sz w:val="24"/>
                <w:szCs w:val="28"/>
                <w:lang w:val="en-US" w:eastAsia="zh-CN"/>
              </w:rPr>
              <w:t>提</w:t>
            </w:r>
            <w:r>
              <w:rPr>
                <w:rFonts w:hint="eastAsia" w:ascii="仿宋" w:hAnsi="仿宋" w:eastAsia="仿宋" w:cs="宋体"/>
                <w:sz w:val="24"/>
                <w:szCs w:val="28"/>
                <w:highlight w:val="none"/>
                <w:lang w:val="en-US" w:eastAsia="zh-CN"/>
              </w:rPr>
              <w:t>供</w:t>
            </w:r>
            <w:r>
              <w:rPr>
                <w:rFonts w:hint="eastAsia" w:ascii="仿宋" w:hAnsi="仿宋" w:eastAsia="仿宋" w:cs="宋体"/>
                <w:sz w:val="24"/>
                <w:szCs w:val="28"/>
              </w:rPr>
              <w:t>针对本项目</w:t>
            </w:r>
            <w:r>
              <w:rPr>
                <w:rFonts w:hint="eastAsia" w:ascii="仿宋" w:hAnsi="仿宋" w:eastAsia="仿宋" w:cs="宋体"/>
                <w:sz w:val="24"/>
                <w:szCs w:val="28"/>
                <w:lang w:val="en-US" w:eastAsia="zh-CN"/>
              </w:rPr>
              <w:t>配备的</w:t>
            </w:r>
            <w:r>
              <w:rPr>
                <w:rFonts w:hint="eastAsia" w:ascii="仿宋" w:hAnsi="仿宋" w:eastAsia="仿宋" w:cs="宋体"/>
                <w:sz w:val="24"/>
                <w:szCs w:val="28"/>
              </w:rPr>
              <w:t>服务人员</w:t>
            </w:r>
            <w:r>
              <w:rPr>
                <w:rFonts w:hint="eastAsia" w:ascii="仿宋" w:hAnsi="仿宋" w:eastAsia="仿宋" w:cs="宋体"/>
                <w:sz w:val="24"/>
                <w:szCs w:val="28"/>
                <w:highlight w:val="none"/>
              </w:rPr>
              <w:t>近三年社保缴纳证</w:t>
            </w:r>
            <w:r>
              <w:rPr>
                <w:rFonts w:hint="eastAsia" w:ascii="仿宋" w:hAnsi="仿宋" w:eastAsia="仿宋" w:cs="宋体"/>
                <w:sz w:val="24"/>
                <w:szCs w:val="28"/>
                <w:highlight w:val="none"/>
                <w:lang w:val="en-US" w:eastAsia="zh-CN"/>
              </w:rPr>
              <w:t>明（</w:t>
            </w:r>
            <w:r>
              <w:rPr>
                <w:rFonts w:hint="eastAsia" w:ascii="仿宋" w:hAnsi="仿宋" w:eastAsia="仿宋" w:cs="宋体"/>
                <w:sz w:val="24"/>
                <w:szCs w:val="28"/>
                <w:highlight w:val="none"/>
              </w:rPr>
              <w:t>加盖投标人公章)</w:t>
            </w:r>
            <w:r>
              <w:rPr>
                <w:rFonts w:hint="eastAsia" w:ascii="仿宋" w:hAnsi="仿宋" w:eastAsia="仿宋" w:cs="宋体"/>
                <w:sz w:val="24"/>
                <w:szCs w:val="28"/>
                <w:highlight w:val="none"/>
                <w:lang w:eastAsia="zh-CN"/>
              </w:rPr>
              <w:t>，</w:t>
            </w:r>
            <w:r>
              <w:rPr>
                <w:rFonts w:hint="eastAsia" w:ascii="仿宋" w:hAnsi="仿宋" w:eastAsia="仿宋" w:cs="宋体"/>
                <w:sz w:val="24"/>
                <w:szCs w:val="28"/>
                <w:highlight w:val="none"/>
                <w:lang w:val="en-US" w:eastAsia="zh-CN"/>
              </w:rPr>
              <w:t>得3分；无不得分。</w:t>
            </w:r>
          </w:p>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针对本项目服务人员中拥</w:t>
            </w:r>
            <w:r>
              <w:rPr>
                <w:rFonts w:ascii="仿宋" w:hAnsi="仿宋" w:eastAsia="仿宋" w:cs="宋体"/>
                <w:sz w:val="24"/>
                <w:szCs w:val="28"/>
              </w:rPr>
              <w:t>有</w:t>
            </w:r>
            <w:r>
              <w:rPr>
                <w:rFonts w:hint="eastAsia" w:ascii="仿宋" w:hAnsi="仿宋" w:eastAsia="仿宋" w:cs="宋体"/>
                <w:sz w:val="24"/>
                <w:szCs w:val="28"/>
              </w:rPr>
              <w:t>制冷行</w:t>
            </w:r>
            <w:r>
              <w:rPr>
                <w:rFonts w:ascii="仿宋" w:hAnsi="仿宋" w:eastAsia="仿宋" w:cs="宋体"/>
                <w:sz w:val="24"/>
                <w:szCs w:val="28"/>
              </w:rPr>
              <w:t>业维修证书颁发5</w:t>
            </w:r>
            <w:r>
              <w:rPr>
                <w:rFonts w:hint="eastAsia" w:ascii="仿宋" w:hAnsi="仿宋" w:eastAsia="仿宋" w:cs="宋体"/>
                <w:sz w:val="24"/>
                <w:szCs w:val="28"/>
              </w:rPr>
              <w:t>年</w:t>
            </w:r>
            <w:r>
              <w:rPr>
                <w:rFonts w:ascii="仿宋" w:hAnsi="仿宋" w:eastAsia="仿宋" w:cs="宋体"/>
                <w:sz w:val="24"/>
                <w:szCs w:val="28"/>
              </w:rPr>
              <w:t>以上</w:t>
            </w:r>
            <w:r>
              <w:rPr>
                <w:rFonts w:hint="eastAsia" w:ascii="仿宋" w:hAnsi="仿宋" w:eastAsia="仿宋" w:cs="宋体"/>
                <w:sz w:val="24"/>
                <w:szCs w:val="28"/>
              </w:rPr>
              <w:t>每位得3分，</w:t>
            </w:r>
            <w:r>
              <w:rPr>
                <w:rFonts w:ascii="仿宋" w:hAnsi="仿宋" w:eastAsia="仿宋" w:cs="宋体"/>
                <w:sz w:val="24"/>
                <w:szCs w:val="28"/>
              </w:rPr>
              <w:t>最高</w:t>
            </w:r>
            <w:r>
              <w:rPr>
                <w:rFonts w:hint="eastAsia" w:ascii="仿宋" w:hAnsi="仿宋" w:eastAsia="仿宋" w:cs="宋体"/>
                <w:sz w:val="24"/>
                <w:szCs w:val="28"/>
              </w:rPr>
              <w:t>6分；无</w:t>
            </w:r>
            <w:r>
              <w:rPr>
                <w:rFonts w:ascii="仿宋" w:hAnsi="仿宋" w:eastAsia="仿宋" w:cs="宋体"/>
                <w:sz w:val="24"/>
                <w:szCs w:val="28"/>
              </w:rPr>
              <w:t>不得分</w:t>
            </w:r>
            <w:r>
              <w:rPr>
                <w:rFonts w:hint="eastAsia" w:ascii="仿宋" w:hAnsi="仿宋" w:eastAsia="仿宋" w:cs="宋体"/>
                <w:sz w:val="24"/>
                <w:szCs w:val="28"/>
              </w:rPr>
              <w:t>。</w:t>
            </w:r>
          </w:p>
        </w:tc>
        <w:tc>
          <w:tcPr>
            <w:tcW w:w="939" w:type="dxa"/>
            <w:vAlign w:val="center"/>
          </w:tcPr>
          <w:p>
            <w:pPr>
              <w:widowControl/>
              <w:spacing w:line="360" w:lineRule="auto"/>
              <w:jc w:val="center"/>
              <w:rPr>
                <w:rFonts w:hint="eastAsia" w:ascii="仿宋" w:hAnsi="仿宋" w:eastAsia="仿宋" w:cs="宋体"/>
                <w:sz w:val="24"/>
                <w:szCs w:val="28"/>
                <w:lang w:val="en-US" w:eastAsia="zh-CN"/>
              </w:rPr>
            </w:pPr>
            <w:r>
              <w:rPr>
                <w:rFonts w:hint="eastAsia" w:ascii="仿宋" w:hAnsi="仿宋" w:eastAsia="仿宋" w:cs="宋体"/>
                <w:sz w:val="24"/>
                <w:szCs w:val="28"/>
              </w:rPr>
              <w:t>1</w:t>
            </w:r>
            <w:r>
              <w:rPr>
                <w:rFonts w:hint="eastAsia" w:ascii="仿宋" w:hAnsi="仿宋" w:eastAsia="仿宋" w:cs="宋体"/>
                <w:sz w:val="24"/>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4</w:t>
            </w:r>
          </w:p>
        </w:tc>
        <w:tc>
          <w:tcPr>
            <w:tcW w:w="972" w:type="dxa"/>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业绩</w:t>
            </w:r>
          </w:p>
        </w:tc>
        <w:tc>
          <w:tcPr>
            <w:tcW w:w="7260" w:type="dxa"/>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投标人提供</w:t>
            </w:r>
            <w:r>
              <w:rPr>
                <w:rFonts w:hint="eastAsia" w:ascii="仿宋" w:hAnsi="仿宋" w:eastAsia="仿宋" w:cs="宋体"/>
                <w:sz w:val="24"/>
                <w:szCs w:val="28"/>
                <w:lang w:val="en-US" w:eastAsia="zh-CN"/>
              </w:rPr>
              <w:t>自2020年1月1日以来</w:t>
            </w:r>
            <w:r>
              <w:rPr>
                <w:rFonts w:hint="eastAsia" w:ascii="仿宋" w:hAnsi="仿宋" w:eastAsia="仿宋" w:cs="宋体"/>
                <w:sz w:val="24"/>
                <w:szCs w:val="28"/>
              </w:rPr>
              <w:t>同类维护服务成功案例合同，</w:t>
            </w:r>
            <w:r>
              <w:rPr>
                <w:rFonts w:ascii="仿宋" w:hAnsi="仿宋" w:eastAsia="仿宋" w:cs="宋体"/>
                <w:sz w:val="24"/>
                <w:szCs w:val="28"/>
              </w:rPr>
              <w:t>每</w:t>
            </w:r>
            <w:r>
              <w:rPr>
                <w:rFonts w:hint="eastAsia" w:ascii="仿宋" w:hAnsi="仿宋" w:eastAsia="仿宋" w:cs="宋体"/>
                <w:sz w:val="24"/>
                <w:szCs w:val="28"/>
              </w:rPr>
              <w:t>提供</w:t>
            </w:r>
            <w:r>
              <w:rPr>
                <w:rFonts w:ascii="仿宋" w:hAnsi="仿宋" w:eastAsia="仿宋" w:cs="宋体"/>
                <w:sz w:val="24"/>
                <w:szCs w:val="28"/>
              </w:rPr>
              <w:t>一个得</w:t>
            </w:r>
            <w:r>
              <w:rPr>
                <w:rFonts w:hint="eastAsia" w:ascii="仿宋" w:hAnsi="仿宋" w:eastAsia="仿宋" w:cs="宋体"/>
                <w:sz w:val="24"/>
                <w:szCs w:val="28"/>
              </w:rPr>
              <w:t>3</w:t>
            </w:r>
            <w:r>
              <w:rPr>
                <w:rFonts w:ascii="仿宋" w:hAnsi="仿宋" w:eastAsia="仿宋" w:cs="宋体"/>
                <w:sz w:val="24"/>
                <w:szCs w:val="28"/>
              </w:rPr>
              <w:t>分，</w:t>
            </w:r>
            <w:r>
              <w:rPr>
                <w:rFonts w:hint="eastAsia" w:ascii="仿宋" w:hAnsi="仿宋" w:eastAsia="仿宋" w:cs="宋体"/>
                <w:sz w:val="24"/>
                <w:szCs w:val="28"/>
              </w:rPr>
              <w:t>最高得15</w:t>
            </w:r>
            <w:r>
              <w:rPr>
                <w:rFonts w:ascii="仿宋" w:hAnsi="仿宋" w:eastAsia="仿宋" w:cs="宋体"/>
                <w:sz w:val="24"/>
                <w:szCs w:val="28"/>
              </w:rPr>
              <w:t>分。</w:t>
            </w:r>
            <w:r>
              <w:rPr>
                <w:rFonts w:hint="eastAsia" w:ascii="仿宋" w:hAnsi="仿宋" w:eastAsia="仿宋" w:cs="宋体"/>
                <w:sz w:val="24"/>
                <w:szCs w:val="28"/>
              </w:rPr>
              <w:t>不提供不得分。（提供的证明材料加盖公章，须能反映用户方的单位名称、项目名称、主要标的物，签订时间和签章清晰可见（复印件加盖投标人公章），以上信息不清晰不全面则此项不得分。</w:t>
            </w:r>
          </w:p>
        </w:tc>
        <w:tc>
          <w:tcPr>
            <w:tcW w:w="939" w:type="dxa"/>
            <w:vAlign w:val="center"/>
          </w:tcPr>
          <w:p>
            <w:pPr>
              <w:widowControl/>
              <w:spacing w:line="360" w:lineRule="auto"/>
              <w:jc w:val="center"/>
              <w:rPr>
                <w:rFonts w:ascii="仿宋" w:hAnsi="仿宋" w:eastAsia="仿宋" w:cs="宋体"/>
                <w:sz w:val="24"/>
                <w:szCs w:val="28"/>
              </w:rPr>
            </w:pPr>
            <w:r>
              <w:rPr>
                <w:rFonts w:ascii="仿宋" w:hAnsi="仿宋" w:eastAsia="仿宋" w:cs="宋体"/>
                <w:sz w:val="24"/>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655" w:type="dxa"/>
            <w:gridSpan w:val="2"/>
          </w:tcPr>
          <w:p>
            <w:pPr>
              <w:jc w:val="center"/>
            </w:pPr>
            <w:r>
              <w:rPr>
                <w:rFonts w:hint="eastAsia"/>
              </w:rPr>
              <w:t>合计</w:t>
            </w:r>
          </w:p>
        </w:tc>
        <w:tc>
          <w:tcPr>
            <w:tcW w:w="7260" w:type="dxa"/>
          </w:tcPr>
          <w:p>
            <w:pPr>
              <w:pStyle w:val="2"/>
              <w:ind w:left="1470" w:right="1470"/>
              <w:jc w:val="center"/>
            </w:pPr>
            <w:r>
              <w:rPr>
                <w:rFonts w:hint="eastAsia"/>
              </w:rPr>
              <w:t>100分</w:t>
            </w:r>
          </w:p>
        </w:tc>
        <w:tc>
          <w:tcPr>
            <w:tcW w:w="939" w:type="dxa"/>
          </w:tcPr>
          <w:p>
            <w:pPr>
              <w:pStyle w:val="2"/>
              <w:ind w:left="1470" w:right="1470"/>
            </w:pPr>
          </w:p>
        </w:tc>
      </w:tr>
    </w:tbl>
    <w:p>
      <w:pPr>
        <w:pStyle w:val="2"/>
        <w:ind w:left="0" w:leftChars="0" w:right="1470"/>
      </w:pPr>
    </w:p>
    <w:p>
      <w:pPr>
        <w:widowControl/>
        <w:spacing w:line="360" w:lineRule="auto"/>
        <w:ind w:firstLine="480" w:firstLineChars="200"/>
        <w:jc w:val="left"/>
        <w:rPr>
          <w:rFonts w:ascii="仿宋" w:hAnsi="仿宋" w:eastAsia="仿宋" w:cs="宋体"/>
          <w:sz w:val="24"/>
          <w:szCs w:val="28"/>
        </w:rPr>
      </w:pPr>
    </w:p>
    <w:p>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说明：</w:t>
      </w:r>
    </w:p>
    <w:p>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1、对</w:t>
      </w:r>
      <w:r>
        <w:rPr>
          <w:rFonts w:hint="eastAsia" w:ascii="仿宋" w:hAnsi="仿宋" w:eastAsia="仿宋" w:cs="宋体"/>
          <w:sz w:val="24"/>
          <w:szCs w:val="28"/>
        </w:rPr>
        <w:t>中、</w:t>
      </w:r>
      <w:r>
        <w:rPr>
          <w:rFonts w:ascii="仿宋" w:hAnsi="仿宋" w:eastAsia="仿宋" w:cs="宋体"/>
          <w:sz w:val="24"/>
          <w:szCs w:val="28"/>
        </w:rPr>
        <w:t>小微企业</w:t>
      </w:r>
      <w:r>
        <w:rPr>
          <w:rFonts w:hint="eastAsia" w:ascii="仿宋" w:hAnsi="仿宋" w:eastAsia="仿宋" w:cs="宋体"/>
          <w:sz w:val="24"/>
          <w:szCs w:val="28"/>
        </w:rPr>
        <w:t>、《残疾人福利性单位声明函》、《属于监狱企业的证明文件》</w:t>
      </w:r>
      <w:r>
        <w:rPr>
          <w:rFonts w:ascii="仿宋" w:hAnsi="仿宋" w:eastAsia="仿宋" w:cs="宋体"/>
          <w:sz w:val="24"/>
          <w:szCs w:val="28"/>
        </w:rPr>
        <w:t>提供的服务给予投标价的10%价格扣除，用扣除后的价格参与评审。</w:t>
      </w:r>
    </w:p>
    <w:p>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2、所有认证、证明和业绩均以有效的证明文件的复印件为依据</w:t>
      </w:r>
      <w:r>
        <w:rPr>
          <w:rFonts w:hint="eastAsia" w:ascii="仿宋" w:hAnsi="仿宋" w:eastAsia="仿宋" w:cs="宋体"/>
          <w:sz w:val="24"/>
          <w:szCs w:val="28"/>
        </w:rPr>
        <w:t>（加盖投标人公章）</w:t>
      </w:r>
      <w:r>
        <w:rPr>
          <w:rFonts w:ascii="仿宋" w:hAnsi="仿宋" w:eastAsia="仿宋" w:cs="宋体"/>
          <w:sz w:val="24"/>
          <w:szCs w:val="28"/>
        </w:rPr>
        <w:t>。</w:t>
      </w:r>
    </w:p>
    <w:p>
      <w:pPr>
        <w:pStyle w:val="2"/>
        <w:ind w:left="1470" w:right="1470"/>
        <w:rPr>
          <w:rFonts w:ascii="仿宋" w:hAnsi="仿宋" w:eastAsia="仿宋" w:cs="宋体"/>
          <w:szCs w:val="28"/>
        </w:rPr>
      </w:pPr>
    </w:p>
    <w:p>
      <w:pPr>
        <w:pStyle w:val="2"/>
        <w:ind w:left="1470" w:right="1470"/>
        <w:rPr>
          <w:rFonts w:ascii="仿宋" w:hAnsi="仿宋" w:eastAsia="仿宋" w:cs="宋体"/>
          <w:szCs w:val="28"/>
        </w:rPr>
      </w:pPr>
    </w:p>
    <w:p>
      <w:pPr>
        <w:pStyle w:val="2"/>
        <w:ind w:left="1470" w:right="1470"/>
        <w:rPr>
          <w:rFonts w:ascii="仿宋" w:hAnsi="仿宋" w:eastAsia="仿宋" w:cs="宋体"/>
          <w:szCs w:val="28"/>
        </w:rPr>
      </w:pPr>
    </w:p>
    <w:p>
      <w:pPr>
        <w:pStyle w:val="2"/>
        <w:ind w:left="1470" w:right="1470"/>
        <w:rPr>
          <w:rFonts w:ascii="仿宋" w:hAnsi="仿宋" w:eastAsia="仿宋" w:cs="宋体"/>
          <w:szCs w:val="28"/>
        </w:rPr>
      </w:pPr>
    </w:p>
    <w:p>
      <w:pPr>
        <w:pStyle w:val="2"/>
        <w:ind w:left="1470" w:right="1470"/>
        <w:rPr>
          <w:rFonts w:ascii="仿宋" w:hAnsi="仿宋" w:eastAsia="仿宋" w:cs="宋体"/>
          <w:szCs w:val="28"/>
        </w:rPr>
      </w:pPr>
    </w:p>
    <w:p/>
    <w:p>
      <w:pPr>
        <w:pStyle w:val="2"/>
        <w:ind w:left="1470" w:right="1470"/>
      </w:pPr>
    </w:p>
    <w:p/>
    <w:p>
      <w:pPr>
        <w:pStyle w:val="2"/>
      </w:pPr>
    </w:p>
    <w:p/>
    <w:p>
      <w:pPr>
        <w:pStyle w:val="2"/>
      </w:pPr>
    </w:p>
    <w:p/>
    <w:p>
      <w:pPr>
        <w:pStyle w:val="2"/>
      </w:pPr>
    </w:p>
    <w:p>
      <w:pPr>
        <w:pStyle w:val="2"/>
        <w:ind w:left="1470" w:right="1470"/>
        <w:rPr>
          <w:rFonts w:ascii="仿宋" w:hAnsi="仿宋" w:eastAsia="仿宋" w:cs="宋体"/>
          <w:szCs w:val="28"/>
        </w:rPr>
      </w:pPr>
    </w:p>
    <w:p>
      <w:pPr>
        <w:pStyle w:val="18"/>
        <w:ind w:firstLine="420"/>
        <w:rPr>
          <w:lang w:val="en-US"/>
        </w:rPr>
      </w:pPr>
    </w:p>
    <w:p>
      <w:pPr>
        <w:numPr>
          <w:ilvl w:val="0"/>
          <w:numId w:val="2"/>
        </w:numPr>
        <w:autoSpaceDE w:val="0"/>
        <w:autoSpaceDN w:val="0"/>
        <w:adjustRightInd w:val="0"/>
        <w:spacing w:line="360" w:lineRule="auto"/>
        <w:jc w:val="center"/>
        <w:rPr>
          <w:rFonts w:ascii="宋体" w:hAnsi="宋体"/>
          <w:b/>
          <w:sz w:val="36"/>
          <w:szCs w:val="36"/>
        </w:rPr>
      </w:pPr>
      <w:r>
        <w:rPr>
          <w:rFonts w:hint="eastAsia" w:ascii="宋体" w:hAnsi="宋体"/>
          <w:b/>
          <w:sz w:val="36"/>
          <w:szCs w:val="36"/>
        </w:rPr>
        <w:t>采购需求</w:t>
      </w:r>
    </w:p>
    <w:p>
      <w:pPr>
        <w:pStyle w:val="2"/>
        <w:ind w:left="0" w:leftChars="0" w:right="1470"/>
      </w:pPr>
      <w:r>
        <w:rPr>
          <w:rFonts w:hint="eastAsia" w:ascii="宋体" w:hAnsi="宋体"/>
          <w:b/>
          <w:sz w:val="36"/>
          <w:szCs w:val="36"/>
        </w:rPr>
        <w:t xml:space="preserve"> </w:t>
      </w:r>
    </w:p>
    <w:p>
      <w:pPr>
        <w:spacing w:line="360" w:lineRule="auto"/>
        <w:rPr>
          <w:rFonts w:ascii="仿宋" w:hAnsi="仿宋" w:eastAsia="仿宋" w:cs="宋体"/>
          <w:sz w:val="24"/>
          <w:szCs w:val="28"/>
        </w:rPr>
      </w:pPr>
      <w:r>
        <w:rPr>
          <w:rFonts w:hint="eastAsia" w:ascii="仿宋" w:hAnsi="仿宋" w:eastAsia="仿宋" w:cs="宋体"/>
          <w:sz w:val="24"/>
          <w:szCs w:val="28"/>
        </w:rPr>
        <w:t>一、项目名称：南京市疾控中心空调系统维修保养服务</w:t>
      </w:r>
    </w:p>
    <w:p>
      <w:pPr>
        <w:spacing w:line="360" w:lineRule="auto"/>
        <w:rPr>
          <w:rFonts w:ascii="仿宋" w:hAnsi="仿宋" w:eastAsia="仿宋" w:cs="宋体"/>
          <w:sz w:val="24"/>
          <w:szCs w:val="28"/>
        </w:rPr>
      </w:pPr>
      <w:r>
        <w:rPr>
          <w:rFonts w:hint="eastAsia" w:ascii="仿宋" w:hAnsi="仿宋" w:eastAsia="仿宋" w:cs="宋体"/>
          <w:sz w:val="24"/>
          <w:szCs w:val="28"/>
        </w:rPr>
        <w:t>二、服务地点：南京市疾控中心</w:t>
      </w:r>
    </w:p>
    <w:p>
      <w:pPr>
        <w:spacing w:line="360" w:lineRule="auto"/>
        <w:rPr>
          <w:rFonts w:ascii="仿宋" w:hAnsi="仿宋" w:eastAsia="仿宋" w:cs="宋体"/>
          <w:sz w:val="24"/>
          <w:szCs w:val="28"/>
        </w:rPr>
      </w:pPr>
      <w:r>
        <w:rPr>
          <w:rFonts w:hint="eastAsia" w:ascii="仿宋" w:hAnsi="仿宋" w:eastAsia="仿宋" w:cs="宋体"/>
          <w:sz w:val="24"/>
          <w:szCs w:val="28"/>
        </w:rPr>
        <w:t>三、维保空调设备清单:中心共有空调258台，其中质保期内95台，质保期外163台。</w:t>
      </w:r>
    </w:p>
    <w:p>
      <w:pPr>
        <w:numPr>
          <w:ilvl w:val="255"/>
          <w:numId w:val="0"/>
        </w:numPr>
        <w:spacing w:line="360" w:lineRule="auto"/>
        <w:rPr>
          <w:rFonts w:ascii="仿宋" w:hAnsi="仿宋" w:eastAsia="仿宋" w:cs="宋体"/>
          <w:sz w:val="24"/>
          <w:szCs w:val="28"/>
        </w:rPr>
      </w:pPr>
      <w:r>
        <w:rPr>
          <w:rFonts w:hint="eastAsia" w:ascii="仿宋" w:hAnsi="仿宋" w:eastAsia="仿宋" w:cs="宋体"/>
          <w:sz w:val="24"/>
          <w:szCs w:val="28"/>
        </w:rPr>
        <w:t>四、维保服务内容及要求：</w:t>
      </w:r>
    </w:p>
    <w:p>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（一）、维修保养要求：</w:t>
      </w:r>
    </w:p>
    <w:p>
      <w:pPr>
        <w:spacing w:line="360" w:lineRule="auto"/>
        <w:ind w:firstLine="720" w:firstLineChars="300"/>
        <w:rPr>
          <w:rFonts w:ascii="仿宋" w:hAnsi="仿宋" w:eastAsia="仿宋" w:cs="宋体"/>
          <w:sz w:val="24"/>
          <w:szCs w:val="28"/>
        </w:rPr>
      </w:pPr>
      <w:r>
        <w:rPr>
          <w:rFonts w:hint="eastAsia" w:ascii="仿宋" w:hAnsi="仿宋" w:eastAsia="仿宋" w:cs="宋体"/>
          <w:sz w:val="24"/>
          <w:szCs w:val="28"/>
        </w:rPr>
        <w:t>1、中心现用的258台空调须提供服务内容：</w:t>
      </w:r>
    </w:p>
    <w:p>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（1）每年两次清洁保养：清洁保养应使用专业清洗仪器，对空调进行深度清洗、杀菌、消毒、以去除微生物滋生、消灭细菌。</w:t>
      </w:r>
    </w:p>
    <w:p>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（2）每年两次检修工作:夏季及冬季</w:t>
      </w:r>
      <w:r>
        <w:rPr>
          <w:rFonts w:hint="eastAsia" w:ascii="仿宋" w:hAnsi="仿宋" w:eastAsia="仿宋" w:cs="宋体"/>
          <w:sz w:val="24"/>
          <w:szCs w:val="28"/>
          <w:lang w:val="en-US" w:eastAsia="zh-CN"/>
        </w:rPr>
        <w:t>两季</w:t>
      </w:r>
      <w:r>
        <w:rPr>
          <w:rFonts w:hint="eastAsia" w:ascii="仿宋" w:hAnsi="仿宋" w:eastAsia="仿宋" w:cs="宋体"/>
          <w:sz w:val="24"/>
          <w:szCs w:val="28"/>
        </w:rPr>
        <w:t>前对所有空调进行检修,检修包括：电源线、压缩机、系统压力、风扇电机、电加热丝、测量绝缘性能及各种传感器，支架稳定性，以确保空调正常使用。</w:t>
      </w:r>
    </w:p>
    <w:p>
      <w:pPr>
        <w:spacing w:line="360" w:lineRule="auto"/>
        <w:ind w:firstLine="720" w:firstLineChars="300"/>
        <w:rPr>
          <w:rFonts w:ascii="仿宋" w:hAnsi="仿宋" w:eastAsia="仿宋" w:cs="宋体"/>
          <w:sz w:val="24"/>
          <w:szCs w:val="28"/>
        </w:rPr>
      </w:pPr>
      <w:r>
        <w:rPr>
          <w:rFonts w:hint="eastAsia" w:ascii="仿宋" w:hAnsi="仿宋" w:eastAsia="仿宋" w:cs="宋体"/>
          <w:sz w:val="24"/>
          <w:szCs w:val="28"/>
        </w:rPr>
        <w:t>2、质保期外的163台空调须提供服务内容：</w:t>
      </w:r>
    </w:p>
    <w:p>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1P 1台、1.5P 100台、2P 46台、3P 12台、5P 4台需进行维保，包含所有空调200元以内的上门费、维修费及材料费，一年内不记维修次数。</w:t>
      </w:r>
    </w:p>
    <w:p>
      <w:pPr>
        <w:numPr>
          <w:ilvl w:val="255"/>
          <w:numId w:val="0"/>
        </w:num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（二）、响应时间要求：</w:t>
      </w:r>
    </w:p>
    <w:p>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24小时接听电话报修，12小时内到达现场并给出维修方案，简单故障当场维修完成，复杂故障及配件问题在两个工作日内完成。在特殊需求情况下，8小时内到场处理，</w:t>
      </w:r>
      <w:r>
        <w:rPr>
          <w:rFonts w:hint="eastAsia" w:ascii="仿宋" w:hAnsi="仿宋" w:eastAsia="仿宋" w:cs="宋体"/>
          <w:sz w:val="24"/>
          <w:szCs w:val="28"/>
          <w:lang w:val="en-US" w:eastAsia="zh-CN"/>
        </w:rPr>
        <w:t>自</w:t>
      </w:r>
      <w:r>
        <w:rPr>
          <w:rFonts w:hint="eastAsia" w:ascii="仿宋" w:hAnsi="仿宋" w:eastAsia="仿宋" w:cs="宋体"/>
          <w:sz w:val="24"/>
          <w:szCs w:val="28"/>
        </w:rPr>
        <w:t>带代用配件给予修复机器。</w:t>
      </w:r>
    </w:p>
    <w:p>
      <w:pPr>
        <w:numPr>
          <w:ilvl w:val="0"/>
          <w:numId w:val="3"/>
        </w:num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、维修人员要求：</w:t>
      </w:r>
    </w:p>
    <w:p>
      <w:pPr>
        <w:numPr>
          <w:ilvl w:val="255"/>
          <w:numId w:val="0"/>
        </w:num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有专人对接，固定一人，投标人须配备具有应急管理</w:t>
      </w:r>
      <w:r>
        <w:rPr>
          <w:rFonts w:hint="eastAsia" w:ascii="仿宋" w:hAnsi="仿宋" w:eastAsia="仿宋" w:cs="宋体"/>
          <w:sz w:val="24"/>
          <w:szCs w:val="28"/>
          <w:lang w:val="en-US" w:eastAsia="zh-CN"/>
        </w:rPr>
        <w:t>部门</w:t>
      </w:r>
      <w:r>
        <w:rPr>
          <w:rFonts w:hint="eastAsia" w:ascii="仿宋" w:hAnsi="仿宋" w:eastAsia="仿宋" w:cs="宋体"/>
          <w:sz w:val="24"/>
          <w:szCs w:val="28"/>
        </w:rPr>
        <w:t>颁发“特种作业操作证”</w:t>
      </w:r>
      <w:r>
        <w:rPr>
          <w:rFonts w:hint="eastAsia" w:ascii="仿宋" w:hAnsi="仿宋" w:eastAsia="仿宋" w:cs="宋体"/>
          <w:sz w:val="24"/>
          <w:szCs w:val="28"/>
          <w:lang w:val="en-US" w:eastAsia="zh-CN"/>
        </w:rPr>
        <w:t>的</w:t>
      </w:r>
      <w:r>
        <w:rPr>
          <w:rFonts w:hint="eastAsia" w:ascii="仿宋" w:hAnsi="仿宋" w:eastAsia="仿宋" w:cs="宋体"/>
          <w:sz w:val="24"/>
          <w:szCs w:val="28"/>
        </w:rPr>
        <w:t>人员。</w:t>
      </w:r>
    </w:p>
    <w:p>
      <w:pPr>
        <w:spacing w:line="360" w:lineRule="auto"/>
        <w:rPr>
          <w:rFonts w:ascii="仿宋" w:hAnsi="仿宋" w:eastAsia="仿宋" w:cs="宋体"/>
          <w:sz w:val="24"/>
          <w:szCs w:val="28"/>
        </w:rPr>
      </w:pPr>
    </w:p>
    <w:p>
      <w:pPr>
        <w:spacing w:line="360" w:lineRule="auto"/>
        <w:rPr>
          <w:rFonts w:ascii="仿宋" w:hAnsi="仿宋" w:eastAsia="仿宋" w:cs="宋体"/>
          <w:sz w:val="24"/>
          <w:szCs w:val="28"/>
        </w:rPr>
      </w:pPr>
      <w:r>
        <w:rPr>
          <w:rFonts w:hint="eastAsia" w:ascii="仿宋" w:hAnsi="仿宋" w:eastAsia="仿宋" w:cs="宋体"/>
          <w:sz w:val="24"/>
          <w:szCs w:val="28"/>
        </w:rPr>
        <w:t xml:space="preserve">五、 供应商须针对本项目编制详细的项目实施方案，包括但不限于以下内容： </w:t>
      </w:r>
    </w:p>
    <w:p>
      <w:pPr>
        <w:numPr>
          <w:ilvl w:val="255"/>
          <w:numId w:val="0"/>
        </w:numPr>
        <w:spacing w:line="360" w:lineRule="auto"/>
        <w:rPr>
          <w:rFonts w:ascii="仿宋" w:hAnsi="仿宋" w:eastAsia="仿宋" w:cs="宋体"/>
          <w:sz w:val="24"/>
          <w:szCs w:val="28"/>
        </w:rPr>
      </w:pPr>
      <w:r>
        <w:rPr>
          <w:rFonts w:hint="eastAsia" w:ascii="仿宋" w:hAnsi="仿宋" w:eastAsia="仿宋" w:cs="宋体"/>
          <w:sz w:val="24"/>
          <w:szCs w:val="28"/>
        </w:rPr>
        <w:t>（1）提供移机、更换同品牌压缩机、电路板、内外电机（现有三洋、格力、海尔、美的等品牌）的报价，作为价格评分依据之一；</w:t>
      </w:r>
    </w:p>
    <w:p>
      <w:pPr>
        <w:spacing w:line="360" w:lineRule="auto"/>
        <w:rPr>
          <w:rFonts w:ascii="仿宋" w:hAnsi="仿宋" w:eastAsia="仿宋" w:cs="宋体"/>
          <w:sz w:val="24"/>
          <w:szCs w:val="28"/>
        </w:rPr>
      </w:pPr>
      <w:r>
        <w:rPr>
          <w:rFonts w:hint="eastAsia" w:ascii="仿宋" w:hAnsi="仿宋" w:eastAsia="仿宋" w:cs="宋体"/>
          <w:sz w:val="24"/>
          <w:szCs w:val="28"/>
        </w:rPr>
        <w:t>（2）本项目的维修方案；</w:t>
      </w:r>
    </w:p>
    <w:p>
      <w:pPr>
        <w:spacing w:line="360" w:lineRule="auto"/>
        <w:rPr>
          <w:rFonts w:ascii="仿宋" w:hAnsi="仿宋" w:eastAsia="仿宋" w:cs="宋体"/>
          <w:sz w:val="24"/>
          <w:szCs w:val="28"/>
        </w:rPr>
      </w:pPr>
      <w:r>
        <w:rPr>
          <w:rFonts w:hint="eastAsia" w:ascii="仿宋" w:hAnsi="仿宋" w:eastAsia="仿宋" w:cs="宋体"/>
          <w:sz w:val="24"/>
          <w:szCs w:val="28"/>
        </w:rPr>
        <w:t>（3）本项目的保养方案（需含有维保确认单）；</w:t>
      </w:r>
    </w:p>
    <w:p>
      <w:pPr>
        <w:spacing w:line="360" w:lineRule="auto"/>
        <w:rPr>
          <w:rFonts w:ascii="仿宋" w:hAnsi="仿宋" w:eastAsia="仿宋" w:cs="宋体"/>
          <w:sz w:val="24"/>
          <w:szCs w:val="28"/>
        </w:rPr>
      </w:pPr>
      <w:r>
        <w:rPr>
          <w:rFonts w:hint="eastAsia" w:ascii="仿宋" w:hAnsi="仿宋" w:eastAsia="仿宋" w:cs="宋体"/>
          <w:sz w:val="24"/>
          <w:szCs w:val="28"/>
        </w:rPr>
        <w:t>（4）本项目的售后服务方案</w:t>
      </w:r>
      <w:r>
        <w:rPr>
          <w:rFonts w:hint="eastAsia" w:ascii="仿宋" w:hAnsi="仿宋" w:eastAsia="仿宋" w:cs="宋体"/>
          <w:sz w:val="24"/>
          <w:szCs w:val="28"/>
          <w:lang w:eastAsia="zh-CN"/>
        </w:rPr>
        <w:t>，</w:t>
      </w:r>
      <w:r>
        <w:rPr>
          <w:rFonts w:hint="eastAsia" w:ascii="仿宋" w:hAnsi="仿宋" w:eastAsia="仿宋" w:cs="宋体"/>
          <w:sz w:val="24"/>
          <w:szCs w:val="28"/>
          <w:lang w:val="en-US" w:eastAsia="zh-CN"/>
        </w:rPr>
        <w:t>并提供售后服务承诺函</w:t>
      </w:r>
      <w:r>
        <w:rPr>
          <w:rFonts w:hint="eastAsia" w:ascii="仿宋" w:hAnsi="仿宋" w:eastAsia="仿宋" w:cs="宋体"/>
          <w:sz w:val="24"/>
          <w:szCs w:val="28"/>
        </w:rPr>
        <w:t>；</w:t>
      </w:r>
    </w:p>
    <w:p>
      <w:pPr>
        <w:spacing w:line="360" w:lineRule="auto"/>
        <w:rPr>
          <w:rFonts w:ascii="仿宋" w:hAnsi="仿宋" w:eastAsia="仿宋" w:cs="宋体"/>
          <w:sz w:val="24"/>
          <w:szCs w:val="28"/>
        </w:rPr>
      </w:pPr>
      <w:r>
        <w:rPr>
          <w:rFonts w:hint="eastAsia" w:ascii="仿宋" w:hAnsi="仿宋" w:eastAsia="仿宋" w:cs="宋体"/>
          <w:sz w:val="24"/>
          <w:szCs w:val="28"/>
        </w:rPr>
        <w:t>（5）本项目的应急预案；</w:t>
      </w:r>
    </w:p>
    <w:p>
      <w:pPr>
        <w:spacing w:line="360" w:lineRule="auto"/>
        <w:rPr>
          <w:rFonts w:ascii="仿宋" w:hAnsi="仿宋" w:eastAsia="仿宋" w:cs="宋体"/>
          <w:sz w:val="24"/>
          <w:szCs w:val="28"/>
        </w:rPr>
      </w:pPr>
      <w:r>
        <w:rPr>
          <w:rFonts w:hint="eastAsia" w:ascii="仿宋" w:hAnsi="仿宋" w:eastAsia="仿宋" w:cs="宋体"/>
          <w:sz w:val="24"/>
          <w:szCs w:val="28"/>
        </w:rPr>
        <w:t>（</w:t>
      </w:r>
      <w:r>
        <w:rPr>
          <w:rFonts w:hint="eastAsia" w:ascii="仿宋" w:hAnsi="仿宋" w:eastAsia="仿宋" w:cs="宋体"/>
          <w:sz w:val="24"/>
          <w:szCs w:val="28"/>
          <w:lang w:val="en-US" w:eastAsia="zh-CN"/>
        </w:rPr>
        <w:t>6</w:t>
      </w:r>
      <w:r>
        <w:rPr>
          <w:rFonts w:hint="eastAsia" w:ascii="仿宋" w:hAnsi="仿宋" w:eastAsia="仿宋" w:cs="宋体"/>
          <w:sz w:val="24"/>
          <w:szCs w:val="28"/>
        </w:rPr>
        <w:t>）提供客户清单；（提供内容须包含客户单位名称、联系人、联系方式）</w:t>
      </w:r>
    </w:p>
    <w:p>
      <w:pPr>
        <w:numPr>
          <w:ilvl w:val="255"/>
          <w:numId w:val="0"/>
        </w:numPr>
        <w:spacing w:line="360" w:lineRule="auto"/>
        <w:rPr>
          <w:rFonts w:ascii="仿宋" w:hAnsi="仿宋" w:eastAsia="仿宋" w:cs="宋体"/>
          <w:sz w:val="24"/>
          <w:szCs w:val="28"/>
        </w:rPr>
      </w:pPr>
      <w:r>
        <w:rPr>
          <w:rFonts w:hint="eastAsia" w:ascii="仿宋" w:hAnsi="仿宋" w:eastAsia="仿宋" w:cs="宋体"/>
          <w:sz w:val="24"/>
          <w:szCs w:val="28"/>
        </w:rPr>
        <w:t>（</w:t>
      </w:r>
      <w:r>
        <w:rPr>
          <w:rFonts w:hint="eastAsia" w:ascii="仿宋" w:hAnsi="仿宋" w:eastAsia="仿宋" w:cs="宋体"/>
          <w:sz w:val="24"/>
          <w:szCs w:val="28"/>
          <w:lang w:val="en-US" w:eastAsia="zh-CN"/>
        </w:rPr>
        <w:t>7</w:t>
      </w:r>
      <w:r>
        <w:rPr>
          <w:rFonts w:hint="eastAsia" w:ascii="仿宋" w:hAnsi="仿宋" w:eastAsia="仿宋" w:cs="宋体"/>
          <w:sz w:val="24"/>
          <w:szCs w:val="28"/>
        </w:rPr>
        <w:t>）供应商认为需要提供的其他方案。</w:t>
      </w:r>
    </w:p>
    <w:p>
      <w:pPr>
        <w:spacing w:line="360" w:lineRule="auto"/>
        <w:rPr>
          <w:rFonts w:ascii="仿宋" w:hAnsi="仿宋" w:eastAsia="仿宋" w:cs="宋体"/>
          <w:sz w:val="24"/>
          <w:szCs w:val="28"/>
        </w:rPr>
      </w:pPr>
    </w:p>
    <w:p>
      <w:pPr>
        <w:spacing w:line="360" w:lineRule="auto"/>
        <w:rPr>
          <w:rFonts w:ascii="仿宋" w:hAnsi="仿宋" w:eastAsia="仿宋" w:cs="宋体"/>
          <w:sz w:val="24"/>
          <w:szCs w:val="28"/>
        </w:rPr>
      </w:pPr>
      <w:r>
        <w:rPr>
          <w:rFonts w:hint="eastAsia" w:ascii="仿宋" w:hAnsi="仿宋" w:eastAsia="仿宋" w:cs="宋体"/>
          <w:sz w:val="24"/>
          <w:szCs w:val="28"/>
        </w:rPr>
        <w:t>六、付款条件</w:t>
      </w:r>
    </w:p>
    <w:p>
      <w:pPr>
        <w:spacing w:line="360" w:lineRule="auto"/>
        <w:rPr>
          <w:rFonts w:ascii="仿宋" w:hAnsi="仿宋" w:eastAsia="仿宋" w:cs="宋体"/>
          <w:sz w:val="24"/>
          <w:szCs w:val="28"/>
        </w:rPr>
      </w:pPr>
      <w:r>
        <w:rPr>
          <w:rFonts w:hint="eastAsia" w:ascii="仿宋" w:hAnsi="仿宋" w:eastAsia="仿宋" w:cs="宋体"/>
          <w:sz w:val="24"/>
          <w:szCs w:val="28"/>
        </w:rPr>
        <w:t>付款方式：合同签订之日起半年后支付中标总价的25%。（注：每半年支付一次）</w:t>
      </w:r>
    </w:p>
    <w:p>
      <w:pPr>
        <w:widowControl/>
        <w:jc w:val="left"/>
        <w:rPr>
          <w:rFonts w:ascii="宋体" w:hAnsi="宋体" w:cs="宋体"/>
          <w:color w:val="000000"/>
          <w:kern w:val="0"/>
          <w:sz w:val="28"/>
          <w:szCs w:val="28"/>
        </w:rPr>
      </w:pPr>
    </w:p>
    <w:p>
      <w:pPr>
        <w:pStyle w:val="2"/>
        <w:ind w:left="1470" w:right="1470"/>
      </w:pPr>
    </w:p>
    <w:p/>
    <w:p>
      <w:pPr>
        <w:pStyle w:val="2"/>
        <w:ind w:left="1470" w:right="1470"/>
        <w:rPr>
          <w:rFonts w:ascii="宋体" w:hAnsi="宋体" w:cs="宋体"/>
          <w:color w:val="000000"/>
          <w:kern w:val="0"/>
          <w:sz w:val="28"/>
          <w:szCs w:val="28"/>
        </w:rPr>
      </w:pPr>
    </w:p>
    <w:p>
      <w:pPr>
        <w:rPr>
          <w:rFonts w:ascii="宋体" w:hAnsi="宋体" w:cs="宋体"/>
          <w:color w:val="000000"/>
          <w:kern w:val="0"/>
          <w:sz w:val="28"/>
          <w:szCs w:val="28"/>
        </w:rPr>
      </w:pPr>
    </w:p>
    <w:p>
      <w:pPr>
        <w:pStyle w:val="2"/>
        <w:ind w:left="1470" w:right="1470"/>
        <w:rPr>
          <w:rFonts w:ascii="宋体" w:hAnsi="宋体" w:cs="宋体"/>
          <w:color w:val="000000"/>
          <w:kern w:val="0"/>
          <w:sz w:val="28"/>
          <w:szCs w:val="28"/>
        </w:rPr>
      </w:pPr>
    </w:p>
    <w:p>
      <w:pPr>
        <w:rPr>
          <w:rFonts w:ascii="宋体" w:hAnsi="宋体" w:cs="宋体"/>
          <w:color w:val="000000"/>
          <w:kern w:val="0"/>
          <w:sz w:val="28"/>
          <w:szCs w:val="28"/>
        </w:rPr>
      </w:pPr>
    </w:p>
    <w:p>
      <w:pPr>
        <w:pStyle w:val="2"/>
        <w:ind w:left="1470" w:right="1470"/>
        <w:rPr>
          <w:rFonts w:ascii="宋体" w:hAnsi="宋体" w:cs="宋体"/>
          <w:color w:val="000000"/>
          <w:kern w:val="0"/>
          <w:sz w:val="28"/>
          <w:szCs w:val="28"/>
        </w:rPr>
      </w:pPr>
    </w:p>
    <w:p>
      <w:pPr>
        <w:rPr>
          <w:rFonts w:ascii="宋体" w:hAnsi="宋体" w:cs="宋体"/>
          <w:color w:val="000000"/>
          <w:kern w:val="0"/>
          <w:sz w:val="28"/>
          <w:szCs w:val="28"/>
        </w:rPr>
      </w:pPr>
    </w:p>
    <w:p>
      <w:pPr>
        <w:pStyle w:val="2"/>
        <w:ind w:left="1470" w:right="1470"/>
        <w:rPr>
          <w:rFonts w:ascii="宋体" w:hAnsi="宋体" w:cs="宋体"/>
          <w:color w:val="000000"/>
          <w:kern w:val="0"/>
          <w:sz w:val="28"/>
          <w:szCs w:val="28"/>
        </w:rPr>
      </w:pPr>
    </w:p>
    <w:p>
      <w:pPr>
        <w:rPr>
          <w:rFonts w:ascii="宋体" w:hAnsi="宋体" w:cs="宋体"/>
          <w:color w:val="000000"/>
          <w:kern w:val="0"/>
          <w:sz w:val="28"/>
          <w:szCs w:val="28"/>
        </w:rPr>
      </w:pPr>
    </w:p>
    <w:p>
      <w:pPr>
        <w:pStyle w:val="2"/>
        <w:ind w:left="1470" w:right="1470"/>
        <w:rPr>
          <w:rFonts w:ascii="宋体" w:hAnsi="宋体" w:cs="宋体"/>
          <w:color w:val="000000"/>
          <w:kern w:val="0"/>
          <w:sz w:val="28"/>
          <w:szCs w:val="28"/>
        </w:rPr>
      </w:pPr>
    </w:p>
    <w:p>
      <w:pPr>
        <w:rPr>
          <w:rFonts w:ascii="宋体" w:hAnsi="宋体" w:cs="宋体"/>
          <w:color w:val="000000"/>
          <w:kern w:val="0"/>
          <w:sz w:val="28"/>
          <w:szCs w:val="28"/>
        </w:rPr>
      </w:pPr>
    </w:p>
    <w:p>
      <w:pPr>
        <w:pStyle w:val="2"/>
        <w:ind w:left="1470" w:right="1470"/>
        <w:rPr>
          <w:rFonts w:ascii="宋体" w:hAnsi="宋体" w:cs="宋体"/>
          <w:color w:val="000000"/>
          <w:kern w:val="0"/>
          <w:sz w:val="28"/>
          <w:szCs w:val="28"/>
        </w:rPr>
      </w:pPr>
    </w:p>
    <w:p>
      <w:pPr>
        <w:rPr>
          <w:rFonts w:ascii="宋体" w:hAnsi="宋体" w:cs="宋体"/>
          <w:color w:val="000000"/>
          <w:kern w:val="0"/>
          <w:sz w:val="28"/>
          <w:szCs w:val="28"/>
        </w:rPr>
      </w:pPr>
    </w:p>
    <w:p>
      <w:pPr>
        <w:pStyle w:val="2"/>
        <w:ind w:left="1470" w:right="1470"/>
        <w:rPr>
          <w:rFonts w:ascii="宋体" w:hAnsi="宋体" w:cs="宋体"/>
          <w:color w:val="000000"/>
          <w:kern w:val="0"/>
          <w:sz w:val="28"/>
          <w:szCs w:val="28"/>
        </w:rPr>
      </w:pPr>
    </w:p>
    <w:p>
      <w:pPr>
        <w:rPr>
          <w:rFonts w:ascii="宋体" w:hAnsi="宋体" w:cs="宋体"/>
          <w:color w:val="000000"/>
          <w:kern w:val="0"/>
          <w:sz w:val="28"/>
          <w:szCs w:val="28"/>
        </w:rPr>
      </w:pPr>
    </w:p>
    <w:p>
      <w:pPr>
        <w:pStyle w:val="2"/>
        <w:ind w:left="1470" w:right="1470"/>
        <w:rPr>
          <w:rFonts w:ascii="宋体" w:hAnsi="宋体" w:cs="宋体"/>
          <w:color w:val="000000"/>
          <w:kern w:val="0"/>
          <w:sz w:val="28"/>
          <w:szCs w:val="28"/>
        </w:rPr>
      </w:pPr>
    </w:p>
    <w:p>
      <w:pPr>
        <w:rPr>
          <w:rFonts w:ascii="宋体" w:hAnsi="宋体" w:cs="宋体"/>
          <w:color w:val="000000"/>
          <w:kern w:val="0"/>
          <w:sz w:val="28"/>
          <w:szCs w:val="28"/>
        </w:rPr>
      </w:pPr>
    </w:p>
    <w:p>
      <w:pPr>
        <w:pStyle w:val="2"/>
        <w:ind w:left="1470" w:right="1470"/>
      </w:pPr>
    </w:p>
    <w:p>
      <w:pPr>
        <w:widowControl/>
        <w:jc w:val="left"/>
      </w:pPr>
      <w:r>
        <w:rPr>
          <w:rFonts w:hint="eastAsia" w:ascii="宋体" w:hAnsi="宋体" w:cs="宋体"/>
          <w:color w:val="000000"/>
          <w:kern w:val="0"/>
          <w:sz w:val="28"/>
          <w:szCs w:val="28"/>
        </w:rPr>
        <w:t>注：请供应商按照以下文件的要求格式、内容，顺序制作响应文件。</w:t>
      </w:r>
    </w:p>
    <w:p>
      <w:pPr>
        <w:pStyle w:val="2"/>
        <w:ind w:left="1470" w:right="1470"/>
        <w:rPr>
          <w:rFonts w:ascii="宋体" w:hAnsi="宋体" w:cs="宋体"/>
          <w:b/>
          <w:color w:val="000000"/>
          <w:kern w:val="0"/>
          <w:sz w:val="43"/>
          <w:szCs w:val="43"/>
        </w:rPr>
      </w:pPr>
    </w:p>
    <w:p>
      <w:pPr>
        <w:widowControl/>
        <w:jc w:val="center"/>
        <w:rPr>
          <w:rFonts w:ascii="宋体" w:hAnsi="宋体" w:cs="宋体"/>
          <w:b/>
          <w:color w:val="000000"/>
          <w:kern w:val="0"/>
          <w:sz w:val="43"/>
          <w:szCs w:val="43"/>
        </w:rPr>
      </w:pPr>
      <w:r>
        <w:rPr>
          <w:rFonts w:hint="eastAsia" w:ascii="宋体" w:hAnsi="宋体" w:cs="宋体"/>
          <w:b/>
          <w:color w:val="000000"/>
          <w:kern w:val="0"/>
          <w:sz w:val="43"/>
          <w:szCs w:val="43"/>
        </w:rPr>
        <w:t>第四章响应文件格式及附件</w:t>
      </w:r>
    </w:p>
    <w:p>
      <w:pPr>
        <w:pStyle w:val="18"/>
        <w:ind w:firstLine="420"/>
      </w:pPr>
    </w:p>
    <w:p>
      <w:pPr>
        <w:widowControl/>
        <w:jc w:val="center"/>
        <w:rPr>
          <w:rFonts w:ascii="宋体" w:hAnsi="宋体" w:cs="宋体"/>
          <w:color w:val="000000"/>
          <w:kern w:val="0"/>
          <w:sz w:val="84"/>
          <w:szCs w:val="84"/>
        </w:rPr>
      </w:pPr>
    </w:p>
    <w:p>
      <w:pPr>
        <w:widowControl/>
        <w:jc w:val="center"/>
        <w:rPr>
          <w:rFonts w:ascii="宋体" w:hAnsi="宋体" w:cs="宋体"/>
          <w:color w:val="000000"/>
          <w:kern w:val="0"/>
          <w:sz w:val="84"/>
          <w:szCs w:val="84"/>
        </w:rPr>
      </w:pPr>
    </w:p>
    <w:p>
      <w:pPr>
        <w:widowControl/>
        <w:jc w:val="center"/>
      </w:pPr>
      <w:r>
        <w:rPr>
          <w:rFonts w:hint="eastAsia" w:ascii="宋体" w:hAnsi="宋体" w:cs="宋体"/>
          <w:color w:val="000000"/>
          <w:kern w:val="0"/>
          <w:sz w:val="84"/>
          <w:szCs w:val="84"/>
        </w:rPr>
        <w:t>响应文件</w:t>
      </w:r>
    </w:p>
    <w:p>
      <w:pPr>
        <w:widowControl/>
        <w:jc w:val="center"/>
      </w:pPr>
      <w:r>
        <w:rPr>
          <w:rFonts w:hint="eastAsia" w:ascii="宋体" w:hAnsi="宋体" w:cs="宋体"/>
          <w:color w:val="000000"/>
          <w:kern w:val="0"/>
          <w:sz w:val="43"/>
          <w:szCs w:val="43"/>
        </w:rPr>
        <w:t>【正/副本】</w:t>
      </w:r>
    </w:p>
    <w:p>
      <w:pPr>
        <w:widowControl/>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widowControl/>
        <w:jc w:val="left"/>
      </w:pPr>
      <w:r>
        <w:rPr>
          <w:rFonts w:hint="eastAsia" w:ascii="黑体" w:hAnsi="宋体" w:eastAsia="黑体" w:cs="黑体"/>
          <w:color w:val="000000"/>
          <w:kern w:val="0"/>
          <w:sz w:val="28"/>
          <w:szCs w:val="28"/>
        </w:rPr>
        <w:t>（项目名称）</w:t>
      </w:r>
    </w:p>
    <w:p>
      <w:pPr>
        <w:widowControl/>
        <w:jc w:val="left"/>
      </w:pPr>
    </w:p>
    <w:p>
      <w:pPr>
        <w:widowControl/>
        <w:jc w:val="left"/>
      </w:pPr>
      <w:r>
        <w:rPr>
          <w:rFonts w:hint="eastAsia" w:ascii="黑体" w:hAnsi="宋体" w:eastAsia="黑体" w:cs="黑体"/>
          <w:color w:val="000000"/>
          <w:kern w:val="0"/>
          <w:sz w:val="28"/>
          <w:szCs w:val="28"/>
        </w:rPr>
        <w:t>供应商：（盖单位章）</w:t>
      </w:r>
    </w:p>
    <w:p>
      <w:pPr>
        <w:widowControl/>
        <w:jc w:val="left"/>
      </w:pPr>
      <w:r>
        <w:rPr>
          <w:rFonts w:hint="eastAsia" w:ascii="黑体" w:hAnsi="宋体" w:eastAsia="黑体" w:cs="黑体"/>
          <w:color w:val="000000"/>
          <w:kern w:val="0"/>
          <w:sz w:val="28"/>
          <w:szCs w:val="28"/>
        </w:rPr>
        <w:t>法定代表人或其委托代理人：（签字）</w:t>
      </w: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4480" w:firstLineChars="1600"/>
        <w:jc w:val="left"/>
      </w:pPr>
      <w:r>
        <w:rPr>
          <w:rFonts w:hint="eastAsia" w:ascii="黑体" w:hAnsi="宋体" w:eastAsia="黑体" w:cs="黑体"/>
          <w:color w:val="000000"/>
          <w:kern w:val="0"/>
          <w:sz w:val="28"/>
          <w:szCs w:val="28"/>
        </w:rPr>
        <w:t>目录</w:t>
      </w:r>
    </w:p>
    <w:p>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（注：供应商根据附件顺序编制投标文件并制作目录（须生成页码））</w:t>
      </w: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spacing w:line="440" w:lineRule="exact"/>
        <w:rPr>
          <w:rFonts w:ascii="宋体" w:hAnsi="宋体"/>
          <w:kern w:val="0"/>
        </w:rPr>
      </w:pPr>
      <w:r>
        <w:rPr>
          <w:rFonts w:hint="eastAsia" w:ascii="宋体" w:hAnsi="宋体"/>
          <w:b/>
          <w:bCs/>
          <w:kern w:val="0"/>
        </w:rPr>
        <w:t>附件一、投标申请及声明格式</w:t>
      </w:r>
    </w:p>
    <w:p>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pPr>
        <w:widowControl/>
        <w:shd w:val="clear" w:color="auto" w:fill="FFFFFF"/>
        <w:spacing w:line="360" w:lineRule="auto"/>
        <w:jc w:val="center"/>
        <w:rPr>
          <w:rFonts w:ascii="宋体" w:hAnsi="宋体"/>
          <w:b/>
          <w:kern w:val="0"/>
          <w:sz w:val="36"/>
          <w:szCs w:val="36"/>
        </w:rPr>
      </w:pPr>
    </w:p>
    <w:p>
      <w:pPr>
        <w:widowControl/>
        <w:shd w:val="clear" w:color="auto" w:fill="FFFFFF"/>
        <w:spacing w:line="360" w:lineRule="auto"/>
        <w:rPr>
          <w:rFonts w:ascii="宋体" w:hAnsi="宋体"/>
          <w:kern w:val="0"/>
        </w:rPr>
      </w:pPr>
      <w:r>
        <w:rPr>
          <w:rFonts w:hint="eastAsia" w:ascii="宋体" w:hAnsi="宋体"/>
          <w:kern w:val="0"/>
        </w:rPr>
        <w:t> 致：南京市疾病预防控制中心</w:t>
      </w:r>
    </w:p>
    <w:p>
      <w:pPr>
        <w:widowControl/>
        <w:shd w:val="clear" w:color="auto" w:fill="FFFFFF"/>
        <w:spacing w:line="360" w:lineRule="auto"/>
        <w:ind w:firstLine="420"/>
        <w:rPr>
          <w:rFonts w:ascii="宋体" w:hAnsi="宋体"/>
          <w:kern w:val="0"/>
        </w:rPr>
      </w:pPr>
      <w:r>
        <w:rPr>
          <w:rFonts w:hint="eastAsia" w:ascii="宋体" w:hAnsi="宋体"/>
          <w:kern w:val="0"/>
        </w:rPr>
        <w:t>根据采购方</w:t>
      </w:r>
      <w:r>
        <w:rPr>
          <w:rFonts w:hint="eastAsia" w:ascii="宋体" w:hAnsi="宋体"/>
          <w:kern w:val="0"/>
          <w:u w:val="single"/>
        </w:rPr>
        <w:t>           </w:t>
      </w:r>
      <w:r>
        <w:rPr>
          <w:rFonts w:hint="eastAsia" w:ascii="宋体" w:hAnsi="宋体"/>
          <w:b/>
          <w:bCs/>
          <w:kern w:val="0"/>
          <w:u w:val="single"/>
        </w:rPr>
        <w:t>（</w:t>
      </w:r>
      <w:r>
        <w:rPr>
          <w:rFonts w:hint="eastAsia" w:ascii="宋体" w:hAnsi="宋体"/>
          <w:kern w:val="0"/>
        </w:rPr>
        <w:t>项目名称） 招标要求，正式授权下述签字人</w:t>
      </w:r>
      <w:r>
        <w:rPr>
          <w:rFonts w:hint="eastAsia" w:ascii="宋体" w:hAnsi="宋体"/>
          <w:kern w:val="0"/>
          <w:u w:val="single"/>
        </w:rPr>
        <w:t>           </w:t>
      </w:r>
      <w:r>
        <w:rPr>
          <w:rFonts w:hint="eastAsia" w:ascii="宋体" w:hAnsi="宋体"/>
          <w:kern w:val="0"/>
        </w:rPr>
        <w:t>(姓名和职务)代表投标人</w:t>
      </w:r>
      <w:r>
        <w:rPr>
          <w:rFonts w:hint="eastAsia" w:ascii="宋体" w:hAnsi="宋体"/>
          <w:kern w:val="0"/>
          <w:u w:val="single"/>
        </w:rPr>
        <w:t>     </w:t>
      </w:r>
      <w:r>
        <w:rPr>
          <w:rFonts w:hint="eastAsia" w:ascii="宋体" w:hAnsi="宋体"/>
          <w:kern w:val="0"/>
        </w:rPr>
        <w:t>（投标人名称），提交投标文件。</w:t>
      </w:r>
    </w:p>
    <w:p>
      <w:pPr>
        <w:widowControl/>
        <w:shd w:val="clear" w:color="auto" w:fill="FFFFFF"/>
        <w:spacing w:line="360" w:lineRule="auto"/>
        <w:ind w:firstLine="420"/>
        <w:rPr>
          <w:rFonts w:ascii="宋体" w:hAnsi="宋体"/>
          <w:kern w:val="0"/>
        </w:rPr>
      </w:pPr>
      <w:r>
        <w:rPr>
          <w:rFonts w:hint="eastAsia" w:ascii="宋体" w:hAnsi="宋体"/>
          <w:kern w:val="0"/>
        </w:rPr>
        <w:t>据此函，签字人兹宣布声明和承诺如下：</w:t>
      </w:r>
    </w:p>
    <w:p>
      <w:pPr>
        <w:widowControl/>
        <w:shd w:val="clear" w:color="auto" w:fill="FFFFFF"/>
        <w:spacing w:line="360" w:lineRule="auto"/>
        <w:ind w:firstLine="420"/>
        <w:rPr>
          <w:rFonts w:ascii="宋体" w:hAnsi="宋体"/>
          <w:kern w:val="0"/>
        </w:rPr>
      </w:pPr>
      <w:r>
        <w:rPr>
          <w:rFonts w:hint="eastAsia" w:ascii="宋体" w:hAnsi="宋体"/>
          <w:kern w:val="0"/>
        </w:rPr>
        <w:t>1、</w:t>
      </w:r>
      <w:r>
        <w:rPr>
          <w:rFonts w:hint="eastAsia" w:ascii="宋体" w:hAnsi="宋体"/>
          <w:b/>
          <w:bCs/>
          <w:kern w:val="0"/>
        </w:rPr>
        <w:t>我们的资格条件完全符合政府采购法和本次招标要求</w:t>
      </w:r>
      <w:r>
        <w:rPr>
          <w:rFonts w:hint="eastAsia" w:ascii="宋体" w:hAnsi="宋体"/>
          <w:kern w:val="0"/>
        </w:rPr>
        <w:t>，我们同意并向贵方提供了与投标有关的所有证据和资料。</w:t>
      </w:r>
    </w:p>
    <w:p>
      <w:pPr>
        <w:widowControl/>
        <w:shd w:val="clear" w:color="auto" w:fill="FFFFFF"/>
        <w:spacing w:line="360" w:lineRule="auto"/>
        <w:ind w:left="1470" w:hanging="1050"/>
        <w:rPr>
          <w:rFonts w:ascii="宋体" w:hAnsi="宋体"/>
          <w:kern w:val="0"/>
        </w:rPr>
      </w:pPr>
      <w:r>
        <w:rPr>
          <w:rFonts w:ascii="宋体" w:hAnsi="宋体"/>
          <w:kern w:val="0"/>
        </w:rPr>
        <w:t>2、</w:t>
      </w:r>
      <w:r>
        <w:rPr>
          <w:rFonts w:hint="eastAsia" w:ascii="宋体" w:hAnsi="宋体"/>
          <w:kern w:val="0"/>
        </w:rPr>
        <w:t xml:space="preserve">按招标要求，我们的投标报价为 </w:t>
      </w:r>
      <w:r>
        <w:rPr>
          <w:rFonts w:hint="eastAsia" w:ascii="宋体" w:hAnsi="宋体"/>
          <w:kern w:val="0"/>
          <w:u w:val="single"/>
        </w:rPr>
        <w:t xml:space="preserve">        </w:t>
      </w:r>
      <w:r>
        <w:rPr>
          <w:rFonts w:hint="eastAsia" w:ascii="宋体" w:hAnsi="宋体"/>
          <w:kern w:val="0"/>
        </w:rPr>
        <w:t>元人民币。</w:t>
      </w:r>
    </w:p>
    <w:p>
      <w:pPr>
        <w:widowControl/>
        <w:shd w:val="clear" w:color="auto" w:fill="FFFFFF"/>
        <w:spacing w:line="360" w:lineRule="auto"/>
        <w:ind w:firstLine="420"/>
        <w:rPr>
          <w:rFonts w:ascii="宋体" w:hAnsi="宋体"/>
          <w:kern w:val="0"/>
        </w:rPr>
      </w:pPr>
      <w:r>
        <w:rPr>
          <w:rFonts w:hint="eastAsia" w:ascii="宋体" w:hAnsi="宋体"/>
          <w:kern w:val="0"/>
        </w:rPr>
        <w:t>3、本项目交付时间为：</w:t>
      </w:r>
      <w:r>
        <w:rPr>
          <w:rFonts w:hint="eastAsia" w:ascii="宋体" w:hAnsi="宋体"/>
          <w:kern w:val="0"/>
          <w:u w:val="single"/>
        </w:rPr>
        <w:t xml:space="preserve">  满足招标文件要求  </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4、我们已详细阅读全部招标文件及其有效补充文件，我们放弃对招标文件任何误解的权利，提交投标文件后，</w:t>
      </w:r>
      <w:r>
        <w:rPr>
          <w:rFonts w:hint="eastAsia" w:ascii="宋体" w:hAnsi="宋体"/>
          <w:b/>
          <w:bCs/>
          <w:kern w:val="0"/>
        </w:rPr>
        <w:t>不对招标文件本身提出质疑</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5、我们同意从规定的开标日期起遵循本投标文件，并在规定的投标有效期期满之前均具有约束力。</w:t>
      </w:r>
    </w:p>
    <w:p>
      <w:pPr>
        <w:widowControl/>
        <w:shd w:val="clear" w:color="auto" w:fill="FFFFFF"/>
        <w:spacing w:line="360" w:lineRule="auto"/>
        <w:ind w:firstLine="420"/>
        <w:rPr>
          <w:rFonts w:ascii="宋体" w:hAnsi="宋体"/>
          <w:kern w:val="0"/>
        </w:rPr>
      </w:pPr>
      <w:r>
        <w:rPr>
          <w:rFonts w:hint="eastAsia" w:ascii="宋体" w:hAnsi="宋体"/>
          <w:kern w:val="0"/>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7、一旦我方中标，我方将根据招标文件的规定严格履行合同，并保证于承诺的时间完成货物的启动/集成、调试等服务，交付采购人验收、使用。</w:t>
      </w:r>
    </w:p>
    <w:p>
      <w:pPr>
        <w:widowControl/>
        <w:shd w:val="clear" w:color="auto" w:fill="FFFFFF"/>
        <w:spacing w:line="360" w:lineRule="auto"/>
        <w:ind w:firstLine="420"/>
        <w:rPr>
          <w:rFonts w:ascii="宋体" w:hAnsi="宋体"/>
          <w:kern w:val="0"/>
        </w:rPr>
      </w:pPr>
      <w:r>
        <w:rPr>
          <w:rFonts w:hint="eastAsia" w:ascii="宋体" w:hAnsi="宋体"/>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360" w:lineRule="auto"/>
        <w:ind w:firstLine="420"/>
        <w:rPr>
          <w:rFonts w:ascii="宋体" w:hAnsi="宋体"/>
          <w:kern w:val="0"/>
        </w:rPr>
      </w:pPr>
      <w:r>
        <w:rPr>
          <w:rFonts w:hint="eastAsia" w:ascii="宋体" w:hAnsi="宋体"/>
          <w:kern w:val="0"/>
        </w:rPr>
        <w:t>9、与本投标有关的正式联系方式为：</w:t>
      </w:r>
    </w:p>
    <w:p>
      <w:pPr>
        <w:widowControl/>
        <w:shd w:val="clear" w:color="auto" w:fill="FFFFFF"/>
        <w:spacing w:line="360" w:lineRule="auto"/>
        <w:ind w:firstLine="420"/>
        <w:rPr>
          <w:rFonts w:ascii="宋体" w:hAnsi="宋体"/>
          <w:kern w:val="0"/>
        </w:rPr>
      </w:pPr>
      <w:r>
        <w:rPr>
          <w:rFonts w:hint="eastAsia" w:ascii="宋体" w:hAnsi="宋体"/>
          <w:kern w:val="0"/>
        </w:rPr>
        <w:t>地   址：</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电   话：</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传   真：</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开户银行：</w:t>
      </w:r>
    </w:p>
    <w:p>
      <w:pPr>
        <w:widowControl/>
        <w:shd w:val="clear" w:color="auto" w:fill="FFFFFF"/>
        <w:spacing w:line="360" w:lineRule="auto"/>
        <w:ind w:firstLine="420"/>
        <w:rPr>
          <w:rFonts w:ascii="宋体" w:hAnsi="宋体"/>
          <w:kern w:val="0"/>
        </w:rPr>
      </w:pPr>
      <w:r>
        <w:rPr>
          <w:rFonts w:hint="eastAsia" w:ascii="宋体" w:hAnsi="宋体"/>
          <w:kern w:val="0"/>
        </w:rPr>
        <w:t>银行账号：</w:t>
      </w:r>
    </w:p>
    <w:p>
      <w:pPr>
        <w:widowControl/>
        <w:shd w:val="clear" w:color="auto" w:fill="FFFFFF"/>
        <w:spacing w:line="360" w:lineRule="auto"/>
        <w:ind w:firstLine="420"/>
        <w:rPr>
          <w:rFonts w:ascii="宋体" w:hAnsi="宋体"/>
          <w:kern w:val="0"/>
        </w:rPr>
      </w:pPr>
      <w:r>
        <w:rPr>
          <w:rFonts w:hint="eastAsia" w:ascii="宋体" w:hAnsi="宋体"/>
          <w:kern w:val="0"/>
        </w:rPr>
        <w:t>投标人授权代表姓名（签字）：</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投标人名称：</w:t>
      </w:r>
      <w:r>
        <w:rPr>
          <w:rFonts w:hint="eastAsia" w:ascii="宋体" w:hAnsi="宋体"/>
          <w:kern w:val="0"/>
          <w:u w:val="single"/>
        </w:rPr>
        <w:t>                 </w:t>
      </w:r>
      <w:r>
        <w:rPr>
          <w:rFonts w:hint="eastAsia" w:ascii="宋体" w:hAnsi="宋体"/>
          <w:kern w:val="0"/>
        </w:rPr>
        <w:t>（盖章）</w:t>
      </w:r>
    </w:p>
    <w:p>
      <w:pPr>
        <w:widowControl/>
        <w:shd w:val="clear" w:color="auto" w:fill="FFFFFF"/>
        <w:spacing w:line="360" w:lineRule="auto"/>
        <w:ind w:firstLine="420"/>
        <w:rPr>
          <w:rFonts w:ascii="宋体" w:hAnsi="宋体"/>
          <w:kern w:val="0"/>
        </w:rPr>
      </w:pPr>
      <w:r>
        <w:rPr>
          <w:rFonts w:hint="eastAsia" w:ascii="宋体" w:hAnsi="宋体"/>
          <w:kern w:val="0"/>
        </w:rPr>
        <w:t>日    期：</w:t>
      </w:r>
      <w:r>
        <w:rPr>
          <w:rFonts w:hint="eastAsia" w:ascii="宋体" w:hAnsi="宋体"/>
          <w:kern w:val="0"/>
          <w:u w:val="single"/>
        </w:rPr>
        <w:t>     </w:t>
      </w:r>
      <w:r>
        <w:rPr>
          <w:rFonts w:hint="eastAsia" w:ascii="宋体" w:hAnsi="宋体"/>
          <w:kern w:val="0"/>
        </w:rPr>
        <w:t>年</w:t>
      </w:r>
      <w:r>
        <w:rPr>
          <w:rFonts w:hint="eastAsia" w:ascii="宋体" w:hAnsi="宋体"/>
          <w:kern w:val="0"/>
          <w:u w:val="single"/>
        </w:rPr>
        <w:t>    </w:t>
      </w:r>
      <w:r>
        <w:rPr>
          <w:rFonts w:hint="eastAsia" w:ascii="宋体" w:hAnsi="宋体"/>
          <w:kern w:val="0"/>
        </w:rPr>
        <w:t>月</w:t>
      </w:r>
      <w:r>
        <w:rPr>
          <w:rFonts w:hint="eastAsia" w:ascii="宋体" w:hAnsi="宋体"/>
          <w:kern w:val="0"/>
          <w:u w:val="single"/>
        </w:rPr>
        <w:t>    </w:t>
      </w:r>
      <w:r>
        <w:rPr>
          <w:rFonts w:hint="eastAsia" w:ascii="宋体" w:hAnsi="宋体"/>
          <w:kern w:val="0"/>
        </w:rPr>
        <w:t>日</w:t>
      </w:r>
    </w:p>
    <w:p>
      <w:pPr>
        <w:widowControl/>
        <w:jc w:val="left"/>
        <w:rPr>
          <w:rFonts w:ascii="宋体" w:hAnsi="宋体" w:cs="宋体"/>
          <w:b/>
          <w:color w:val="000000"/>
          <w:kern w:val="0"/>
        </w:rPr>
      </w:pPr>
      <w:r>
        <w:rPr>
          <w:rFonts w:ascii="宋体" w:hAnsi="宋体"/>
          <w:b/>
          <w:bCs/>
          <w:kern w:val="0"/>
        </w:rPr>
        <w:br w:type="page"/>
      </w: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附件二、法定代表人授权委托书格式</w:t>
      </w:r>
    </w:p>
    <w:p>
      <w:pPr>
        <w:widowControl/>
        <w:jc w:val="center"/>
      </w:pPr>
      <w:r>
        <w:rPr>
          <w:rFonts w:hint="eastAsia" w:ascii="宋体" w:hAnsi="宋体" w:cs="宋体"/>
          <w:b/>
          <w:bCs/>
          <w:color w:val="000000"/>
          <w:kern w:val="0"/>
          <w:sz w:val="28"/>
          <w:szCs w:val="28"/>
        </w:rPr>
        <w:t>法定代表人授权委托书</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致：南京市疾病预防控制中心</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本授权书声明：注册于</w:t>
      </w:r>
      <w:r>
        <w:rPr>
          <w:rFonts w:hint="eastAsia" w:ascii="宋体" w:hAnsi="宋体" w:cs="宋体"/>
          <w:color w:val="000000"/>
          <w:kern w:val="0"/>
          <w:szCs w:val="21"/>
          <w:u w:val="single"/>
        </w:rPr>
        <w:t>（供应商住址）</w:t>
      </w:r>
      <w:r>
        <w:rPr>
          <w:rFonts w:hint="eastAsia" w:ascii="宋体" w:hAnsi="宋体" w:cs="宋体"/>
          <w:color w:val="000000"/>
          <w:kern w:val="0"/>
          <w:szCs w:val="21"/>
        </w:rPr>
        <w:t>的</w:t>
      </w:r>
      <w:r>
        <w:rPr>
          <w:rFonts w:hint="eastAsia" w:ascii="宋体" w:hAnsi="宋体" w:cs="宋体"/>
          <w:color w:val="000000"/>
          <w:kern w:val="0"/>
          <w:szCs w:val="21"/>
          <w:u w:val="single"/>
        </w:rPr>
        <w:t>（供应商名称）</w:t>
      </w:r>
      <w:r>
        <w:rPr>
          <w:rFonts w:hint="eastAsia" w:ascii="宋体" w:hAnsi="宋体" w:cs="宋体"/>
          <w:color w:val="000000"/>
          <w:kern w:val="0"/>
          <w:szCs w:val="21"/>
        </w:rPr>
        <w:t>法定代表人</w:t>
      </w:r>
      <w:r>
        <w:rPr>
          <w:rFonts w:hint="eastAsia" w:ascii="宋体" w:hAnsi="宋体" w:cs="宋体"/>
          <w:color w:val="000000"/>
          <w:kern w:val="0"/>
          <w:szCs w:val="21"/>
          <w:u w:val="single"/>
        </w:rPr>
        <w:t>（法定代表人姓名、职务）</w:t>
      </w:r>
      <w:r>
        <w:rPr>
          <w:rFonts w:hint="eastAsia" w:ascii="宋体" w:hAnsi="宋体" w:cs="宋体"/>
          <w:color w:val="000000"/>
          <w:kern w:val="0"/>
          <w:szCs w:val="21"/>
        </w:rPr>
        <w:t>代表本公司授权</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在下面签字的</w:t>
      </w:r>
      <w:r>
        <w:rPr>
          <w:rFonts w:hint="eastAsia" w:ascii="宋体" w:hAnsi="宋体" w:cs="宋体"/>
          <w:color w:val="000000"/>
          <w:kern w:val="0"/>
          <w:szCs w:val="21"/>
          <w:u w:val="single"/>
        </w:rPr>
        <w:t>（供应商代表姓名、职务）</w:t>
      </w:r>
      <w:r>
        <w:rPr>
          <w:rFonts w:hint="eastAsia" w:ascii="宋体" w:hAnsi="宋体" w:cs="宋体"/>
          <w:color w:val="000000"/>
          <w:kern w:val="0"/>
          <w:szCs w:val="21"/>
        </w:rPr>
        <w:t>为本公司的合法代理人，就贵方组织的</w:t>
      </w:r>
      <w:r>
        <w:rPr>
          <w:rFonts w:hint="eastAsia" w:ascii="宋体" w:hAnsi="宋体" w:cs="宋体"/>
          <w:color w:val="000000"/>
          <w:kern w:val="0"/>
          <w:szCs w:val="21"/>
          <w:u w:val="single"/>
        </w:rPr>
        <w:t>（项目名称）</w:t>
      </w:r>
      <w:r>
        <w:rPr>
          <w:rFonts w:hint="eastAsia" w:ascii="宋体" w:hAnsi="宋体" w:cs="宋体"/>
          <w:color w:val="000000"/>
          <w:kern w:val="0"/>
          <w:szCs w:val="21"/>
        </w:rPr>
        <w:t>投标，以本公司名义处理一切与之有关的事务。</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本授权书于年月日签字生效，特此声明。</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法定代表人签字：</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授权委托人签字：</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日期：年月日</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委托代理人的身份证明文件的复印件: </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附件三、企业声明函格式</w:t>
      </w:r>
    </w:p>
    <w:p>
      <w:pPr>
        <w:widowControl/>
        <w:jc w:val="center"/>
      </w:pPr>
      <w:r>
        <w:rPr>
          <w:rFonts w:hint="eastAsia" w:ascii="宋体" w:hAnsi="宋体" w:cs="宋体"/>
          <w:b/>
          <w:bCs/>
          <w:color w:val="000000"/>
          <w:kern w:val="0"/>
          <w:sz w:val="28"/>
          <w:szCs w:val="28"/>
        </w:rPr>
        <w:t>中小企业声明函</w:t>
      </w:r>
    </w:p>
    <w:p>
      <w:pPr>
        <w:widowControl/>
        <w:spacing w:line="360" w:lineRule="auto"/>
        <w:ind w:firstLine="420" w:firstLineChars="200"/>
        <w:jc w:val="left"/>
      </w:pPr>
      <w:r>
        <w:rPr>
          <w:rFonts w:hint="eastAsia" w:ascii="宋体" w:hAnsi="宋体" w:cs="宋体"/>
          <w:color w:val="000000"/>
          <w:kern w:val="0"/>
          <w:szCs w:val="21"/>
        </w:rPr>
        <w:t>本公司郑重声明，根据《政府采购促进中小企业发展管理办法》（财库〔2020〕46号）</w:t>
      </w:r>
    </w:p>
    <w:p>
      <w:pPr>
        <w:widowControl/>
        <w:spacing w:line="360" w:lineRule="auto"/>
        <w:jc w:val="left"/>
      </w:pPr>
      <w:r>
        <w:rPr>
          <w:rFonts w:hint="eastAsia" w:ascii="宋体" w:hAnsi="宋体" w:cs="宋体"/>
          <w:color w:val="000000"/>
          <w:kern w:val="0"/>
          <w:szCs w:val="21"/>
        </w:rPr>
        <w:t>的规定，本公司为______（请填写：小型、微型）企业。即，本公司同时满足以下条件：</w:t>
      </w:r>
    </w:p>
    <w:p>
      <w:pPr>
        <w:widowControl/>
        <w:spacing w:line="360" w:lineRule="auto"/>
        <w:ind w:firstLine="420" w:firstLineChars="200"/>
        <w:jc w:val="left"/>
      </w:pPr>
      <w:r>
        <w:rPr>
          <w:rFonts w:hint="eastAsia" w:ascii="宋体" w:hAnsi="宋体" w:cs="宋体"/>
          <w:color w:val="000000"/>
          <w:kern w:val="0"/>
          <w:szCs w:val="21"/>
        </w:rPr>
        <w:t>1、根据《工业和信息化部、国家统计局、国家发展和改革委员会、财政部关于印发中</w:t>
      </w:r>
    </w:p>
    <w:p>
      <w:pPr>
        <w:widowControl/>
        <w:spacing w:line="360" w:lineRule="auto"/>
        <w:ind w:firstLine="420" w:firstLineChars="200"/>
        <w:jc w:val="left"/>
      </w:pPr>
      <w:r>
        <w:rPr>
          <w:rFonts w:hint="eastAsia" w:ascii="宋体" w:hAnsi="宋体" w:cs="宋体"/>
          <w:color w:val="000000"/>
          <w:kern w:val="0"/>
          <w:szCs w:val="21"/>
        </w:rPr>
        <w:t>小企业划型标准规定的通知》（工信部联企业[2011]300 号）规定的划分标准，本公司为 ______（请填写：小型、微型）企业。</w:t>
      </w:r>
    </w:p>
    <w:p>
      <w:pPr>
        <w:widowControl/>
        <w:spacing w:line="360" w:lineRule="auto"/>
        <w:ind w:firstLine="420" w:firstLineChars="200"/>
        <w:jc w:val="left"/>
      </w:pPr>
      <w:r>
        <w:rPr>
          <w:rFonts w:hint="eastAsia" w:ascii="宋体" w:hAnsi="宋体" w:cs="宋体"/>
          <w:color w:val="000000"/>
          <w:kern w:val="0"/>
          <w:szCs w:val="21"/>
        </w:rPr>
        <w:t>2、本公司参加__________________单位的________________________项目采购活动提</w:t>
      </w:r>
    </w:p>
    <w:p>
      <w:pPr>
        <w:widowControl/>
        <w:spacing w:line="360" w:lineRule="auto"/>
        <w:jc w:val="left"/>
      </w:pPr>
      <w:r>
        <w:rPr>
          <w:rFonts w:hint="eastAsia" w:ascii="宋体" w:hAnsi="宋体" w:cs="宋体"/>
          <w:color w:val="000000"/>
          <w:kern w:val="0"/>
          <w:szCs w:val="21"/>
        </w:rPr>
        <w:t>供本企业的服务。</w:t>
      </w:r>
    </w:p>
    <w:p>
      <w:pPr>
        <w:widowControl/>
        <w:spacing w:line="360" w:lineRule="auto"/>
        <w:ind w:firstLine="420" w:firstLineChars="200"/>
        <w:jc w:val="left"/>
      </w:pPr>
      <w:r>
        <w:rPr>
          <w:rFonts w:hint="eastAsia" w:ascii="宋体" w:hAnsi="宋体" w:cs="宋体"/>
          <w:color w:val="000000"/>
          <w:kern w:val="0"/>
          <w:szCs w:val="21"/>
        </w:rPr>
        <w:t>本公司对上述声明的真实性负责。如有虚假，将依法承担相应责任。</w:t>
      </w: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5670" w:firstLineChars="2700"/>
      </w:pPr>
      <w:r>
        <w:rPr>
          <w:rFonts w:hint="eastAsia" w:ascii="宋体" w:hAnsi="宋体" w:cs="宋体"/>
          <w:color w:val="000000"/>
          <w:kern w:val="0"/>
          <w:szCs w:val="21"/>
        </w:rPr>
        <w:t>企业名称（盖章）：</w:t>
      </w:r>
    </w:p>
    <w:p>
      <w:pPr>
        <w:widowControl/>
        <w:spacing w:line="360" w:lineRule="auto"/>
        <w:ind w:firstLine="5670" w:firstLineChars="2700"/>
      </w:pPr>
      <w:r>
        <w:rPr>
          <w:rFonts w:hint="eastAsia" w:ascii="宋体" w:hAnsi="宋体" w:cs="宋体"/>
          <w:color w:val="000000"/>
          <w:kern w:val="0"/>
          <w:szCs w:val="21"/>
        </w:rPr>
        <w:t>日期</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附件四、残疾人福利性单位声明函</w:t>
      </w:r>
    </w:p>
    <w:p>
      <w:pPr>
        <w:widowControl/>
        <w:spacing w:line="360" w:lineRule="auto"/>
        <w:ind w:firstLine="420" w:firstLineChars="200"/>
        <w:jc w:val="left"/>
      </w:pPr>
      <w:r>
        <w:rPr>
          <w:rFonts w:hint="eastAsia" w:ascii="宋体" w:hAnsi="宋体" w:cs="宋体"/>
          <w:color w:val="000000"/>
          <w:kern w:val="0"/>
          <w:szCs w:val="21"/>
        </w:rPr>
        <w:t>本单位郑重声明，根据《财政部民政部中国残疾人联合会关于促进残疾人就业政府采</w:t>
      </w:r>
    </w:p>
    <w:p>
      <w:pPr>
        <w:widowControl/>
        <w:spacing w:line="360" w:lineRule="auto"/>
        <w:ind w:firstLine="420" w:firstLineChars="200"/>
        <w:jc w:val="left"/>
      </w:pPr>
      <w:r>
        <w:rPr>
          <w:rFonts w:hint="eastAsia" w:ascii="宋体" w:hAnsi="宋体" w:cs="宋体"/>
          <w:color w:val="000000"/>
          <w:kern w:val="0"/>
          <w:szCs w:val="21"/>
        </w:rPr>
        <w:t>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360" w:lineRule="auto"/>
        <w:ind w:firstLine="420" w:firstLineChars="200"/>
        <w:jc w:val="left"/>
      </w:pPr>
      <w:r>
        <w:rPr>
          <w:rFonts w:hint="eastAsia" w:ascii="宋体" w:hAnsi="宋体" w:cs="宋体"/>
          <w:color w:val="000000"/>
          <w:kern w:val="0"/>
          <w:szCs w:val="21"/>
        </w:rPr>
        <w:t>本单位对上述声明的真实性负责。如有虚假，将依法承担相应责任。</w:t>
      </w:r>
    </w:p>
    <w:p>
      <w:pPr>
        <w:widowControl/>
        <w:spacing w:line="360" w:lineRule="auto"/>
        <w:ind w:firstLine="420" w:firstLineChars="200"/>
        <w:jc w:val="center"/>
        <w:rPr>
          <w:rFonts w:ascii="宋体" w:hAnsi="宋体" w:cs="宋体"/>
          <w:color w:val="000000"/>
          <w:kern w:val="0"/>
          <w:szCs w:val="21"/>
        </w:rPr>
      </w:pPr>
    </w:p>
    <w:p>
      <w:pPr>
        <w:widowControl/>
        <w:spacing w:line="360" w:lineRule="auto"/>
        <w:ind w:firstLine="420" w:firstLineChars="200"/>
        <w:jc w:val="center"/>
        <w:rPr>
          <w:rFonts w:ascii="宋体" w:hAnsi="宋体" w:cs="宋体"/>
          <w:color w:val="000000"/>
          <w:kern w:val="0"/>
          <w:szCs w:val="21"/>
        </w:rPr>
      </w:pPr>
    </w:p>
    <w:p>
      <w:pPr>
        <w:widowControl/>
        <w:spacing w:line="360" w:lineRule="auto"/>
        <w:ind w:firstLine="420" w:firstLineChars="200"/>
        <w:jc w:val="center"/>
        <w:rPr>
          <w:rFonts w:ascii="宋体" w:hAnsi="宋体" w:cs="宋体"/>
          <w:color w:val="000000"/>
          <w:kern w:val="0"/>
          <w:szCs w:val="21"/>
        </w:rPr>
      </w:pPr>
    </w:p>
    <w:p>
      <w:pPr>
        <w:widowControl/>
        <w:spacing w:line="360" w:lineRule="auto"/>
        <w:ind w:firstLine="420" w:firstLineChars="200"/>
        <w:jc w:val="center"/>
        <w:rPr>
          <w:rFonts w:ascii="宋体" w:hAnsi="宋体" w:cs="宋体"/>
          <w:color w:val="000000"/>
          <w:kern w:val="0"/>
          <w:szCs w:val="21"/>
        </w:rPr>
      </w:pPr>
      <w:r>
        <w:rPr>
          <w:rFonts w:hint="eastAsia" w:ascii="宋体" w:hAnsi="宋体" w:cs="宋体"/>
          <w:color w:val="000000"/>
          <w:kern w:val="0"/>
          <w:szCs w:val="21"/>
        </w:rPr>
        <w:t>单位名称（盖章）：</w:t>
      </w:r>
    </w:p>
    <w:p>
      <w:pPr>
        <w:widowControl/>
        <w:spacing w:line="360" w:lineRule="auto"/>
        <w:ind w:firstLine="3570" w:firstLineChars="1700"/>
      </w:pPr>
      <w:r>
        <w:rPr>
          <w:rFonts w:hint="eastAsia" w:ascii="宋体" w:hAnsi="宋体" w:cs="宋体"/>
          <w:color w:val="000000"/>
          <w:kern w:val="0"/>
          <w:szCs w:val="21"/>
        </w:rPr>
        <w:t>日期：</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附件五、属于监狱企业的证明文件</w:t>
      </w:r>
    </w:p>
    <w:p>
      <w:pPr>
        <w:widowControl/>
        <w:jc w:val="left"/>
      </w:pPr>
      <w:r>
        <w:rPr>
          <w:rFonts w:hint="eastAsia" w:ascii="宋体" w:hAnsi="宋体" w:cs="宋体"/>
          <w:color w:val="000000"/>
          <w:kern w:val="0"/>
          <w:szCs w:val="21"/>
        </w:rPr>
        <w:t>（提供由省级以上监狱管理局、戒毒管理局(含新疆生产建设兵团)出具的属于监狱企业的证</w:t>
      </w:r>
    </w:p>
    <w:p>
      <w:pPr>
        <w:widowControl/>
        <w:jc w:val="left"/>
        <w:rPr>
          <w:rFonts w:ascii="宋体" w:hAnsi="宋体" w:cs="宋体"/>
          <w:color w:val="000000"/>
          <w:kern w:val="0"/>
          <w:szCs w:val="21"/>
        </w:rPr>
      </w:pPr>
      <w:r>
        <w:rPr>
          <w:rFonts w:hint="eastAsia" w:ascii="宋体" w:hAnsi="宋体" w:cs="宋体"/>
          <w:color w:val="000000"/>
          <w:kern w:val="0"/>
          <w:szCs w:val="21"/>
        </w:rPr>
        <w:t>明文件）</w:t>
      </w: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附件六、报价表格式</w:t>
      </w:r>
    </w:p>
    <w:p>
      <w:pPr>
        <w:spacing w:line="360" w:lineRule="auto"/>
        <w:rPr>
          <w:rFonts w:ascii="宋体" w:hAnsi="宋体"/>
          <w:sz w:val="28"/>
          <w:szCs w:val="28"/>
        </w:rPr>
      </w:pPr>
    </w:p>
    <w:p>
      <w:pPr>
        <w:snapToGrid w:val="0"/>
        <w:spacing w:line="360" w:lineRule="auto"/>
        <w:jc w:val="center"/>
        <w:rPr>
          <w:b/>
          <w:bCs/>
          <w:sz w:val="24"/>
          <w:szCs w:val="24"/>
        </w:rPr>
      </w:pPr>
      <w:r>
        <w:rPr>
          <w:rFonts w:hint="eastAsia"/>
          <w:b/>
          <w:bCs/>
          <w:sz w:val="24"/>
          <w:szCs w:val="24"/>
        </w:rPr>
        <w:t>项目报价单</w:t>
      </w:r>
    </w:p>
    <w:tbl>
      <w:tblPr>
        <w:tblStyle w:val="13"/>
        <w:tblW w:w="4999" w:type="pct"/>
        <w:tblInd w:w="0" w:type="dxa"/>
        <w:tblLayout w:type="autofit"/>
        <w:tblCellMar>
          <w:top w:w="0" w:type="dxa"/>
          <w:left w:w="0" w:type="dxa"/>
          <w:bottom w:w="0" w:type="dxa"/>
          <w:right w:w="0" w:type="dxa"/>
        </w:tblCellMar>
      </w:tblPr>
      <w:tblGrid>
        <w:gridCol w:w="2065"/>
        <w:gridCol w:w="3140"/>
        <w:gridCol w:w="4461"/>
      </w:tblGrid>
      <w:tr>
        <w:tblPrEx>
          <w:tblCellMar>
            <w:top w:w="0" w:type="dxa"/>
            <w:left w:w="0" w:type="dxa"/>
            <w:bottom w:w="0" w:type="dxa"/>
            <w:right w:w="0" w:type="dxa"/>
          </w:tblCellMar>
        </w:tblPrEx>
        <w:trPr>
          <w:trHeight w:val="1239" w:hRule="atLeast"/>
        </w:trPr>
        <w:tc>
          <w:tcPr>
            <w:tcW w:w="1068" w:type="pct"/>
            <w:tcBorders>
              <w:top w:val="single" w:color="auto" w:sz="4" w:space="0"/>
              <w:left w:val="single" w:color="auto" w:sz="4" w:space="0"/>
              <w:bottom w:val="single" w:color="000000" w:sz="4" w:space="0"/>
              <w:right w:val="single" w:color="000000" w:sz="4" w:space="0"/>
            </w:tcBorders>
            <w:shd w:val="clear" w:color="auto" w:fill="A6A6A6"/>
            <w:noWrap/>
            <w:tcMar>
              <w:top w:w="15" w:type="dxa"/>
              <w:left w:w="15" w:type="dxa"/>
              <w:right w:w="15" w:type="dxa"/>
            </w:tcMar>
            <w:vAlign w:val="center"/>
          </w:tcPr>
          <w:p>
            <w:pPr>
              <w:widowControl/>
              <w:jc w:val="center"/>
              <w:textAlignment w:val="center"/>
              <w:rPr>
                <w:rFonts w:eastAsia="微软雅黑"/>
                <w:sz w:val="22"/>
              </w:rPr>
            </w:pPr>
            <w:r>
              <w:rPr>
                <w:rFonts w:hAnsi="微软雅黑" w:eastAsia="微软雅黑"/>
                <w:kern w:val="0"/>
                <w:sz w:val="22"/>
              </w:rPr>
              <w:t>项目</w:t>
            </w:r>
          </w:p>
        </w:tc>
        <w:tc>
          <w:tcPr>
            <w:tcW w:w="1624" w:type="pct"/>
            <w:tcBorders>
              <w:top w:val="single" w:color="auto"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widowControl/>
              <w:jc w:val="center"/>
              <w:textAlignment w:val="center"/>
              <w:rPr>
                <w:rFonts w:eastAsia="微软雅黑"/>
                <w:sz w:val="22"/>
              </w:rPr>
            </w:pPr>
            <w:r>
              <w:rPr>
                <w:rFonts w:hAnsi="微软雅黑" w:eastAsia="微软雅黑"/>
                <w:kern w:val="0"/>
                <w:sz w:val="22"/>
              </w:rPr>
              <w:t>报价要求</w:t>
            </w:r>
          </w:p>
        </w:tc>
        <w:tc>
          <w:tcPr>
            <w:tcW w:w="2307" w:type="pct"/>
            <w:tcBorders>
              <w:top w:val="single" w:color="auto"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widowControl/>
              <w:jc w:val="center"/>
              <w:textAlignment w:val="center"/>
              <w:rPr>
                <w:rFonts w:hAnsi="微软雅黑" w:eastAsia="微软雅黑"/>
                <w:sz w:val="22"/>
              </w:rPr>
            </w:pPr>
            <w:r>
              <w:rPr>
                <w:rFonts w:hint="eastAsia" w:hAnsi="微软雅黑" w:eastAsia="微软雅黑"/>
                <w:sz w:val="22"/>
              </w:rPr>
              <w:t>总价（含税）</w:t>
            </w:r>
          </w:p>
        </w:tc>
      </w:tr>
      <w:tr>
        <w:trPr>
          <w:trHeight w:val="2170" w:hRule="atLeast"/>
        </w:trPr>
        <w:tc>
          <w:tcPr>
            <w:tcW w:w="1068"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微软雅黑"/>
                <w:sz w:val="22"/>
              </w:rPr>
            </w:pPr>
          </w:p>
        </w:tc>
        <w:tc>
          <w:tcPr>
            <w:tcW w:w="16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7"/>
              <w:spacing w:line="360" w:lineRule="auto"/>
              <w:ind w:firstLine="0" w:firstLineChars="0"/>
              <w:jc w:val="center"/>
              <w:rPr>
                <w:rFonts w:ascii="Times New Roman" w:hAnsi="Times New Roman" w:eastAsia="微软雅黑"/>
                <w:kern w:val="0"/>
                <w:sz w:val="22"/>
              </w:rPr>
            </w:pPr>
            <w:r>
              <w:rPr>
                <w:rFonts w:hint="eastAsia" w:ascii="Times New Roman" w:hAnsi="Times New Roman" w:eastAsia="微软雅黑"/>
                <w:kern w:val="0"/>
                <w:sz w:val="22"/>
              </w:rPr>
              <w:t>满足招标文件中</w:t>
            </w:r>
          </w:p>
          <w:p>
            <w:pPr>
              <w:pStyle w:val="17"/>
              <w:spacing w:line="360" w:lineRule="auto"/>
              <w:ind w:firstLine="0" w:firstLineChars="0"/>
              <w:jc w:val="center"/>
              <w:rPr>
                <w:rFonts w:ascii="Times New Roman" w:hAnsi="Times New Roman" w:eastAsia="微软雅黑"/>
                <w:kern w:val="0"/>
                <w:sz w:val="22"/>
              </w:rPr>
            </w:pPr>
            <w:r>
              <w:rPr>
                <w:rFonts w:hint="eastAsia" w:ascii="Times New Roman" w:hAnsi="Times New Roman" w:eastAsia="微软雅黑"/>
                <w:kern w:val="0"/>
                <w:sz w:val="22"/>
              </w:rPr>
              <w:t>各项要求且包含所有</w:t>
            </w:r>
            <w:r>
              <w:rPr>
                <w:rFonts w:ascii="Times New Roman" w:hAnsi="微软雅黑" w:eastAsia="微软雅黑"/>
                <w:kern w:val="0"/>
                <w:sz w:val="22"/>
              </w:rPr>
              <w:t>费用</w:t>
            </w:r>
          </w:p>
        </w:tc>
        <w:tc>
          <w:tcPr>
            <w:tcW w:w="23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微软雅黑"/>
                <w:sz w:val="22"/>
              </w:rPr>
            </w:pPr>
          </w:p>
        </w:tc>
      </w:tr>
      <w:tr>
        <w:tblPrEx>
          <w:tblCellMar>
            <w:top w:w="0" w:type="dxa"/>
            <w:left w:w="0" w:type="dxa"/>
            <w:bottom w:w="0" w:type="dxa"/>
            <w:right w:w="0" w:type="dxa"/>
          </w:tblCellMar>
        </w:tblPrEx>
        <w:trPr>
          <w:trHeight w:val="2170" w:hRule="atLeast"/>
        </w:trPr>
        <w:tc>
          <w:tcPr>
            <w:tcW w:w="1068"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pStyle w:val="5"/>
              <w:spacing w:line="440" w:lineRule="exact"/>
              <w:ind w:firstLine="0"/>
              <w:jc w:val="center"/>
              <w:rPr>
                <w:rFonts w:ascii="宋体" w:hAnsi="宋体" w:cs="宋体"/>
                <w:szCs w:val="21"/>
              </w:rPr>
            </w:pPr>
            <w:r>
              <w:rPr>
                <w:rFonts w:hint="eastAsia" w:ascii="宋体" w:hAnsi="宋体" w:cs="宋体"/>
                <w:szCs w:val="21"/>
              </w:rPr>
              <w:t>投标人是否属于</w:t>
            </w:r>
          </w:p>
          <w:p>
            <w:pPr>
              <w:widowControl/>
              <w:jc w:val="center"/>
              <w:textAlignment w:val="center"/>
              <w:rPr>
                <w:rFonts w:hAnsi="微软雅黑" w:eastAsia="微软雅黑"/>
                <w:kern w:val="0"/>
                <w:sz w:val="22"/>
              </w:rPr>
            </w:pPr>
            <w:r>
              <w:rPr>
                <w:rFonts w:hint="eastAsia" w:ascii="宋体" w:hAnsi="宋体" w:cs="宋体"/>
                <w:szCs w:val="21"/>
              </w:rPr>
              <w:t>小微型企业</w:t>
            </w:r>
          </w:p>
        </w:tc>
        <w:tc>
          <w:tcPr>
            <w:tcW w:w="393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微软雅黑"/>
                <w:sz w:val="22"/>
              </w:rPr>
            </w:pPr>
            <w:r>
              <w:rPr>
                <w:rFonts w:hint="eastAsia" w:ascii="宋体" w:hAnsi="宋体" w:cs="宋体"/>
                <w:szCs w:val="21"/>
              </w:rPr>
              <w:t>（</w:t>
            </w:r>
            <w:r>
              <w:rPr>
                <w:rFonts w:hint="eastAsia" w:ascii="宋体" w:hAnsi="宋体" w:cs="宋体"/>
                <w:szCs w:val="21"/>
                <w:lang w:val="zh-CN"/>
              </w:rPr>
              <w:t>填写“是”或“否</w:t>
            </w:r>
            <w:r>
              <w:rPr>
                <w:rFonts w:hint="eastAsia" w:ascii="宋体" w:hAnsi="宋体" w:cs="宋体"/>
                <w:szCs w:val="21"/>
              </w:rPr>
              <w:t>）</w:t>
            </w:r>
          </w:p>
        </w:tc>
      </w:tr>
    </w:tbl>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供应商（盖章）:</w:t>
      </w:r>
      <w:r>
        <w:rPr>
          <w:rFonts w:hint="eastAsia" w:ascii="宋体" w:hAnsi="宋体" w:cs="宋体"/>
          <w:kern w:val="0"/>
          <w:szCs w:val="21"/>
          <w:u w:val="single"/>
        </w:rPr>
        <w:t xml:space="preserve">            </w:t>
      </w:r>
    </w:p>
    <w:p>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授权代表（签字）：</w:t>
      </w:r>
      <w:r>
        <w:rPr>
          <w:rFonts w:hint="eastAsia" w:ascii="宋体" w:hAnsi="宋体" w:cs="宋体"/>
          <w:kern w:val="0"/>
          <w:szCs w:val="21"/>
          <w:u w:val="single"/>
        </w:rPr>
        <w:t>          </w:t>
      </w: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日    期：   年    月    日</w:t>
      </w: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分项报价表格式</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货物名称</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规格</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品牌</w:t>
            </w:r>
          </w:p>
        </w:tc>
        <w:tc>
          <w:tcPr>
            <w:tcW w:w="1421" w:type="dxa"/>
          </w:tcPr>
          <w:p>
            <w:pPr>
              <w:widowControl/>
              <w:jc w:val="left"/>
              <w:rPr>
                <w:rFonts w:ascii="宋体" w:hAnsi="宋体" w:cs="宋体"/>
                <w:color w:val="000000"/>
                <w:kern w:val="0"/>
                <w:szCs w:val="21"/>
              </w:rPr>
            </w:pPr>
            <w:r>
              <w:rPr>
                <w:rFonts w:hint="eastAsia" w:ascii="宋体" w:hAnsi="宋体" w:cs="宋体"/>
                <w:color w:val="000000"/>
                <w:kern w:val="0"/>
                <w:szCs w:val="21"/>
              </w:rPr>
              <w:t>报价</w:t>
            </w:r>
          </w:p>
        </w:tc>
        <w:tc>
          <w:tcPr>
            <w:tcW w:w="1421" w:type="dxa"/>
          </w:tcPr>
          <w:p>
            <w:pPr>
              <w:widowControl/>
              <w:jc w:val="left"/>
              <w:rPr>
                <w:rFonts w:ascii="宋体" w:hAnsi="宋体" w:cs="宋体"/>
                <w:color w:val="000000"/>
                <w:kern w:val="0"/>
                <w:szCs w:val="21"/>
              </w:rPr>
            </w:pPr>
            <w:r>
              <w:rPr>
                <w:rFonts w:hint="eastAsia" w:ascii="宋体" w:hAnsi="宋体" w:cs="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1</w:t>
            </w: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2</w:t>
            </w: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3</w:t>
            </w: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bl>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说明：</w:t>
      </w:r>
    </w:p>
    <w:p>
      <w:pPr>
        <w:numPr>
          <w:ilvl w:val="0"/>
          <w:numId w:val="4"/>
        </w:numPr>
        <w:jc w:val="center"/>
        <w:rPr>
          <w:rFonts w:ascii="宋体" w:hAnsi="宋体" w:cs="宋体"/>
          <w:b/>
          <w:bCs/>
          <w:szCs w:val="21"/>
        </w:rPr>
      </w:pPr>
      <w:r>
        <w:rPr>
          <w:rFonts w:hint="eastAsia" w:ascii="宋体" w:hAnsi="宋体" w:cs="宋体"/>
          <w:szCs w:val="21"/>
        </w:rPr>
        <w:t>本项目仅接受一个价格，不得填报有选择性报价方案。</w:t>
      </w:r>
      <w:r>
        <w:rPr>
          <w:rFonts w:hint="eastAsia" w:ascii="宋体" w:hAnsi="宋体" w:cs="宋体"/>
          <w:b/>
          <w:bCs/>
          <w:szCs w:val="21"/>
        </w:rPr>
        <w:t>不得填报超过预算的价格，若超过预算价格视</w:t>
      </w:r>
    </w:p>
    <w:p>
      <w:pPr>
        <w:rPr>
          <w:rFonts w:ascii="宋体" w:hAnsi="宋体" w:cs="宋体"/>
          <w:szCs w:val="21"/>
        </w:rPr>
      </w:pPr>
      <w:r>
        <w:rPr>
          <w:rFonts w:hint="eastAsia" w:ascii="宋体" w:hAnsi="宋体" w:cs="宋体"/>
          <w:b/>
          <w:bCs/>
          <w:szCs w:val="21"/>
        </w:rPr>
        <w:t>为无效投标</w:t>
      </w:r>
      <w:r>
        <w:rPr>
          <w:rFonts w:hint="eastAsia" w:ascii="宋体" w:hAnsi="宋体" w:cs="宋体"/>
          <w:szCs w:val="21"/>
        </w:rPr>
        <w:t>。若有优惠条款须注明，但不得影响报价，影响产品整体功能。</w:t>
      </w:r>
    </w:p>
    <w:p>
      <w:pPr>
        <w:numPr>
          <w:ilvl w:val="0"/>
          <w:numId w:val="4"/>
        </w:numPr>
        <w:jc w:val="center"/>
        <w:rPr>
          <w:rFonts w:ascii="宋体" w:hAnsi="宋体" w:cs="宋体"/>
          <w:szCs w:val="21"/>
        </w:rPr>
      </w:pPr>
      <w:r>
        <w:rPr>
          <w:rFonts w:hint="eastAsia" w:ascii="宋体" w:hAnsi="宋体" w:cs="宋体"/>
          <w:szCs w:val="21"/>
        </w:rPr>
        <w:t>“投标人是否属于小微型企业</w:t>
      </w:r>
      <w:r>
        <w:rPr>
          <w:rFonts w:hint="eastAsia" w:ascii="宋体" w:hAnsi="宋体" w:cs="宋体"/>
          <w:szCs w:val="21"/>
          <w:lang w:val="zh-CN"/>
        </w:rPr>
        <w:t>”栏内填写“是”或“否”。如填写“是”，</w:t>
      </w:r>
      <w:r>
        <w:rPr>
          <w:rFonts w:hint="eastAsia" w:ascii="宋体" w:hAnsi="宋体" w:cs="宋体"/>
          <w:szCs w:val="21"/>
        </w:rPr>
        <w:t>投标人需提供《中小企业声</w:t>
      </w:r>
    </w:p>
    <w:p>
      <w:pPr>
        <w:rPr>
          <w:rFonts w:ascii="宋体" w:hAnsi="宋体" w:cs="宋体"/>
          <w:szCs w:val="21"/>
        </w:rPr>
      </w:pPr>
      <w:r>
        <w:rPr>
          <w:rFonts w:hint="eastAsia" w:ascii="宋体" w:hAnsi="宋体" w:cs="宋体"/>
          <w:szCs w:val="21"/>
        </w:rPr>
        <w:t>明函》、《残疾人福利性单位声明函》、《属于监狱企业的证明文件》。</w:t>
      </w:r>
    </w:p>
    <w:p>
      <w:pPr>
        <w:tabs>
          <w:tab w:val="left" w:pos="1440"/>
        </w:tabs>
        <w:autoSpaceDE w:val="0"/>
        <w:autoSpaceDN w:val="0"/>
        <w:adjustRightInd w:val="0"/>
        <w:spacing w:line="360" w:lineRule="auto"/>
        <w:ind w:firstLine="420"/>
        <w:rPr>
          <w:rFonts w:ascii="宋体" w:hAnsi="宋体" w:cs="宋体"/>
          <w:b/>
          <w:bCs/>
          <w:kern w:val="0"/>
          <w:szCs w:val="21"/>
          <w:lang w:val="zh-CN"/>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附件七、技术规格偏离表格式（如有）</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技术规格偏离表</w:t>
      </w:r>
    </w:p>
    <w:p>
      <w:pPr>
        <w:widowControl/>
        <w:jc w:val="left"/>
        <w:rPr>
          <w:rFonts w:ascii="宋体" w:hAnsi="宋体" w:cs="宋体"/>
          <w:color w:val="000000"/>
          <w:kern w:val="0"/>
          <w:szCs w:val="21"/>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磋商要求</w:t>
            </w:r>
          </w:p>
        </w:tc>
        <w:tc>
          <w:tcPr>
            <w:tcW w:w="3597" w:type="dxa"/>
          </w:tcPr>
          <w:p>
            <w:pPr>
              <w:widowControl/>
              <w:jc w:val="left"/>
            </w:pPr>
            <w:r>
              <w:rPr>
                <w:rFonts w:hint="eastAsia" w:ascii="宋体" w:hAnsi="宋体" w:cs="宋体"/>
                <w:color w:val="000000"/>
                <w:kern w:val="0"/>
                <w:szCs w:val="21"/>
              </w:rPr>
              <w:t>供应商响应技术条款描述</w:t>
            </w:r>
          </w:p>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bl>
    <w:p>
      <w:pPr>
        <w:widowControl/>
        <w:jc w:val="left"/>
      </w:pPr>
    </w:p>
    <w:p>
      <w:pPr>
        <w:widowControl/>
        <w:jc w:val="left"/>
      </w:pPr>
      <w:r>
        <w:rPr>
          <w:rFonts w:hint="eastAsia" w:ascii="宋体" w:hAnsi="宋体" w:cs="宋体"/>
          <w:color w:val="000000"/>
          <w:kern w:val="0"/>
          <w:szCs w:val="21"/>
        </w:rPr>
        <w:t>说明：</w:t>
      </w:r>
    </w:p>
    <w:p>
      <w:pPr>
        <w:widowControl/>
        <w:jc w:val="left"/>
        <w:rPr>
          <w:rFonts w:ascii="宋体" w:hAnsi="宋体" w:cs="宋体"/>
          <w:color w:val="000000"/>
          <w:kern w:val="0"/>
          <w:szCs w:val="21"/>
        </w:rPr>
      </w:pPr>
      <w:r>
        <w:rPr>
          <w:rFonts w:hint="eastAsia" w:ascii="宋体" w:hAnsi="宋体" w:cs="宋体"/>
          <w:color w:val="000000"/>
          <w:kern w:val="0"/>
          <w:szCs w:val="21"/>
        </w:rPr>
        <w:t>1、供应商应逐一说明技术参数和偏离情况，如直接复制磋商文件技术要求的按照无效投标处理；</w:t>
      </w:r>
    </w:p>
    <w:p>
      <w:pPr>
        <w:widowControl/>
        <w:jc w:val="left"/>
        <w:rPr>
          <w:rFonts w:ascii="宋体" w:hAnsi="宋体" w:cs="宋体"/>
          <w:color w:val="000000"/>
          <w:kern w:val="0"/>
          <w:szCs w:val="21"/>
        </w:rPr>
      </w:pPr>
      <w:r>
        <w:rPr>
          <w:rFonts w:hint="eastAsia" w:ascii="宋体" w:hAnsi="宋体" w:cs="宋体"/>
          <w:color w:val="000000"/>
          <w:kern w:val="0"/>
          <w:szCs w:val="21"/>
        </w:rPr>
        <w:t>2、如果行数不够，请自行增加。</w:t>
      </w:r>
    </w:p>
    <w:p>
      <w:pPr>
        <w:widowControl/>
        <w:jc w:val="right"/>
        <w:rPr>
          <w:rFonts w:ascii="宋体" w:hAnsi="宋体" w:cs="宋体"/>
          <w:color w:val="000000"/>
          <w:kern w:val="0"/>
          <w:szCs w:val="21"/>
        </w:rPr>
      </w:pPr>
      <w:r>
        <w:rPr>
          <w:rFonts w:hint="eastAsia" w:ascii="宋体" w:hAnsi="宋体" w:cs="宋体"/>
          <w:color w:val="000000"/>
          <w:kern w:val="0"/>
          <w:szCs w:val="21"/>
        </w:rPr>
        <w:t>供应商名称：（盖章）</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附件八、商务条款偏离表格式 （如有）</w:t>
      </w:r>
    </w:p>
    <w:p>
      <w:pPr>
        <w:widowControl/>
        <w:jc w:val="left"/>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pStyle w:val="18"/>
        <w:ind w:firstLine="422"/>
        <w:rPr>
          <w:rFonts w:ascii="宋体" w:hAnsi="宋体" w:cs="宋体"/>
          <w:b/>
          <w:color w:val="000000"/>
          <w:kern w:val="0"/>
          <w:szCs w:val="21"/>
          <w:lang w:val="en-US"/>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pPr>
        <w:widowControl/>
        <w:jc w:val="left"/>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磋商要求</w:t>
            </w:r>
          </w:p>
        </w:tc>
        <w:tc>
          <w:tcPr>
            <w:tcW w:w="3597" w:type="dxa"/>
          </w:tcPr>
          <w:p>
            <w:pPr>
              <w:widowControl/>
              <w:jc w:val="left"/>
            </w:pPr>
            <w:r>
              <w:rPr>
                <w:rFonts w:hint="eastAsia" w:ascii="宋体" w:hAnsi="宋体" w:cs="宋体"/>
                <w:color w:val="000000"/>
                <w:kern w:val="0"/>
                <w:szCs w:val="21"/>
              </w:rPr>
              <w:t>供应商响应技术条款描述</w:t>
            </w:r>
          </w:p>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bl>
    <w:p>
      <w:pPr>
        <w:widowControl/>
        <w:jc w:val="left"/>
      </w:pPr>
    </w:p>
    <w:p>
      <w:pPr>
        <w:widowControl/>
        <w:jc w:val="left"/>
      </w:pPr>
      <w:r>
        <w:rPr>
          <w:rFonts w:hint="eastAsia" w:ascii="宋体" w:hAnsi="宋体" w:cs="宋体"/>
          <w:color w:val="000000"/>
          <w:kern w:val="0"/>
          <w:szCs w:val="21"/>
        </w:rPr>
        <w:t xml:space="preserve">说明：如果行数不够，请自行增加。 </w:t>
      </w:r>
    </w:p>
    <w:p>
      <w:pPr>
        <w:widowControl/>
        <w:ind w:firstLine="5670" w:firstLineChars="2700"/>
        <w:jc w:val="left"/>
      </w:pPr>
      <w:r>
        <w:rPr>
          <w:rFonts w:hint="eastAsia" w:ascii="宋体" w:hAnsi="宋体" w:cs="宋体"/>
          <w:color w:val="000000"/>
          <w:kern w:val="0"/>
          <w:szCs w:val="21"/>
        </w:rPr>
        <w:t>供应商名称： （盖章）</w:t>
      </w: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pStyle w:val="10"/>
        <w:rPr>
          <w:rFonts w:ascii="宋体" w:hAnsi="宋体" w:cs="宋体"/>
          <w:bCs/>
          <w:color w:val="000000"/>
          <w:kern w:val="0"/>
          <w:sz w:val="28"/>
          <w:szCs w:val="28"/>
        </w:rPr>
      </w:pPr>
    </w:p>
    <w:p/>
    <w:p>
      <w:pPr>
        <w:widowControl/>
        <w:jc w:val="left"/>
        <w:rPr>
          <w:rFonts w:ascii="宋体" w:hAnsi="宋体" w:cs="宋体"/>
          <w:b/>
          <w:bCs/>
          <w:color w:val="000000"/>
          <w:kern w:val="0"/>
          <w:sz w:val="28"/>
          <w:szCs w:val="28"/>
        </w:rPr>
      </w:pPr>
    </w:p>
    <w:p>
      <w:pPr>
        <w:widowControl/>
        <w:jc w:val="left"/>
      </w:pPr>
      <w:r>
        <w:rPr>
          <w:rFonts w:hint="eastAsia" w:ascii="宋体" w:hAnsi="宋体" w:cs="宋体"/>
          <w:b/>
          <w:bCs/>
          <w:color w:val="000000"/>
          <w:kern w:val="0"/>
          <w:sz w:val="28"/>
          <w:szCs w:val="28"/>
        </w:rPr>
        <w:t>附件九、项目实施方案（自拟）</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供应商应针对本项目采购需求特点，自行编制包含但不限于以下内容的项目实施方案：</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项目实施的总体方案、技术服务实施方案、质量保障方案、进度计划安排、项目验收方案、采购需求章节中要求的具体实施方案、服务承诺及供应商认为需要提供的其它方案。</w:t>
      </w: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r>
        <w:rPr>
          <w:rFonts w:hint="eastAsia" w:ascii="宋体" w:hAnsi="宋体" w:cs="宋体"/>
          <w:color w:val="000000"/>
          <w:kern w:val="0"/>
          <w:szCs w:val="21"/>
        </w:rPr>
        <w:t>供应商名称：（盖章）</w:t>
      </w: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附件十、企业业绩情况表及证明材料</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序号</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项目名称</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业主单位</w:t>
            </w:r>
          </w:p>
        </w:tc>
        <w:tc>
          <w:tcPr>
            <w:tcW w:w="1217" w:type="dxa"/>
          </w:tcPr>
          <w:p>
            <w:pPr>
              <w:widowControl/>
              <w:jc w:val="left"/>
            </w:pPr>
            <w:r>
              <w:rPr>
                <w:rFonts w:hint="eastAsia" w:ascii="宋体" w:hAnsi="宋体" w:cs="宋体"/>
                <w:b/>
                <w:color w:val="000000"/>
                <w:kern w:val="0"/>
                <w:szCs w:val="21"/>
              </w:rPr>
              <w:t>业主联系</w:t>
            </w:r>
          </w:p>
          <w:p>
            <w:pPr>
              <w:widowControl/>
              <w:jc w:val="left"/>
              <w:rPr>
                <w:rFonts w:ascii="宋体" w:hAnsi="宋体" w:cs="宋体"/>
                <w:b/>
                <w:color w:val="000000"/>
                <w:kern w:val="0"/>
                <w:szCs w:val="21"/>
              </w:rPr>
            </w:pPr>
            <w:r>
              <w:rPr>
                <w:rFonts w:hint="eastAsia" w:ascii="宋体" w:hAnsi="宋体" w:cs="宋体"/>
                <w:b/>
                <w:color w:val="000000"/>
                <w:kern w:val="0"/>
                <w:szCs w:val="21"/>
              </w:rPr>
              <w:t>方式</w:t>
            </w:r>
          </w:p>
        </w:tc>
        <w:tc>
          <w:tcPr>
            <w:tcW w:w="1218" w:type="dxa"/>
          </w:tcPr>
          <w:p>
            <w:pPr>
              <w:widowControl/>
              <w:jc w:val="left"/>
              <w:rPr>
                <w:rFonts w:ascii="宋体" w:hAnsi="宋体" w:cs="宋体"/>
                <w:b/>
                <w:color w:val="000000"/>
                <w:kern w:val="0"/>
                <w:szCs w:val="21"/>
              </w:rPr>
            </w:pPr>
            <w:r>
              <w:rPr>
                <w:rFonts w:hint="eastAsia" w:ascii="宋体" w:hAnsi="宋体" w:cs="宋体"/>
                <w:b/>
                <w:color w:val="000000"/>
                <w:kern w:val="0"/>
                <w:szCs w:val="21"/>
              </w:rPr>
              <w:t>工作主要内容</w:t>
            </w:r>
          </w:p>
        </w:tc>
        <w:tc>
          <w:tcPr>
            <w:tcW w:w="1218" w:type="dxa"/>
          </w:tcPr>
          <w:p>
            <w:pPr>
              <w:widowControl/>
              <w:jc w:val="left"/>
            </w:pPr>
            <w:r>
              <w:rPr>
                <w:rFonts w:hint="eastAsia" w:ascii="宋体" w:hAnsi="宋体" w:cs="宋体"/>
                <w:b/>
                <w:color w:val="000000"/>
                <w:kern w:val="0"/>
                <w:szCs w:val="21"/>
              </w:rPr>
              <w:t>合同价格</w:t>
            </w:r>
          </w:p>
          <w:p>
            <w:pPr>
              <w:widowControl/>
              <w:jc w:val="left"/>
              <w:rPr>
                <w:rFonts w:ascii="宋体" w:hAnsi="宋体" w:cs="宋体"/>
                <w:b/>
                <w:color w:val="000000"/>
                <w:kern w:val="0"/>
                <w:szCs w:val="21"/>
              </w:rPr>
            </w:pPr>
            <w:r>
              <w:rPr>
                <w:rFonts w:hint="eastAsia" w:ascii="宋体" w:hAnsi="宋体" w:cs="宋体"/>
                <w:b/>
                <w:color w:val="000000"/>
                <w:kern w:val="0"/>
                <w:szCs w:val="21"/>
              </w:rPr>
              <w:t>（元）</w:t>
            </w:r>
          </w:p>
        </w:tc>
        <w:tc>
          <w:tcPr>
            <w:tcW w:w="1218" w:type="dxa"/>
          </w:tcPr>
          <w:p>
            <w:pPr>
              <w:widowControl/>
              <w:jc w:val="left"/>
              <w:rPr>
                <w:rFonts w:ascii="宋体" w:hAnsi="宋体" w:cs="宋体"/>
                <w:b/>
                <w:color w:val="000000"/>
                <w:kern w:val="0"/>
                <w:szCs w:val="21"/>
              </w:rPr>
            </w:pPr>
            <w:r>
              <w:rPr>
                <w:rFonts w:hint="eastAsia" w:ascii="宋体" w:hAnsi="宋体" w:cs="宋体"/>
                <w:b/>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r>
    </w:tbl>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right"/>
      </w:pPr>
      <w:r>
        <w:rPr>
          <w:rFonts w:hint="eastAsia" w:ascii="宋体" w:hAnsi="宋体" w:cs="宋体"/>
          <w:color w:val="000000"/>
          <w:kern w:val="0"/>
          <w:szCs w:val="21"/>
        </w:rPr>
        <w:t>供应商名称：（盖章）</w:t>
      </w:r>
    </w:p>
    <w:p>
      <w:pPr>
        <w:widowControl/>
        <w:jc w:val="left"/>
      </w:pPr>
      <w:r>
        <w:rPr>
          <w:rFonts w:hint="eastAsia" w:ascii="宋体" w:hAnsi="宋体" w:cs="宋体"/>
          <w:color w:val="000000"/>
          <w:kern w:val="0"/>
          <w:szCs w:val="21"/>
        </w:rPr>
        <w:t>说明：</w:t>
      </w:r>
    </w:p>
    <w:p>
      <w:pPr>
        <w:widowControl/>
        <w:jc w:val="left"/>
      </w:pPr>
      <w:r>
        <w:rPr>
          <w:rFonts w:hint="eastAsia" w:ascii="宋体" w:hAnsi="宋体" w:cs="宋体"/>
          <w:color w:val="000000"/>
          <w:kern w:val="0"/>
          <w:szCs w:val="21"/>
        </w:rPr>
        <w:t>1、此表为表样，行数可自行添加，但表式不变。</w:t>
      </w:r>
    </w:p>
    <w:p>
      <w:pPr>
        <w:widowControl/>
        <w:jc w:val="left"/>
        <w:rPr>
          <w:rFonts w:ascii="宋体" w:hAnsi="宋体" w:cs="宋体"/>
          <w:color w:val="000000"/>
          <w:kern w:val="0"/>
          <w:szCs w:val="21"/>
        </w:rPr>
      </w:pPr>
      <w:r>
        <w:rPr>
          <w:rFonts w:hint="eastAsia" w:ascii="宋体" w:hAnsi="宋体" w:cs="宋体"/>
          <w:color w:val="000000"/>
          <w:kern w:val="0"/>
          <w:szCs w:val="21"/>
        </w:rPr>
        <w:t>2、证明材料按磋商文件要求按序作为本表附页附后。</w:t>
      </w:r>
    </w:p>
    <w:p>
      <w:pPr>
        <w:widowControl/>
        <w:jc w:val="left"/>
      </w:pPr>
      <w:r>
        <w:rPr>
          <w:rFonts w:hint="eastAsia"/>
        </w:rPr>
        <w:t>3、后附上表所列合同复印件。</w:t>
      </w:r>
    </w:p>
    <w:p>
      <w:pPr>
        <w:pStyle w:val="18"/>
        <w:ind w:firstLine="420"/>
        <w:rPr>
          <w:rFonts w:ascii="宋体" w:hAnsi="宋体" w:cs="宋体"/>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widowControl/>
        <w:jc w:val="left"/>
      </w:pPr>
      <w:r>
        <w:rPr>
          <w:rFonts w:hint="eastAsia" w:ascii="宋体" w:hAnsi="宋体" w:cs="宋体"/>
          <w:b/>
          <w:bCs/>
          <w:color w:val="000000"/>
          <w:kern w:val="0"/>
          <w:sz w:val="28"/>
          <w:szCs w:val="28"/>
        </w:rPr>
        <w:t>附件十一、</w:t>
      </w:r>
      <w:r>
        <w:rPr>
          <w:rFonts w:hint="eastAsia" w:ascii="宋体" w:hAnsi="宋体" w:cs="宋体"/>
          <w:b/>
          <w:color w:val="000000"/>
          <w:kern w:val="0"/>
          <w:sz w:val="31"/>
          <w:szCs w:val="31"/>
        </w:rPr>
        <w:t>供应商资格证明材料</w:t>
      </w: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right"/>
      </w:pPr>
      <w:r>
        <w:rPr>
          <w:rFonts w:hint="eastAsia" w:ascii="宋体" w:hAnsi="宋体" w:cs="宋体"/>
          <w:color w:val="000000"/>
          <w:kern w:val="0"/>
          <w:sz w:val="24"/>
          <w:szCs w:val="24"/>
        </w:rPr>
        <w:t>供应商名称：（加盖公章）</w:t>
      </w: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pPr>
      <w:r>
        <w:rPr>
          <w:rFonts w:hint="eastAsia" w:ascii="宋体" w:hAnsi="宋体" w:cs="宋体"/>
          <w:b/>
          <w:color w:val="000000"/>
          <w:kern w:val="0"/>
          <w:sz w:val="28"/>
          <w:szCs w:val="28"/>
        </w:rPr>
        <w:t>未提供相关资格材料的，将不能通过资格审查。</w:t>
      </w:r>
    </w:p>
    <w:p>
      <w:pPr>
        <w:pStyle w:val="18"/>
        <w:ind w:firstLine="0" w:firstLineChars="0"/>
        <w:rPr>
          <w:rFonts w:ascii="宋体" w:hAnsi="宋体" w:cs="宋体"/>
          <w:b/>
          <w:color w:val="000000"/>
          <w:kern w:val="0"/>
          <w:szCs w:val="21"/>
          <w:lang w:val="en-US"/>
        </w:rPr>
      </w:pPr>
    </w:p>
    <w:p>
      <w:pPr>
        <w:pStyle w:val="18"/>
        <w:ind w:firstLine="0" w:firstLineChars="0"/>
        <w:rPr>
          <w:rFonts w:ascii="宋体" w:hAnsi="宋体" w:cs="宋体"/>
          <w:b/>
          <w:color w:val="000000"/>
          <w:kern w:val="0"/>
          <w:szCs w:val="21"/>
          <w:lang w:val="en-US"/>
        </w:rPr>
      </w:pPr>
    </w:p>
    <w:p>
      <w:pPr>
        <w:pStyle w:val="18"/>
        <w:ind w:firstLine="0" w:firstLineChars="0"/>
        <w:rPr>
          <w:rFonts w:ascii="宋体" w:hAnsi="宋体" w:cs="宋体"/>
          <w:b/>
          <w:color w:val="000000"/>
          <w:kern w:val="0"/>
          <w:szCs w:val="21"/>
          <w:lang w:val="en-US"/>
        </w:rPr>
      </w:pPr>
    </w:p>
    <w:p>
      <w:pPr>
        <w:pStyle w:val="18"/>
        <w:ind w:firstLine="0" w:firstLineChars="0"/>
        <w:rPr>
          <w:rFonts w:ascii="宋体" w:hAnsi="宋体" w:cs="宋体"/>
          <w:b/>
          <w:color w:val="000000"/>
          <w:kern w:val="0"/>
          <w:szCs w:val="21"/>
          <w:lang w:val="en-US"/>
        </w:rPr>
      </w:pPr>
    </w:p>
    <w:p>
      <w:pPr>
        <w:pStyle w:val="18"/>
        <w:ind w:firstLine="0" w:firstLineChars="0"/>
        <w:rPr>
          <w:rFonts w:ascii="宋体" w:hAnsi="宋体" w:cs="宋体"/>
          <w:b/>
          <w:color w:val="000000"/>
          <w:kern w:val="0"/>
          <w:szCs w:val="21"/>
          <w:lang w:val="en-US"/>
        </w:rPr>
      </w:pPr>
    </w:p>
    <w:p>
      <w:pPr>
        <w:pStyle w:val="18"/>
        <w:ind w:firstLine="0" w:firstLineChars="0"/>
        <w:rPr>
          <w:rFonts w:ascii="宋体" w:hAnsi="宋体" w:cs="宋体"/>
          <w:b/>
          <w:color w:val="000000"/>
          <w:kern w:val="0"/>
          <w:szCs w:val="21"/>
          <w:lang w:val="en-US"/>
        </w:rPr>
      </w:pPr>
    </w:p>
    <w:p>
      <w:pPr>
        <w:pStyle w:val="18"/>
        <w:ind w:firstLine="0" w:firstLineChars="0"/>
        <w:rPr>
          <w:rFonts w:ascii="宋体" w:hAnsi="宋体" w:cs="宋体"/>
          <w:b/>
          <w:color w:val="000000"/>
          <w:kern w:val="0"/>
          <w:szCs w:val="21"/>
          <w:lang w:val="en-US"/>
        </w:rPr>
      </w:pPr>
    </w:p>
    <w:p>
      <w:pPr>
        <w:pStyle w:val="18"/>
        <w:ind w:firstLine="0" w:firstLineChars="0"/>
        <w:rPr>
          <w:rFonts w:ascii="宋体" w:hAnsi="宋体" w:cs="宋体"/>
          <w:b/>
          <w:color w:val="000000"/>
          <w:kern w:val="0"/>
          <w:szCs w:val="21"/>
          <w:lang w:val="en-US"/>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szCs w:val="21"/>
        </w:rPr>
      </w:pPr>
      <w:r>
        <w:rPr>
          <w:rFonts w:hint="eastAsia" w:ascii="宋体" w:hAnsi="宋体" w:cs="宋体"/>
          <w:color w:val="000000"/>
          <w:kern w:val="0"/>
          <w:szCs w:val="21"/>
        </w:rPr>
        <w:t>声明人：（公章）</w:t>
      </w:r>
    </w:p>
    <w:p>
      <w:pPr>
        <w:widowControl/>
        <w:spacing w:line="360" w:lineRule="auto"/>
        <w:ind w:firstLine="420" w:firstLineChars="200"/>
        <w:jc w:val="right"/>
        <w:rPr>
          <w:rFonts w:ascii="宋体" w:hAnsi="宋体" w:cs="宋体"/>
          <w:b/>
          <w:color w:val="000000"/>
          <w:kern w:val="0"/>
          <w:szCs w:val="21"/>
        </w:rPr>
      </w:pPr>
      <w:r>
        <w:rPr>
          <w:rFonts w:hint="eastAsia" w:ascii="宋体" w:hAnsi="宋体" w:cs="宋体"/>
          <w:color w:val="000000"/>
          <w:kern w:val="0"/>
          <w:szCs w:val="21"/>
        </w:rPr>
        <w:t>年月日</w:t>
      </w:r>
    </w:p>
    <w:p/>
    <w:p/>
    <w:sectPr>
      <w:headerReference r:id="rId3" w:type="default"/>
      <w:footerReference r:id="rId4"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oto Sans CJK SC Light">
    <w:altName w:val="微软雅黑"/>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5</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1CBBB"/>
    <w:multiLevelType w:val="singleLevel"/>
    <w:tmpl w:val="9321CBBB"/>
    <w:lvl w:ilvl="0" w:tentative="0">
      <w:start w:val="1"/>
      <w:numFmt w:val="decimal"/>
      <w:suff w:val="nothing"/>
      <w:lvlText w:val="%1、"/>
      <w:lvlJc w:val="left"/>
    </w:lvl>
  </w:abstractNum>
  <w:abstractNum w:abstractNumId="1">
    <w:nsid w:val="C1822433"/>
    <w:multiLevelType w:val="singleLevel"/>
    <w:tmpl w:val="C1822433"/>
    <w:lvl w:ilvl="0" w:tentative="0">
      <w:start w:val="3"/>
      <w:numFmt w:val="chineseCounting"/>
      <w:suff w:val="space"/>
      <w:lvlText w:val="第%1章"/>
      <w:lvlJc w:val="left"/>
      <w:rPr>
        <w:rFonts w:hint="eastAsia"/>
      </w:rPr>
    </w:lvl>
  </w:abstractNum>
  <w:abstractNum w:abstractNumId="2">
    <w:nsid w:val="0F28570A"/>
    <w:multiLevelType w:val="singleLevel"/>
    <w:tmpl w:val="0F28570A"/>
    <w:lvl w:ilvl="0" w:tentative="0">
      <w:start w:val="3"/>
      <w:numFmt w:val="chineseCounting"/>
      <w:suff w:val="nothing"/>
      <w:lvlText w:val="（%1）"/>
      <w:lvlJc w:val="left"/>
      <w:rPr>
        <w:rFonts w:hint="eastAsia"/>
      </w:rPr>
    </w:lvl>
  </w:abstractNum>
  <w:abstractNum w:abstractNumId="3">
    <w:nsid w:val="7119A97E"/>
    <w:multiLevelType w:val="singleLevel"/>
    <w:tmpl w:val="7119A97E"/>
    <w:lvl w:ilvl="0" w:tentative="0">
      <w:start w:val="2"/>
      <w:numFmt w:val="chineseCounting"/>
      <w:suff w:val="space"/>
      <w:lvlText w:val="第%1章"/>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0MGFiNTkxZjIxOGMzNDc2NjNmODZmZTA4ZTA2NDYifQ=="/>
  </w:docVars>
  <w:rsids>
    <w:rsidRoot w:val="0126289E"/>
    <w:rsid w:val="000176B9"/>
    <w:rsid w:val="00054467"/>
    <w:rsid w:val="00182CDA"/>
    <w:rsid w:val="001A694D"/>
    <w:rsid w:val="00385514"/>
    <w:rsid w:val="003F51BC"/>
    <w:rsid w:val="004228C7"/>
    <w:rsid w:val="004330F0"/>
    <w:rsid w:val="004921B2"/>
    <w:rsid w:val="004D4951"/>
    <w:rsid w:val="00590C82"/>
    <w:rsid w:val="005B0B50"/>
    <w:rsid w:val="005B68A3"/>
    <w:rsid w:val="005C65C4"/>
    <w:rsid w:val="007B2857"/>
    <w:rsid w:val="008742FD"/>
    <w:rsid w:val="009105C0"/>
    <w:rsid w:val="00A825CA"/>
    <w:rsid w:val="00AB08BB"/>
    <w:rsid w:val="00AB5086"/>
    <w:rsid w:val="00B34B98"/>
    <w:rsid w:val="00B808C8"/>
    <w:rsid w:val="00C3123E"/>
    <w:rsid w:val="00C870D3"/>
    <w:rsid w:val="00DA7B49"/>
    <w:rsid w:val="00E83A1E"/>
    <w:rsid w:val="00FB787C"/>
    <w:rsid w:val="0126289E"/>
    <w:rsid w:val="0E350A14"/>
    <w:rsid w:val="0FD85FF8"/>
    <w:rsid w:val="167E665C"/>
    <w:rsid w:val="1F484101"/>
    <w:rsid w:val="1F9B71D1"/>
    <w:rsid w:val="29C851F4"/>
    <w:rsid w:val="2AED61C9"/>
    <w:rsid w:val="314B26DB"/>
    <w:rsid w:val="37651427"/>
    <w:rsid w:val="3C160A55"/>
    <w:rsid w:val="3F0C3BC8"/>
    <w:rsid w:val="42A068BE"/>
    <w:rsid w:val="487E488E"/>
    <w:rsid w:val="49E516C5"/>
    <w:rsid w:val="505502A4"/>
    <w:rsid w:val="67EE6C7B"/>
    <w:rsid w:val="6B9B5D63"/>
    <w:rsid w:val="6C0704F8"/>
    <w:rsid w:val="76856555"/>
    <w:rsid w:val="795D2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1"/>
    <w:qFormat/>
    <w:uiPriority w:val="0"/>
    <w:pPr>
      <w:spacing w:after="120"/>
      <w:ind w:left="1440" w:leftChars="700" w:right="1440" w:rightChars="700"/>
    </w:pPr>
    <w:rPr>
      <w:sz w:val="24"/>
      <w:szCs w:val="24"/>
    </w:rPr>
  </w:style>
  <w:style w:type="paragraph" w:styleId="5">
    <w:name w:val="Normal Indent"/>
    <w:basedOn w:val="1"/>
    <w:qFormat/>
    <w:uiPriority w:val="0"/>
    <w:pPr>
      <w:ind w:firstLine="420"/>
    </w:pPr>
    <w:rPr>
      <w:kern w:val="0"/>
      <w:sz w:val="20"/>
    </w:rPr>
  </w:style>
  <w:style w:type="paragraph" w:styleId="6">
    <w:name w:val="annotation text"/>
    <w:basedOn w:val="1"/>
    <w:link w:val="23"/>
    <w:qFormat/>
    <w:uiPriority w:val="0"/>
    <w:pPr>
      <w:jc w:val="left"/>
    </w:pPr>
  </w:style>
  <w:style w:type="paragraph" w:styleId="7">
    <w:name w:val="Body Text Indent"/>
    <w:basedOn w:val="1"/>
    <w:qFormat/>
    <w:uiPriority w:val="0"/>
    <w:pPr>
      <w:spacing w:after="120"/>
      <w:ind w:left="420" w:leftChars="200"/>
    </w:p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120" w:after="120"/>
      <w:jc w:val="left"/>
    </w:pPr>
    <w:rPr>
      <w:b/>
      <w:caps/>
      <w:sz w:val="20"/>
    </w:rPr>
  </w:style>
  <w:style w:type="paragraph" w:styleId="11">
    <w:name w:val="annotation subject"/>
    <w:basedOn w:val="6"/>
    <w:next w:val="6"/>
    <w:link w:val="24"/>
    <w:qFormat/>
    <w:uiPriority w:val="0"/>
    <w:rPr>
      <w:b/>
      <w:bCs/>
    </w:rPr>
  </w:style>
  <w:style w:type="paragraph" w:styleId="12">
    <w:name w:val="Body Text First Indent 2"/>
    <w:basedOn w:val="7"/>
    <w:qFormat/>
    <w:uiPriority w:val="0"/>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qFormat/>
    <w:uiPriority w:val="0"/>
    <w:rPr>
      <w:sz w:val="21"/>
      <w:szCs w:val="21"/>
    </w:rPr>
  </w:style>
  <w:style w:type="paragraph" w:styleId="17">
    <w:name w:val="List Paragraph"/>
    <w:basedOn w:val="1"/>
    <w:qFormat/>
    <w:uiPriority w:val="34"/>
    <w:pPr>
      <w:ind w:firstLine="420" w:firstLineChars="200"/>
    </w:pPr>
  </w:style>
  <w:style w:type="paragraph" w:customStyle="1" w:styleId="18">
    <w:name w:val="首行缩进"/>
    <w:basedOn w:val="1"/>
    <w:qFormat/>
    <w:uiPriority w:val="0"/>
    <w:pPr>
      <w:ind w:firstLine="480" w:firstLineChars="200"/>
    </w:pPr>
    <w:rPr>
      <w:szCs w:val="20"/>
      <w:lang w:val="zh-CN"/>
    </w:rPr>
  </w:style>
  <w:style w:type="paragraph" w:customStyle="1" w:styleId="19">
    <w:name w:val="Default"/>
    <w:qFormat/>
    <w:uiPriority w:val="0"/>
    <w:pPr>
      <w:autoSpaceDE w:val="0"/>
      <w:autoSpaceDN w:val="0"/>
      <w:adjustRightInd w:val="0"/>
    </w:pPr>
    <w:rPr>
      <w:rFonts w:ascii="Noto Sans CJK SC Light" w:hAnsi="Calibri" w:eastAsia="Noto Sans CJK SC Light" w:cs="Noto Sans CJK SC Light"/>
      <w:color w:val="000000"/>
      <w:sz w:val="24"/>
      <w:szCs w:val="24"/>
      <w:lang w:val="en-US" w:eastAsia="zh-CN" w:bidi="ar-SA"/>
    </w:rPr>
  </w:style>
  <w:style w:type="character" w:customStyle="1" w:styleId="20">
    <w:name w:val="apple-style-span"/>
    <w:basedOn w:val="15"/>
    <w:qFormat/>
    <w:uiPriority w:val="0"/>
  </w:style>
  <w:style w:type="character" w:customStyle="1" w:styleId="21">
    <w:name w:val="apple-converted-space"/>
    <w:basedOn w:val="15"/>
    <w:qFormat/>
    <w:uiPriority w:val="0"/>
  </w:style>
  <w:style w:type="paragraph" w:customStyle="1" w:styleId="22">
    <w:name w:val="修订1"/>
    <w:hidden/>
    <w:semiHidden/>
    <w:qFormat/>
    <w:uiPriority w:val="99"/>
    <w:rPr>
      <w:rFonts w:ascii="Calibri" w:hAnsi="Calibri" w:eastAsia="宋体" w:cs="Times New Roman"/>
      <w:kern w:val="2"/>
      <w:sz w:val="21"/>
      <w:szCs w:val="22"/>
      <w:lang w:val="en-US" w:eastAsia="zh-CN" w:bidi="ar-SA"/>
    </w:rPr>
  </w:style>
  <w:style w:type="character" w:customStyle="1" w:styleId="23">
    <w:name w:val="批注文字 字符"/>
    <w:basedOn w:val="15"/>
    <w:link w:val="6"/>
    <w:qFormat/>
    <w:uiPriority w:val="0"/>
    <w:rPr>
      <w:rFonts w:ascii="Calibri" w:hAnsi="Calibri" w:eastAsia="宋体" w:cs="Times New Roman"/>
      <w:kern w:val="2"/>
      <w:sz w:val="21"/>
      <w:szCs w:val="22"/>
    </w:rPr>
  </w:style>
  <w:style w:type="character" w:customStyle="1" w:styleId="24">
    <w:name w:val="批注主题 字符"/>
    <w:basedOn w:val="23"/>
    <w:link w:val="11"/>
    <w:qFormat/>
    <w:uiPriority w:val="0"/>
    <w:rPr>
      <w:rFonts w:ascii="Calibri" w:hAnsi="Calibri" w:eastAsia="宋体" w:cs="Times New Roman"/>
      <w:b/>
      <w:bCs/>
      <w:kern w:val="2"/>
      <w:sz w:val="21"/>
      <w:szCs w:val="22"/>
    </w:rPr>
  </w:style>
  <w:style w:type="paragraph" w:customStyle="1" w:styleId="25">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9D2B7-46A2-49E7-9772-BFD56C3E1858}">
  <ds:schemaRefs/>
</ds:datastoreItem>
</file>

<file path=docProps/app.xml><?xml version="1.0" encoding="utf-8"?>
<Properties xmlns="http://schemas.openxmlformats.org/officeDocument/2006/extended-properties" xmlns:vt="http://schemas.openxmlformats.org/officeDocument/2006/docPropsVTypes">
  <Template>Normal</Template>
  <Pages>20</Pages>
  <Words>5163</Words>
  <Characters>5340</Characters>
  <Lines>45</Lines>
  <Paragraphs>12</Paragraphs>
  <TotalTime>37</TotalTime>
  <ScaleCrop>false</ScaleCrop>
  <LinksUpToDate>false</LinksUpToDate>
  <CharactersWithSpaces>5585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2023-05-31T01:41:00Z</dcterms:created>
  <dc:creator>admin</dc:creator>
  <cp:lastModifiedBy>hp</cp:lastModifiedBy>
  <cp:lastPrinted>2023-05-31T08:47:00Z</cp:lastPrinted>
  <dcterms:modified xsi:type="dcterms:W3CDTF">2023-06-02T07:08:52Z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AF57137C3E044AF5AB2B07C486C6029C_13</vt:lpwstr>
  </property>
</Properties>
</file>