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南京市疾控预防控制中心</w:t>
      </w:r>
      <w:r>
        <w:rPr>
          <w:rFonts w:hint="default" w:ascii="华文中宋" w:hAnsi="华文中宋" w:eastAsia="华文中宋" w:cs="Times New Roman"/>
          <w:b/>
          <w:bCs/>
          <w:kern w:val="44"/>
          <w:sz w:val="36"/>
          <w:szCs w:val="36"/>
          <w:lang w:val="en-US" w:eastAsia="zh-CN" w:bidi="ar-SA"/>
        </w:rPr>
        <w:t>个体噪声计量计</w:t>
      </w:r>
    </w:p>
    <w:p>
      <w:pPr>
        <w:widowControl/>
        <w:tabs>
          <w:tab w:val="left" w:pos="720"/>
        </w:tabs>
        <w:adjustRightInd w:val="0"/>
        <w:snapToGrid w:val="0"/>
        <w:spacing w:line="400" w:lineRule="exact"/>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采购公告</w:t>
      </w:r>
    </w:p>
    <w:p>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仿宋" w:hAnsi="仿宋" w:eastAsia="仿宋"/>
          <w:sz w:val="24"/>
          <w:szCs w:val="28"/>
        </w:rPr>
      </w:pPr>
      <w:r>
        <w:rPr>
          <w:rFonts w:hint="eastAsia" w:ascii="仿宋" w:hAnsi="仿宋" w:eastAsia="仿宋"/>
          <w:sz w:val="24"/>
          <w:szCs w:val="28"/>
        </w:rPr>
        <w:t>南京市疾病预防控制中心就</w:t>
      </w:r>
      <w:r>
        <w:rPr>
          <w:rFonts w:hint="default" w:ascii="仿宋" w:hAnsi="仿宋" w:eastAsia="仿宋"/>
          <w:sz w:val="24"/>
          <w:szCs w:val="28"/>
          <w:lang w:val="en-US" w:eastAsia="zh-CN"/>
        </w:rPr>
        <w:t>个体噪声计量计</w:t>
      </w:r>
      <w:r>
        <w:rPr>
          <w:rFonts w:hint="eastAsia" w:ascii="仿宋" w:hAnsi="仿宋" w:eastAsia="仿宋"/>
          <w:sz w:val="24"/>
          <w:szCs w:val="28"/>
        </w:rPr>
        <w:t>开展招标，本项目以符合要求，通过综合评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sz w:val="24"/>
          <w:szCs w:val="28"/>
        </w:rPr>
      </w:pPr>
      <w:r>
        <w:rPr>
          <w:rFonts w:hint="eastAsia" w:ascii="仿宋" w:hAnsi="仿宋" w:eastAsia="仿宋"/>
          <w:sz w:val="24"/>
          <w:szCs w:val="28"/>
        </w:rPr>
        <w:t>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8"/>
        </w:rPr>
      </w:pPr>
      <w:r>
        <w:rPr>
          <w:rFonts w:ascii="仿宋" w:hAnsi="仿宋" w:eastAsia="仿宋"/>
          <w:sz w:val="24"/>
          <w:szCs w:val="28"/>
        </w:rPr>
        <w:t>南京市疾病预防控制中心</w:t>
      </w:r>
      <w:r>
        <w:rPr>
          <w:rFonts w:hint="default" w:ascii="仿宋" w:hAnsi="仿宋" w:eastAsia="仿宋"/>
          <w:sz w:val="24"/>
          <w:szCs w:val="28"/>
          <w:lang w:val="en-US" w:eastAsia="zh-CN"/>
        </w:rPr>
        <w:t>个体噪声计量计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3</w:t>
      </w:r>
      <w:r>
        <w:rPr>
          <w:rFonts w:hint="eastAsia" w:ascii="仿宋" w:hAnsi="仿宋" w:eastAsia="仿宋"/>
          <w:color w:val="000000"/>
          <w:sz w:val="24"/>
          <w:szCs w:val="28"/>
        </w:rPr>
        <w:t>年</w:t>
      </w:r>
      <w:r>
        <w:rPr>
          <w:rFonts w:hint="eastAsia" w:ascii="仿宋" w:hAnsi="仿宋" w:eastAsia="仿宋"/>
          <w:color w:val="000000"/>
          <w:sz w:val="24"/>
          <w:szCs w:val="28"/>
          <w:u w:val="single"/>
          <w:lang w:val="en-US" w:eastAsia="zh-CN"/>
        </w:rPr>
        <w:t xml:space="preserve"> 4 </w:t>
      </w:r>
      <w:r>
        <w:rPr>
          <w:rFonts w:hint="eastAsia" w:ascii="仿宋" w:hAnsi="仿宋" w:eastAsia="仿宋"/>
          <w:bCs/>
          <w:color w:val="000000"/>
          <w:sz w:val="24"/>
          <w:szCs w:val="28"/>
        </w:rPr>
        <w:t>月</w:t>
      </w:r>
      <w:r>
        <w:rPr>
          <w:rFonts w:hint="eastAsia" w:ascii="仿宋" w:hAnsi="仿宋" w:eastAsia="仿宋"/>
          <w:bCs/>
          <w:color w:val="000000"/>
          <w:sz w:val="24"/>
          <w:szCs w:val="28"/>
          <w:lang w:val="en-US" w:eastAsia="zh-CN"/>
        </w:rPr>
        <w:t xml:space="preserve"> </w:t>
      </w:r>
      <w:r>
        <w:rPr>
          <w:rFonts w:hint="eastAsia" w:ascii="仿宋" w:hAnsi="仿宋" w:eastAsia="仿宋"/>
          <w:bCs/>
          <w:color w:val="000000"/>
          <w:sz w:val="24"/>
          <w:szCs w:val="28"/>
          <w:u w:val="single"/>
          <w:lang w:val="en-US" w:eastAsia="zh-CN"/>
        </w:rPr>
        <w:t xml:space="preserve"> 4 </w:t>
      </w:r>
      <w:r>
        <w:rPr>
          <w:rFonts w:hint="eastAsia" w:ascii="仿宋" w:hAnsi="仿宋" w:eastAsia="仿宋"/>
          <w:bCs/>
          <w:color w:val="000000"/>
          <w:sz w:val="24"/>
          <w:szCs w:val="28"/>
        </w:rPr>
        <w:t>日9点3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hint="eastAsia" w:ascii="黑体" w:hAnsi="黑体" w:eastAsia="黑体" w:cs="宋体"/>
          <w:b w:val="0"/>
          <w:color w:val="000000"/>
          <w:sz w:val="24"/>
          <w:szCs w:val="28"/>
          <w:lang w:eastAsia="zh-CN"/>
        </w:rPr>
      </w:pPr>
      <w:bookmarkStart w:id="2" w:name="_Toc28359079"/>
      <w:bookmarkStart w:id="3" w:name="_Toc28359002"/>
      <w:bookmarkStart w:id="4" w:name="_Toc35393621"/>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lang w:eastAsia="zh-CN"/>
        </w:rPr>
        <w:t>心</w:t>
      </w:r>
      <w:r>
        <w:rPr>
          <w:rFonts w:hint="default" w:ascii="仿宋" w:hAnsi="仿宋" w:eastAsia="仿宋"/>
          <w:sz w:val="24"/>
          <w:szCs w:val="28"/>
          <w:lang w:val="en-US" w:eastAsia="zh-CN"/>
        </w:rPr>
        <w:t>个体噪声计量计</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eastAsia="zh-CN"/>
        </w:rPr>
        <w:t>预算总价</w:t>
      </w:r>
      <w:r>
        <w:rPr>
          <w:rFonts w:hint="eastAsia" w:ascii="仿宋" w:hAnsi="仿宋" w:eastAsia="仿宋"/>
          <w:sz w:val="24"/>
          <w:szCs w:val="28"/>
          <w:lang w:val="en-US" w:eastAsia="zh-CN"/>
        </w:rPr>
        <w:t>9.6万元（1.6万/套，采购6套）</w:t>
      </w:r>
    </w:p>
    <w:p>
      <w:pPr>
        <w:spacing w:line="360" w:lineRule="auto"/>
        <w:ind w:firstLine="480" w:firstLineChars="200"/>
        <w:rPr>
          <w:rFonts w:hint="eastAsia" w:ascii="仿宋" w:hAnsi="仿宋" w:eastAsia="仿宋" w:cs="Times New Roman"/>
          <w:sz w:val="24"/>
          <w:szCs w:val="28"/>
        </w:rPr>
      </w:pPr>
      <w:r>
        <w:rPr>
          <w:rFonts w:hint="eastAsia" w:ascii="仿宋" w:hAnsi="仿宋" w:eastAsia="仿宋"/>
          <w:sz w:val="24"/>
          <w:szCs w:val="28"/>
        </w:rPr>
        <w:t>采购需求：详见需求附表</w:t>
      </w:r>
      <w:r>
        <w:rPr>
          <w:rFonts w:hint="eastAsia" w:ascii="仿宋" w:hAnsi="仿宋" w:eastAsia="仿宋" w:cs="Times New Roman"/>
          <w:sz w:val="24"/>
          <w:szCs w:val="28"/>
          <w:lang w:eastAsia="zh-CN"/>
        </w:rPr>
        <w:t>，并提供</w:t>
      </w:r>
      <w:r>
        <w:rPr>
          <w:rFonts w:hint="eastAsia" w:ascii="仿宋" w:hAnsi="仿宋" w:eastAsia="仿宋" w:cs="Times New Roman"/>
          <w:sz w:val="24"/>
          <w:szCs w:val="28"/>
          <w:lang w:val="en-US" w:eastAsia="zh-CN"/>
        </w:rPr>
        <w:t>计量检定机构出具的合格证书</w:t>
      </w:r>
    </w:p>
    <w:p>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sz w:val="24"/>
          <w:szCs w:val="28"/>
        </w:rPr>
        <w:t>合同履行期限：</w:t>
      </w:r>
      <w:r>
        <w:rPr>
          <w:rFonts w:hint="eastAsia" w:ascii="仿宋" w:hAnsi="仿宋" w:eastAsia="仿宋"/>
          <w:sz w:val="24"/>
          <w:szCs w:val="28"/>
          <w:u w:val="none"/>
          <w:lang w:eastAsia="zh-CN"/>
        </w:rPr>
        <w:t>质保期结束前</w:t>
      </w:r>
    </w:p>
    <w:p>
      <w:pPr>
        <w:pStyle w:val="4"/>
        <w:spacing w:line="360" w:lineRule="auto"/>
        <w:rPr>
          <w:rFonts w:ascii="黑体" w:hAnsi="黑体" w:cs="宋体"/>
          <w:b w:val="0"/>
          <w:sz w:val="24"/>
          <w:szCs w:val="28"/>
        </w:rPr>
      </w:pPr>
      <w:bookmarkStart w:id="7" w:name="_Toc35393622"/>
      <w:bookmarkStart w:id="8" w:name="_Toc28359003"/>
      <w:bookmarkStart w:id="9" w:name="_Toc28359080"/>
      <w:bookmarkStart w:id="10" w:name="_Toc35393791"/>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2</w:t>
      </w:r>
      <w:r>
        <w:rPr>
          <w:rFonts w:hint="eastAsia" w:ascii="仿宋" w:hAnsi="仿宋" w:eastAsia="仿宋"/>
          <w:sz w:val="24"/>
          <w:szCs w:val="28"/>
        </w:rPr>
        <w:t>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（5）法律、行政法规规定的其他条件：无</w:t>
      </w:r>
    </w:p>
    <w:p>
      <w:pPr>
        <w:pStyle w:val="13"/>
        <w:widowControl/>
        <w:numPr>
          <w:ilvl w:val="0"/>
          <w:numId w:val="0"/>
        </w:numPr>
        <w:tabs>
          <w:tab w:val="left" w:pos="0"/>
        </w:tabs>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07"/>
      <w:bookmarkStart w:id="16" w:name="_Toc35393625"/>
      <w:bookmarkStart w:id="17" w:name="_Toc28359084"/>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4 </w:t>
      </w:r>
      <w:r>
        <w:rPr>
          <w:rFonts w:ascii="仿宋" w:hAnsi="仿宋" w:eastAsia="仿宋" w:cs="宋体"/>
          <w:sz w:val="24"/>
          <w:szCs w:val="28"/>
        </w:rPr>
        <w:t>月</w:t>
      </w:r>
      <w:r>
        <w:rPr>
          <w:rFonts w:hint="eastAsia" w:ascii="仿宋" w:hAnsi="仿宋" w:eastAsia="仿宋" w:cs="宋体"/>
          <w:sz w:val="24"/>
          <w:szCs w:val="28"/>
          <w:lang w:val="en-US" w:eastAsia="zh-CN"/>
        </w:rPr>
        <w:t xml:space="preserve">  4 </w:t>
      </w:r>
      <w:r>
        <w:rPr>
          <w:rFonts w:ascii="仿宋" w:hAnsi="仿宋" w:eastAsia="仿宋" w:cs="宋体"/>
          <w:sz w:val="24"/>
          <w:szCs w:val="28"/>
        </w:rPr>
        <w:t>日上</w:t>
      </w:r>
      <w:r>
        <w:rPr>
          <w:rFonts w:hint="eastAsia" w:ascii="仿宋" w:hAnsi="仿宋" w:eastAsia="仿宋" w:cs="宋体"/>
          <w:sz w:val="24"/>
          <w:szCs w:val="28"/>
        </w:rPr>
        <w:t>午9</w:t>
      </w:r>
      <w:r>
        <w:rPr>
          <w:rFonts w:hint="eastAsia" w:ascii="仿宋" w:hAnsi="仿宋" w:eastAsia="仿宋" w:cs="宋体"/>
          <w:sz w:val="24"/>
          <w:szCs w:val="28"/>
          <w:lang w:eastAsia="zh-CN"/>
        </w:rPr>
        <w:t>：</w:t>
      </w:r>
      <w:r>
        <w:rPr>
          <w:rFonts w:hint="eastAsia" w:ascii="仿宋" w:hAnsi="仿宋" w:eastAsia="仿宋" w:cs="宋体"/>
          <w:sz w:val="24"/>
          <w:szCs w:val="28"/>
        </w:rPr>
        <w:t>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 4</w:t>
      </w:r>
      <w:r>
        <w:rPr>
          <w:rFonts w:ascii="仿宋" w:hAnsi="仿宋" w:eastAsia="仿宋" w:cs="宋体"/>
          <w:sz w:val="24"/>
          <w:szCs w:val="28"/>
        </w:rPr>
        <w:t>月</w:t>
      </w:r>
      <w:r>
        <w:rPr>
          <w:rFonts w:hint="eastAsia" w:ascii="仿宋" w:hAnsi="仿宋" w:eastAsia="仿宋" w:cs="宋体"/>
          <w:sz w:val="24"/>
          <w:szCs w:val="28"/>
          <w:lang w:val="en-US" w:eastAsia="zh-CN"/>
        </w:rPr>
        <w:t xml:space="preserve">  4 </w:t>
      </w:r>
      <w:r>
        <w:rPr>
          <w:rFonts w:ascii="仿宋" w:hAnsi="仿宋" w:eastAsia="仿宋" w:cs="宋体"/>
          <w:sz w:val="24"/>
          <w:szCs w:val="28"/>
        </w:rPr>
        <w:t>日</w:t>
      </w:r>
      <w:r>
        <w:rPr>
          <w:rFonts w:hint="eastAsia" w:ascii="仿宋" w:hAnsi="仿宋" w:eastAsia="仿宋" w:cs="宋体"/>
          <w:sz w:val="24"/>
          <w:szCs w:val="28"/>
        </w:rPr>
        <w:t>上午9</w:t>
      </w:r>
      <w:r>
        <w:rPr>
          <w:rFonts w:hint="eastAsia" w:ascii="仿宋" w:hAnsi="仿宋" w:eastAsia="仿宋" w:cs="宋体"/>
          <w:sz w:val="24"/>
          <w:szCs w:val="28"/>
          <w:lang w:eastAsia="zh-CN"/>
        </w:rPr>
        <w:t>：</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28359085"/>
      <w:bookmarkStart w:id="22" w:name="_Toc35393796"/>
      <w:bookmarkStart w:id="23" w:name="_Toc28359008"/>
      <w:bookmarkStart w:id="24"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eastAsia="zh-CN"/>
        </w:rPr>
        <w:t>科</w:t>
      </w:r>
      <w:r>
        <w:rPr>
          <w:rFonts w:hint="eastAsia" w:ascii="仿宋_GB2312" w:eastAsia="仿宋_GB2312"/>
          <w:sz w:val="24"/>
          <w:szCs w:val="28"/>
          <w:u w:val="single"/>
          <w:lang w:val="en-US" w:eastAsia="zh-CN"/>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lang w:eastAsia="zh-CN"/>
        </w:rPr>
        <w:t>吴科</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r>
        <w:rPr>
          <w:rFonts w:hint="eastAsia" w:ascii="仿宋" w:hAnsi="仿宋" w:eastAsia="仿宋"/>
          <w:sz w:val="24"/>
          <w:szCs w:val="28"/>
          <w:u w:val="single"/>
          <w:lang w:val="en-US" w:eastAsia="zh-CN"/>
        </w:rPr>
        <w:t>72</w:t>
      </w:r>
      <w:r>
        <w:rPr>
          <w:rFonts w:hint="eastAsia" w:ascii="仿宋" w:hAnsi="仿宋" w:eastAsia="仿宋"/>
          <w:sz w:val="24"/>
          <w:szCs w:val="28"/>
          <w:u w:val="single"/>
        </w:rPr>
        <w:t xml:space="preserve"> </w:t>
      </w:r>
      <w:bookmarkEnd w:id="25"/>
      <w:bookmarkEnd w:id="26"/>
    </w:p>
    <w:p>
      <w:pPr>
        <w:widowControl/>
        <w:jc w:val="center"/>
        <w:rPr>
          <w:rFonts w:ascii="华文中宋" w:hAnsi="华文中宋" w:eastAsia="华文中宋" w:cs="宋体"/>
          <w:b/>
          <w:kern w:val="0"/>
          <w:sz w:val="28"/>
          <w:szCs w:val="28"/>
        </w:rPr>
      </w:pPr>
    </w:p>
    <w:p>
      <w:pPr>
        <w:pStyle w:val="2"/>
        <w:rPr>
          <w:rFonts w:ascii="华文中宋" w:hAnsi="华文中宋" w:eastAsia="华文中宋" w:cs="宋体"/>
          <w:b/>
          <w:kern w:val="0"/>
          <w:sz w:val="28"/>
          <w:szCs w:val="28"/>
        </w:rPr>
      </w:pPr>
      <w:bookmarkStart w:id="27" w:name="_GoBack"/>
      <w:bookmarkEnd w:id="27"/>
    </w:p>
    <w:p/>
    <w:p>
      <w:pPr>
        <w:widowControl/>
        <w:numPr>
          <w:ilvl w:val="0"/>
          <w:numId w:val="1"/>
        </w:num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评审标准</w:t>
      </w:r>
    </w:p>
    <w:tbl>
      <w:tblPr>
        <w:tblStyle w:val="10"/>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评分</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default"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eastAsia="zh-CN"/>
              </w:rPr>
            </w:pPr>
            <w:r>
              <w:rPr>
                <w:rFonts w:hint="default" w:ascii="仿宋" w:hAnsi="仿宋" w:eastAsia="仿宋" w:cs="宋体"/>
                <w:sz w:val="24"/>
                <w:szCs w:val="28"/>
              </w:rPr>
              <w:t>投标文件技术参数全符合招标文件要求得40分，采购需求中“</w:t>
            </w:r>
            <w:r>
              <w:rPr>
                <w:rFonts w:hint="eastAsia" w:ascii="仿宋" w:hAnsi="仿宋" w:eastAsia="仿宋" w:cs="宋体"/>
                <w:sz w:val="24"/>
                <w:szCs w:val="28"/>
                <w:lang w:eastAsia="zh-CN"/>
              </w:rPr>
              <w:t>★</w:t>
            </w:r>
            <w:r>
              <w:rPr>
                <w:rFonts w:hint="default" w:ascii="仿宋" w:hAnsi="仿宋" w:eastAsia="仿宋" w:cs="宋体"/>
                <w:sz w:val="24"/>
                <w:szCs w:val="28"/>
              </w:rPr>
              <w:t>”条款有一个负偏离扣</w:t>
            </w:r>
            <w:r>
              <w:rPr>
                <w:rFonts w:hint="eastAsia" w:ascii="仿宋" w:hAnsi="仿宋" w:eastAsia="仿宋" w:cs="宋体"/>
                <w:sz w:val="24"/>
                <w:szCs w:val="28"/>
                <w:lang w:val="en-US" w:eastAsia="zh-CN"/>
              </w:rPr>
              <w:t>7</w:t>
            </w:r>
            <w:r>
              <w:rPr>
                <w:rFonts w:hint="default" w:ascii="仿宋" w:hAnsi="仿宋" w:eastAsia="仿宋" w:cs="宋体"/>
                <w:sz w:val="24"/>
                <w:szCs w:val="28"/>
              </w:rPr>
              <w:t>分，其余条款有一个负偏离扣</w:t>
            </w:r>
            <w:r>
              <w:rPr>
                <w:rFonts w:hint="eastAsia" w:ascii="仿宋" w:hAnsi="仿宋" w:eastAsia="仿宋" w:cs="宋体"/>
                <w:sz w:val="24"/>
                <w:szCs w:val="28"/>
                <w:lang w:val="en-US" w:eastAsia="zh-CN"/>
              </w:rPr>
              <w:t>4</w:t>
            </w:r>
            <w:r>
              <w:rPr>
                <w:rFonts w:hint="default" w:ascii="仿宋" w:hAnsi="仿宋" w:eastAsia="仿宋" w:cs="宋体"/>
                <w:sz w:val="24"/>
                <w:szCs w:val="28"/>
              </w:rPr>
              <w:t>分，扣完为止。</w:t>
            </w:r>
            <w:r>
              <w:rPr>
                <w:rFonts w:hint="eastAsia" w:ascii="仿宋" w:hAnsi="仿宋" w:eastAsia="仿宋" w:cs="宋体"/>
                <w:sz w:val="24"/>
                <w:szCs w:val="28"/>
                <w:lang w:eastAsia="zh-CN"/>
              </w:rPr>
              <w:t>（</w:t>
            </w:r>
            <w:r>
              <w:rPr>
                <w:rFonts w:hint="eastAsia" w:ascii="仿宋" w:hAnsi="仿宋" w:eastAsia="仿宋" w:cs="宋体"/>
                <w:sz w:val="24"/>
                <w:szCs w:val="28"/>
              </w:rPr>
              <w:t>提供复印件加盖投标人公章</w:t>
            </w:r>
            <w:r>
              <w:rPr>
                <w:rFonts w:hint="eastAsia" w:ascii="仿宋" w:hAnsi="仿宋" w:eastAsia="仿宋" w:cs="宋体"/>
                <w:sz w:val="24"/>
                <w:szCs w:val="28"/>
                <w:lang w:eastAsia="zh-CN"/>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w:t>
            </w:r>
            <w:r>
              <w:rPr>
                <w:rFonts w:hint="eastAsia" w:ascii="仿宋" w:hAnsi="仿宋" w:eastAsia="仿宋" w:cs="宋体"/>
                <w:sz w:val="24"/>
                <w:szCs w:val="28"/>
                <w:lang w:val="en-US" w:eastAsia="zh-CN"/>
              </w:rPr>
              <w:t>3</w:t>
            </w:r>
            <w:r>
              <w:rPr>
                <w:rFonts w:hint="eastAsia" w:ascii="仿宋" w:hAnsi="仿宋" w:eastAsia="仿宋" w:cs="宋体"/>
                <w:sz w:val="24"/>
                <w:szCs w:val="28"/>
              </w:rPr>
              <w:t>分，质保期超过招标文件规定的年限，每延长一年质保加</w:t>
            </w:r>
            <w:r>
              <w:rPr>
                <w:rFonts w:hint="eastAsia" w:ascii="仿宋" w:hAnsi="仿宋" w:eastAsia="仿宋" w:cs="宋体"/>
                <w:sz w:val="24"/>
                <w:szCs w:val="28"/>
                <w:lang w:val="en-US" w:eastAsia="zh-CN"/>
              </w:rPr>
              <w:t>3</w:t>
            </w:r>
            <w:r>
              <w:rPr>
                <w:rFonts w:hint="eastAsia" w:ascii="仿宋" w:hAnsi="仿宋" w:eastAsia="仿宋" w:cs="宋体"/>
                <w:sz w:val="24"/>
                <w:szCs w:val="28"/>
              </w:rPr>
              <w:t>分</w:t>
            </w:r>
            <w:r>
              <w:rPr>
                <w:rFonts w:hint="eastAsia" w:ascii="仿宋" w:hAnsi="仿宋" w:eastAsia="仿宋" w:cs="宋体"/>
                <w:sz w:val="24"/>
                <w:szCs w:val="28"/>
                <w:lang w:eastAsia="zh-CN"/>
              </w:rPr>
              <w:t>，本项满分</w:t>
            </w:r>
            <w:r>
              <w:rPr>
                <w:rFonts w:hint="eastAsia" w:ascii="仿宋" w:hAnsi="仿宋" w:eastAsia="仿宋" w:cs="宋体"/>
                <w:sz w:val="24"/>
                <w:szCs w:val="28"/>
                <w:lang w:val="en-US" w:eastAsia="zh-CN"/>
              </w:rPr>
              <w:t>9</w:t>
            </w:r>
            <w:r>
              <w:rPr>
                <w:rFonts w:hint="eastAsia" w:ascii="仿宋" w:hAnsi="仿宋" w:eastAsia="仿宋" w:cs="宋体"/>
                <w:sz w:val="24"/>
                <w:szCs w:val="28"/>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3.4</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提供自202</w:t>
            </w:r>
            <w:r>
              <w:rPr>
                <w:rFonts w:hint="eastAsia" w:ascii="仿宋" w:hAnsi="仿宋" w:eastAsia="仿宋" w:cs="宋体"/>
                <w:sz w:val="24"/>
                <w:szCs w:val="28"/>
                <w:lang w:val="en-US" w:eastAsia="zh-CN"/>
              </w:rPr>
              <w:t>1</w:t>
            </w:r>
            <w:r>
              <w:rPr>
                <w:rFonts w:hint="eastAsia" w:ascii="仿宋" w:hAnsi="仿宋" w:eastAsia="仿宋" w:cs="宋体"/>
                <w:sz w:val="24"/>
                <w:szCs w:val="28"/>
              </w:rPr>
              <w:t>年1月1日以来投标人完成的合</w:t>
            </w:r>
            <w:r>
              <w:rPr>
                <w:rFonts w:hint="eastAsia" w:ascii="仿宋" w:hAnsi="仿宋" w:eastAsia="仿宋" w:cs="宋体"/>
                <w:sz w:val="24"/>
                <w:szCs w:val="28"/>
                <w:lang w:eastAsia="zh-CN"/>
              </w:rPr>
              <w:t>同中有与该项目设备</w:t>
            </w:r>
            <w:r>
              <w:rPr>
                <w:rFonts w:hint="eastAsia" w:ascii="仿宋" w:hAnsi="仿宋" w:eastAsia="仿宋" w:cs="宋体"/>
                <w:sz w:val="24"/>
                <w:szCs w:val="28"/>
                <w:lang w:val="en-US" w:eastAsia="zh-CN"/>
              </w:rPr>
              <w:t>同规格型号</w:t>
            </w:r>
            <w:r>
              <w:rPr>
                <w:rFonts w:hint="eastAsia" w:ascii="仿宋" w:hAnsi="仿宋" w:eastAsia="仿宋" w:cs="宋体"/>
                <w:sz w:val="24"/>
                <w:szCs w:val="28"/>
                <w:lang w:eastAsia="zh-CN"/>
              </w:rPr>
              <w:t>，</w:t>
            </w:r>
            <w:r>
              <w:rPr>
                <w:rFonts w:hint="eastAsia" w:ascii="仿宋" w:hAnsi="仿宋" w:eastAsia="仿宋" w:cs="宋体"/>
                <w:sz w:val="24"/>
                <w:szCs w:val="28"/>
              </w:rPr>
              <w:t>每提供一个</w:t>
            </w:r>
            <w:r>
              <w:rPr>
                <w:rFonts w:hint="eastAsia" w:ascii="仿宋" w:hAnsi="仿宋" w:eastAsia="仿宋" w:cs="宋体"/>
                <w:sz w:val="24"/>
                <w:szCs w:val="28"/>
                <w:lang w:eastAsia="zh-CN"/>
              </w:rPr>
              <w:t>合同</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满分</w:t>
            </w:r>
            <w:r>
              <w:rPr>
                <w:rFonts w:hint="eastAsia" w:ascii="仿宋" w:hAnsi="仿宋" w:eastAsia="仿宋" w:cs="宋体"/>
                <w:sz w:val="24"/>
                <w:szCs w:val="28"/>
                <w:lang w:val="en-US" w:eastAsia="zh-CN"/>
              </w:rPr>
              <w:t>8</w:t>
            </w:r>
            <w:r>
              <w:rPr>
                <w:rFonts w:hint="eastAsia" w:ascii="仿宋" w:hAnsi="仿宋" w:eastAsia="仿宋" w:cs="宋体"/>
                <w:sz w:val="24"/>
                <w:szCs w:val="28"/>
              </w:rPr>
              <w:t>分。投标文件中提供复印件加盖投标人公章，</w:t>
            </w:r>
            <w:r>
              <w:rPr>
                <w:rFonts w:hint="eastAsia" w:ascii="仿宋" w:hAnsi="仿宋" w:eastAsia="仿宋" w:cs="宋体"/>
                <w:sz w:val="24"/>
                <w:szCs w:val="28"/>
                <w:lang w:val="en-US" w:eastAsia="zh-CN"/>
              </w:rPr>
              <w:t>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100分</w:t>
            </w:r>
          </w:p>
        </w:tc>
      </w:tr>
    </w:tbl>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1、对</w:t>
      </w:r>
      <w:r>
        <w:rPr>
          <w:rFonts w:hint="eastAsia" w:ascii="仿宋" w:hAnsi="仿宋" w:eastAsia="仿宋" w:cs="宋体"/>
          <w:sz w:val="24"/>
          <w:szCs w:val="28"/>
          <w:lang w:eastAsia="zh-CN"/>
        </w:rPr>
        <w:t>中、</w:t>
      </w:r>
      <w:r>
        <w:rPr>
          <w:rFonts w:hint="default" w:ascii="仿宋" w:hAnsi="仿宋" w:eastAsia="仿宋" w:cs="宋体"/>
          <w:sz w:val="24"/>
          <w:szCs w:val="28"/>
        </w:rPr>
        <w:t>小微企业</w:t>
      </w:r>
      <w:r>
        <w:rPr>
          <w:rFonts w:hint="eastAsia" w:ascii="仿宋" w:hAnsi="仿宋" w:eastAsia="仿宋" w:cs="宋体"/>
          <w:sz w:val="24"/>
          <w:szCs w:val="28"/>
          <w:lang w:eastAsia="zh-CN"/>
        </w:rPr>
        <w:t>、</w:t>
      </w:r>
      <w:r>
        <w:rPr>
          <w:rFonts w:hint="eastAsia" w:ascii="仿宋" w:hAnsi="仿宋" w:eastAsia="仿宋" w:cs="宋体"/>
          <w:sz w:val="24"/>
          <w:szCs w:val="28"/>
        </w:rPr>
        <w:t>《残疾人福利性单位声明函》、《属于监狱企业的证明文件》</w:t>
      </w:r>
      <w:r>
        <w:rPr>
          <w:rFonts w:hint="default" w:ascii="仿宋" w:hAnsi="仿宋" w:eastAsia="仿宋" w:cs="宋体"/>
          <w:sz w:val="24"/>
          <w:szCs w:val="28"/>
        </w:rPr>
        <w:t>提供的服务给予投标价的</w:t>
      </w:r>
      <w:r>
        <w:rPr>
          <w:rFonts w:hint="default" w:ascii="仿宋" w:hAnsi="仿宋" w:eastAsia="仿宋" w:cs="宋体"/>
          <w:sz w:val="24"/>
          <w:szCs w:val="28"/>
          <w:lang w:val="en-US" w:eastAsia="zh-CN"/>
        </w:rPr>
        <w:t>10</w:t>
      </w:r>
      <w:r>
        <w:rPr>
          <w:rFonts w:hint="default" w:ascii="仿宋" w:hAnsi="仿宋" w:eastAsia="仿宋" w:cs="宋体"/>
          <w:sz w:val="24"/>
          <w:szCs w:val="28"/>
        </w:rPr>
        <w:t>%价格扣除，用扣除后的价格参与评审。</w:t>
      </w:r>
    </w:p>
    <w:p>
      <w:pPr>
        <w:widowControl/>
        <w:spacing w:line="360" w:lineRule="auto"/>
        <w:ind w:firstLine="480" w:firstLineChars="200"/>
        <w:jc w:val="left"/>
        <w:rPr>
          <w:rFonts w:hint="default" w:ascii="仿宋" w:hAnsi="仿宋" w:eastAsia="仿宋" w:cs="宋体"/>
          <w:sz w:val="24"/>
          <w:szCs w:val="28"/>
        </w:rPr>
      </w:pPr>
      <w:r>
        <w:rPr>
          <w:rFonts w:hint="default" w:ascii="仿宋" w:hAnsi="仿宋" w:eastAsia="仿宋" w:cs="宋体"/>
          <w:sz w:val="24"/>
          <w:szCs w:val="28"/>
        </w:rPr>
        <w:t>2、所有认证、证明和业绩均以有效的证明文件的复印件为依据</w:t>
      </w:r>
      <w:r>
        <w:rPr>
          <w:rFonts w:hint="eastAsia" w:ascii="仿宋" w:hAnsi="仿宋" w:eastAsia="仿宋" w:cs="宋体"/>
          <w:sz w:val="24"/>
          <w:szCs w:val="28"/>
          <w:lang w:val="en-US" w:eastAsia="zh-CN"/>
        </w:rPr>
        <w:t>（加盖投标人公章）</w:t>
      </w:r>
      <w:r>
        <w:rPr>
          <w:rFonts w:hint="default" w:ascii="仿宋" w:hAnsi="仿宋" w:eastAsia="仿宋" w:cs="宋体"/>
          <w:sz w:val="24"/>
          <w:szCs w:val="28"/>
        </w:rPr>
        <w:t>。</w:t>
      </w: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7"/>
        <w:rPr>
          <w:rFonts w:hint="default" w:ascii="仿宋" w:hAnsi="仿宋" w:eastAsia="仿宋" w:cs="宋体"/>
          <w:sz w:val="24"/>
          <w:szCs w:val="28"/>
        </w:rPr>
      </w:pPr>
    </w:p>
    <w:p>
      <w:pPr>
        <w:pStyle w:val="14"/>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4"/>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一、 设备要求</w:t>
      </w:r>
    </w:p>
    <w:p>
      <w:pPr>
        <w:pStyle w:val="14"/>
        <w:keepNext w:val="0"/>
        <w:keepLines w:val="0"/>
        <w:pageBreakBefore w:val="0"/>
        <w:kinsoku/>
        <w:wordWrap/>
        <w:overflowPunct/>
        <w:topLinePunct w:val="0"/>
        <w:autoSpaceDE/>
        <w:autoSpaceDN/>
        <w:bidi w:val="0"/>
        <w:adjustRightInd/>
        <w:spacing w:line="360" w:lineRule="auto"/>
        <w:ind w:firstLine="1200" w:firstLineChars="500"/>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应用：用于个体噪声暴露评价、听力保护选择、工程控制评、噪声法监测。</w:t>
      </w:r>
    </w:p>
    <w:p>
      <w:pPr>
        <w:pStyle w:val="14"/>
        <w:keepNext w:val="0"/>
        <w:keepLines w:val="0"/>
        <w:pageBreakBefore w:val="0"/>
        <w:numPr>
          <w:ilvl w:val="0"/>
          <w:numId w:val="3"/>
        </w:numPr>
        <w:kinsoku/>
        <w:wordWrap/>
        <w:overflowPunct/>
        <w:topLinePunct w:val="0"/>
        <w:autoSpaceDE/>
        <w:autoSpaceDN/>
        <w:bidi w:val="0"/>
        <w:adjustRightInd/>
        <w:spacing w:line="360" w:lineRule="auto"/>
        <w:ind w:firstLine="420"/>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主要配置</w:t>
      </w:r>
    </w:p>
    <w:p>
      <w:pPr>
        <w:pStyle w:val="14"/>
        <w:keepNext w:val="0"/>
        <w:keepLines w:val="0"/>
        <w:pageBreakBefore w:val="0"/>
        <w:numPr>
          <w:ilvl w:val="0"/>
          <w:numId w:val="0"/>
        </w:numPr>
        <w:kinsoku/>
        <w:wordWrap/>
        <w:overflowPunct/>
        <w:topLinePunct w:val="0"/>
        <w:autoSpaceDE/>
        <w:autoSpaceDN/>
        <w:bidi w:val="0"/>
        <w:adjustRightInd/>
        <w:spacing w:line="360" w:lineRule="auto"/>
        <w:ind w:left="420" w:leftChars="200" w:firstLine="480" w:firstLineChars="200"/>
        <w:rPr>
          <w:rFonts w:hint="eastAsia"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个体噪声计量计</w:t>
      </w:r>
      <w:r>
        <w:rPr>
          <w:rFonts w:hint="eastAsia" w:ascii="仿宋" w:hAnsi="仿宋" w:eastAsia="仿宋" w:cs="宋体"/>
          <w:b w:val="0"/>
          <w:bCs w:val="0"/>
          <w:color w:val="auto"/>
          <w:kern w:val="2"/>
          <w:sz w:val="24"/>
          <w:szCs w:val="28"/>
          <w:lang w:val="en-US" w:eastAsia="zh-CN" w:bidi="ar-SA"/>
        </w:rPr>
        <w:t xml:space="preserve"> 6套（每套含</w:t>
      </w:r>
      <w:r>
        <w:rPr>
          <w:rFonts w:hint="default" w:ascii="仿宋" w:hAnsi="仿宋" w:eastAsia="仿宋" w:cs="宋体"/>
          <w:b w:val="0"/>
          <w:bCs w:val="0"/>
          <w:color w:val="auto"/>
          <w:kern w:val="2"/>
          <w:sz w:val="24"/>
          <w:szCs w:val="28"/>
          <w:lang w:val="en-US" w:eastAsia="zh-CN" w:bidi="ar-SA"/>
        </w:rPr>
        <w:t>充电座</w:t>
      </w:r>
      <w:r>
        <w:rPr>
          <w:rFonts w:hint="eastAsia" w:ascii="仿宋" w:hAnsi="仿宋" w:eastAsia="仿宋" w:cs="宋体"/>
          <w:b w:val="0"/>
          <w:bCs w:val="0"/>
          <w:color w:val="auto"/>
          <w:kern w:val="2"/>
          <w:sz w:val="24"/>
          <w:szCs w:val="28"/>
          <w:lang w:val="en-US" w:eastAsia="zh-CN" w:bidi="ar-SA"/>
        </w:rPr>
        <w:t>1</w:t>
      </w:r>
      <w:r>
        <w:rPr>
          <w:rFonts w:hint="default" w:ascii="仿宋" w:hAnsi="仿宋" w:eastAsia="仿宋" w:cs="宋体"/>
          <w:b w:val="0"/>
          <w:bCs w:val="0"/>
          <w:color w:val="auto"/>
          <w:kern w:val="2"/>
          <w:sz w:val="24"/>
          <w:szCs w:val="28"/>
          <w:lang w:val="en-US" w:eastAsia="zh-CN" w:bidi="ar-SA"/>
        </w:rPr>
        <w:t>个、充电线</w:t>
      </w:r>
      <w:r>
        <w:rPr>
          <w:rFonts w:hint="eastAsia" w:ascii="仿宋" w:hAnsi="仿宋" w:eastAsia="仿宋" w:cs="宋体"/>
          <w:b w:val="0"/>
          <w:bCs w:val="0"/>
          <w:color w:val="auto"/>
          <w:kern w:val="2"/>
          <w:sz w:val="24"/>
          <w:szCs w:val="28"/>
          <w:lang w:val="en-US" w:eastAsia="zh-CN" w:bidi="ar-SA"/>
        </w:rPr>
        <w:t>1</w:t>
      </w:r>
      <w:r>
        <w:rPr>
          <w:rFonts w:hint="default" w:ascii="仿宋" w:hAnsi="仿宋" w:eastAsia="仿宋" w:cs="宋体"/>
          <w:b w:val="0"/>
          <w:bCs w:val="0"/>
          <w:color w:val="auto"/>
          <w:kern w:val="2"/>
          <w:sz w:val="24"/>
          <w:szCs w:val="28"/>
          <w:lang w:val="en-US" w:eastAsia="zh-CN" w:bidi="ar-SA"/>
        </w:rPr>
        <w:t>根、软件</w:t>
      </w:r>
      <w:r>
        <w:rPr>
          <w:rFonts w:hint="eastAsia" w:ascii="仿宋" w:hAnsi="仿宋" w:eastAsia="仿宋" w:cs="宋体"/>
          <w:b w:val="0"/>
          <w:bCs w:val="0"/>
          <w:color w:val="auto"/>
          <w:kern w:val="2"/>
          <w:sz w:val="24"/>
          <w:szCs w:val="28"/>
          <w:lang w:val="en-US" w:eastAsia="zh-CN" w:bidi="ar-SA"/>
        </w:rPr>
        <w:t>1</w:t>
      </w:r>
      <w:r>
        <w:rPr>
          <w:rFonts w:hint="default" w:ascii="仿宋" w:hAnsi="仿宋" w:eastAsia="仿宋" w:cs="宋体"/>
          <w:b w:val="0"/>
          <w:bCs w:val="0"/>
          <w:color w:val="auto"/>
          <w:kern w:val="2"/>
          <w:sz w:val="24"/>
          <w:szCs w:val="28"/>
          <w:lang w:val="en-US" w:eastAsia="zh-CN" w:bidi="ar-SA"/>
        </w:rPr>
        <w:t>套，原厂校准证书</w:t>
      </w:r>
      <w:r>
        <w:rPr>
          <w:rFonts w:hint="eastAsia" w:ascii="仿宋" w:hAnsi="仿宋" w:eastAsia="仿宋" w:cs="宋体"/>
          <w:b w:val="0"/>
          <w:bCs w:val="0"/>
          <w:color w:val="auto"/>
          <w:kern w:val="2"/>
          <w:sz w:val="24"/>
          <w:szCs w:val="28"/>
          <w:lang w:val="en-US" w:eastAsia="zh-CN" w:bidi="ar-SA"/>
        </w:rPr>
        <w:t>1份</w:t>
      </w:r>
      <w:r>
        <w:rPr>
          <w:rFonts w:hint="default" w:ascii="仿宋" w:hAnsi="仿宋" w:eastAsia="仿宋" w:cs="宋体"/>
          <w:b w:val="0"/>
          <w:bCs w:val="0"/>
          <w:color w:val="auto"/>
          <w:kern w:val="2"/>
          <w:sz w:val="24"/>
          <w:szCs w:val="28"/>
          <w:lang w:val="en-US" w:eastAsia="zh-CN" w:bidi="ar-SA"/>
        </w:rPr>
        <w:t>、职业卫生专用软件</w:t>
      </w:r>
      <w:r>
        <w:rPr>
          <w:rFonts w:hint="eastAsia" w:ascii="仿宋" w:hAnsi="仿宋" w:eastAsia="仿宋" w:cs="宋体"/>
          <w:b w:val="0"/>
          <w:bCs w:val="0"/>
          <w:color w:val="auto"/>
          <w:kern w:val="2"/>
          <w:sz w:val="24"/>
          <w:szCs w:val="28"/>
          <w:lang w:val="en-US" w:eastAsia="zh-CN" w:bidi="ar-SA"/>
        </w:rPr>
        <w:t>1套</w:t>
      </w:r>
      <w:r>
        <w:rPr>
          <w:rFonts w:hint="default" w:ascii="仿宋" w:hAnsi="仿宋" w:eastAsia="仿宋" w:cs="宋体"/>
          <w:b w:val="0"/>
          <w:bCs w:val="0"/>
          <w:color w:val="auto"/>
          <w:kern w:val="2"/>
          <w:sz w:val="24"/>
          <w:szCs w:val="28"/>
          <w:lang w:val="en-US" w:eastAsia="zh-CN" w:bidi="ar-SA"/>
        </w:rPr>
        <w:t>、便携箱</w:t>
      </w:r>
      <w:r>
        <w:rPr>
          <w:rFonts w:hint="eastAsia" w:ascii="仿宋" w:hAnsi="仿宋" w:eastAsia="仿宋" w:cs="宋体"/>
          <w:b w:val="0"/>
          <w:bCs w:val="0"/>
          <w:color w:val="auto"/>
          <w:kern w:val="2"/>
          <w:sz w:val="24"/>
          <w:szCs w:val="28"/>
          <w:lang w:val="en-US" w:eastAsia="zh-CN" w:bidi="ar-SA"/>
        </w:rPr>
        <w:t>1</w:t>
      </w:r>
      <w:r>
        <w:rPr>
          <w:rFonts w:hint="default" w:ascii="仿宋" w:hAnsi="仿宋" w:eastAsia="仿宋" w:cs="宋体"/>
          <w:b w:val="0"/>
          <w:bCs w:val="0"/>
          <w:color w:val="auto"/>
          <w:kern w:val="2"/>
          <w:sz w:val="24"/>
          <w:szCs w:val="28"/>
          <w:lang w:val="en-US" w:eastAsia="zh-CN" w:bidi="ar-SA"/>
        </w:rPr>
        <w:t>个</w:t>
      </w:r>
      <w:r>
        <w:rPr>
          <w:rFonts w:hint="eastAsia" w:ascii="仿宋" w:hAnsi="仿宋" w:eastAsia="仿宋" w:cs="宋体"/>
          <w:b w:val="0"/>
          <w:bCs w:val="0"/>
          <w:color w:val="auto"/>
          <w:kern w:val="2"/>
          <w:sz w:val="24"/>
          <w:szCs w:val="28"/>
          <w:lang w:val="en-US" w:eastAsia="zh-CN" w:bidi="ar-SA"/>
        </w:rPr>
        <w:t>）</w:t>
      </w:r>
    </w:p>
    <w:p>
      <w:pPr>
        <w:pStyle w:val="14"/>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1、</w:t>
      </w:r>
      <w:r>
        <w:rPr>
          <w:rFonts w:hint="default" w:ascii="仿宋" w:hAnsi="仿宋" w:eastAsia="仿宋" w:cs="宋体"/>
          <w:b w:val="0"/>
          <w:bCs w:val="0"/>
          <w:color w:val="auto"/>
          <w:kern w:val="2"/>
          <w:sz w:val="24"/>
          <w:szCs w:val="28"/>
          <w:lang w:val="en-US" w:eastAsia="zh-CN" w:bidi="ar-SA"/>
        </w:rPr>
        <w:t>测量范围：60-140dB，频率范围：20Hz-10KNz，频率计权：A/C/Z显示参数：LAVG/LEQ，</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SPL,MAX,MIN,SEL,SEL8，PSEL,LEPD,DOSE(%),TWA,E,E_8h,Peak，RUN TIME,UPPER，</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LIMIT,TIME,L,DOSE(D-8h)</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测量运算组：3组</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可做录音功能，具有1/1倍频程实时分析和频谱记录功能</w:t>
      </w:r>
      <w:r>
        <w:rPr>
          <w:rFonts w:hint="eastAsia" w:ascii="仿宋" w:hAnsi="仿宋" w:eastAsia="仿宋" w:cs="宋体"/>
          <w:b w:val="0"/>
          <w:bCs w:val="0"/>
          <w:color w:val="auto"/>
          <w:kern w:val="2"/>
          <w:sz w:val="24"/>
          <w:szCs w:val="28"/>
          <w:lang w:val="en-US" w:eastAsia="zh-CN" w:bidi="ar-SA"/>
        </w:rPr>
        <w:t>；</w:t>
      </w:r>
    </w:p>
    <w:p>
      <w:pPr>
        <w:pStyle w:val="2"/>
        <w:numPr>
          <w:ilvl w:val="0"/>
          <w:numId w:val="4"/>
        </w:numPr>
        <w:ind w:left="0" w:leftChars="0" w:firstLine="960" w:firstLineChars="400"/>
        <w:rPr>
          <w:rFonts w:hint="default" w:ascii="仿宋" w:hAnsi="仿宋" w:eastAsia="仿宋" w:cs="宋体"/>
          <w:b w:val="0"/>
          <w:bCs w:val="0"/>
          <w:caps w:val="0"/>
          <w:color w:val="auto"/>
          <w:kern w:val="2"/>
          <w:sz w:val="24"/>
          <w:szCs w:val="28"/>
          <w:lang w:val="en-US" w:eastAsia="zh-CN" w:bidi="ar-SA"/>
        </w:rPr>
      </w:pPr>
      <w:r>
        <w:rPr>
          <w:rFonts w:hint="default" w:ascii="仿宋" w:hAnsi="仿宋" w:eastAsia="仿宋" w:cs="宋体"/>
          <w:b w:val="0"/>
          <w:bCs w:val="0"/>
          <w:caps w:val="0"/>
          <w:color w:val="auto"/>
          <w:kern w:val="2"/>
          <w:sz w:val="24"/>
          <w:szCs w:val="28"/>
          <w:lang w:val="en-US" w:eastAsia="zh-CN" w:bidi="ar-SA"/>
        </w:rPr>
        <w:t>麦克风2级精度</w:t>
      </w:r>
      <w:r>
        <w:rPr>
          <w:rFonts w:hint="eastAsia" w:ascii="仿宋" w:hAnsi="仿宋" w:eastAsia="仿宋" w:cs="宋体"/>
          <w:b w:val="0"/>
          <w:bCs w:val="0"/>
          <w:caps w:val="0"/>
          <w:color w:val="auto"/>
          <w:kern w:val="2"/>
          <w:sz w:val="24"/>
          <w:szCs w:val="28"/>
          <w:lang w:val="en-US" w:eastAsia="zh-CN" w:bidi="ar-SA"/>
        </w:rPr>
        <w:t>，直径</w:t>
      </w:r>
      <w:r>
        <w:rPr>
          <w:rFonts w:hint="default" w:ascii="仿宋" w:hAnsi="仿宋" w:eastAsia="仿宋" w:cs="宋体"/>
          <w:b w:val="0"/>
          <w:bCs w:val="0"/>
          <w:caps w:val="0"/>
          <w:color w:val="auto"/>
          <w:kern w:val="2"/>
          <w:sz w:val="24"/>
          <w:szCs w:val="28"/>
          <w:lang w:val="en-US" w:eastAsia="zh-CN" w:bidi="ar-SA"/>
        </w:rPr>
        <w:t>1/2英寸，内置</w:t>
      </w:r>
      <w:r>
        <w:rPr>
          <w:rFonts w:hint="eastAsia" w:ascii="仿宋" w:hAnsi="仿宋" w:eastAsia="仿宋" w:cs="宋体"/>
          <w:b w:val="0"/>
          <w:bCs w:val="0"/>
          <w:caps w:val="0"/>
          <w:color w:val="auto"/>
          <w:kern w:val="2"/>
          <w:sz w:val="24"/>
          <w:szCs w:val="28"/>
          <w:lang w:val="en-US" w:eastAsia="zh-CN" w:bidi="ar-SA"/>
        </w:rPr>
        <w:t>智能传感器（</w:t>
      </w:r>
      <w:r>
        <w:rPr>
          <w:rFonts w:hint="default" w:ascii="仿宋" w:hAnsi="仿宋" w:eastAsia="仿宋" w:cs="宋体"/>
          <w:b w:val="0"/>
          <w:bCs w:val="0"/>
          <w:caps w:val="0"/>
          <w:color w:val="auto"/>
          <w:kern w:val="2"/>
          <w:sz w:val="24"/>
          <w:szCs w:val="28"/>
          <w:lang w:val="en-US" w:eastAsia="zh-CN" w:bidi="ar-SA"/>
        </w:rPr>
        <w:t>TEDS</w:t>
      </w:r>
      <w:r>
        <w:rPr>
          <w:rFonts w:hint="eastAsia" w:ascii="仿宋" w:hAnsi="仿宋" w:eastAsia="仿宋" w:cs="宋体"/>
          <w:b w:val="0"/>
          <w:bCs w:val="0"/>
          <w:caps w:val="0"/>
          <w:color w:val="auto"/>
          <w:kern w:val="2"/>
          <w:sz w:val="24"/>
          <w:szCs w:val="28"/>
          <w:lang w:val="en-US" w:eastAsia="zh-CN" w:bidi="ar-SA"/>
        </w:rPr>
        <w:t>）</w:t>
      </w:r>
      <w:r>
        <w:rPr>
          <w:rFonts w:hint="default" w:ascii="仿宋" w:hAnsi="仿宋" w:eastAsia="仿宋" w:cs="宋体"/>
          <w:b w:val="0"/>
          <w:bCs w:val="0"/>
          <w:caps w:val="0"/>
          <w:color w:val="auto"/>
          <w:kern w:val="2"/>
          <w:sz w:val="24"/>
          <w:szCs w:val="28"/>
          <w:lang w:val="en-US" w:eastAsia="zh-CN" w:bidi="ar-SA"/>
        </w:rPr>
        <w:t>技术。</w:t>
      </w:r>
    </w:p>
    <w:p>
      <w:pPr>
        <w:pStyle w:val="2"/>
        <w:numPr>
          <w:ilvl w:val="0"/>
          <w:numId w:val="4"/>
        </w:numPr>
        <w:ind w:left="0" w:leftChars="0" w:firstLine="960" w:firstLineChars="400"/>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连接校准器可以自动校正</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职业卫生专用软件Supervisor设定仪器参数和下载、管理数据</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OLED液晶高亮度显示，128X64像素，8G内存，USB2.0数据传输接口</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w:t>
      </w:r>
      <w:r>
        <w:rPr>
          <w:rFonts w:hint="default" w:ascii="仿宋" w:hAnsi="仿宋" w:eastAsia="仿宋" w:cs="宋体"/>
          <w:b w:val="0"/>
          <w:bCs w:val="0"/>
          <w:color w:val="auto"/>
          <w:kern w:val="2"/>
          <w:sz w:val="24"/>
          <w:szCs w:val="28"/>
          <w:lang w:val="en-US" w:eastAsia="zh-CN" w:bidi="ar-SA"/>
        </w:rPr>
        <w:t>重量</w:t>
      </w:r>
      <w:r>
        <w:rPr>
          <w:rFonts w:hint="eastAsia" w:ascii="仿宋" w:hAnsi="仿宋" w:eastAsia="仿宋" w:cs="宋体"/>
          <w:b w:val="0"/>
          <w:bCs w:val="0"/>
          <w:color w:val="auto"/>
          <w:kern w:val="2"/>
          <w:sz w:val="24"/>
          <w:szCs w:val="28"/>
          <w:lang w:val="en-US" w:eastAsia="zh-CN" w:bidi="ar-SA"/>
        </w:rPr>
        <w:t>&lt;200g，充电</w:t>
      </w:r>
      <w:r>
        <w:rPr>
          <w:rFonts w:hint="default" w:ascii="仿宋" w:hAnsi="仿宋" w:eastAsia="仿宋" w:cs="宋体"/>
          <w:b w:val="0"/>
          <w:bCs w:val="0"/>
          <w:color w:val="auto"/>
          <w:kern w:val="2"/>
          <w:sz w:val="24"/>
          <w:szCs w:val="28"/>
          <w:lang w:val="en-US" w:eastAsia="zh-CN" w:bidi="ar-SA"/>
        </w:rPr>
        <w:t>电池，使用大于40小时</w:t>
      </w:r>
      <w:r>
        <w:rPr>
          <w:rFonts w:hint="eastAsia" w:ascii="仿宋" w:hAnsi="仿宋" w:eastAsia="仿宋" w:cs="宋体"/>
          <w:b w:val="0"/>
          <w:bCs w:val="0"/>
          <w:color w:val="auto"/>
          <w:kern w:val="2"/>
          <w:sz w:val="24"/>
          <w:szCs w:val="28"/>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960" w:firstLineChars="400"/>
        <w:jc w:val="left"/>
        <w:textAlignment w:val="auto"/>
        <w:rPr>
          <w:rFonts w:hint="default" w:ascii="仿宋" w:hAnsi="仿宋" w:eastAsia="仿宋" w:cs="宋体"/>
          <w:b w:val="0"/>
          <w:bCs w:val="0"/>
          <w:color w:val="auto"/>
          <w:kern w:val="2"/>
          <w:sz w:val="24"/>
          <w:szCs w:val="28"/>
          <w:lang w:val="en-US" w:eastAsia="zh-CN" w:bidi="ar-SA"/>
        </w:rPr>
      </w:pPr>
      <w:r>
        <w:rPr>
          <w:rFonts w:hint="default" w:ascii="仿宋" w:hAnsi="仿宋" w:eastAsia="仿宋" w:cs="宋体"/>
          <w:b w:val="0"/>
          <w:bCs w:val="0"/>
          <w:color w:val="auto"/>
          <w:kern w:val="2"/>
          <w:sz w:val="24"/>
          <w:szCs w:val="28"/>
          <w:lang w:val="en-US" w:eastAsia="zh-CN" w:bidi="ar-SA"/>
        </w:rPr>
        <w:t>符合ATEX本质安全防爆认证。</w:t>
      </w:r>
    </w:p>
    <w:p>
      <w:pPr>
        <w:pStyle w:val="14"/>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设备需要提供产品彩页或者官方网站链接及截图作为证明材料</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四、商务条款部分要求：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(一)、设备交付要求：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 1、交货：合同签订之日起60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cs="Times New Roman"/>
          <w:sz w:val="24"/>
          <w:szCs w:val="28"/>
          <w:lang w:eastAsia="zh-CN"/>
        </w:rPr>
        <w:t>提供</w:t>
      </w:r>
      <w:r>
        <w:rPr>
          <w:rFonts w:hint="eastAsia" w:ascii="仿宋" w:hAnsi="仿宋" w:eastAsia="仿宋" w:cs="Times New Roman"/>
          <w:sz w:val="24"/>
          <w:szCs w:val="28"/>
          <w:lang w:val="en-US" w:eastAsia="zh-CN"/>
        </w:rPr>
        <w:t>计量检定机构出具的合格证书</w:t>
      </w:r>
      <w:r>
        <w:rPr>
          <w:rFonts w:hint="eastAsia" w:ascii="仿宋" w:hAnsi="仿宋" w:eastAsia="仿宋" w:cs="宋体"/>
          <w:b w:val="0"/>
          <w:bCs w:val="0"/>
          <w:kern w:val="2"/>
          <w:sz w:val="24"/>
          <w:szCs w:val="28"/>
          <w:lang w:val="en-US" w:eastAsia="zh-CN" w:bidi="ar-SA"/>
        </w:rPr>
        <w:t>。进口设备须提供设备的报关单、关税单、商检证明材料（加盖供应商公章）。</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5、采购人使用该货物的任何一部分，当受第三方提出的侵犯其专利权、商标权或工业设计权的投诉时，一切后果由供应商负责。</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（二）、安装要求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2、供应商负责派原厂技术人员到现场进行安装调试，直至验收合格；供应商应在货物抵达现场时，向采购人提供安装调试及运行的进度计划表。</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3、验收标准和验收方法：供应商将所有货物配齐后一并送货(不接受分批送货及快递送货)，且须提前三天通知采购方。设备的验收由供应商、使用科室、验收科室三方同时在场共同验收。</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（三）、服务要求</w:t>
      </w:r>
    </w:p>
    <w:p>
      <w:pPr>
        <w:spacing w:line="360" w:lineRule="auto"/>
        <w:ind w:firstLine="480" w:firstLineChars="200"/>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报价时须承诺设备免费质保期3年（自验收报告签字确认日起，开始进入质保期）。质保期内、外承诺货物均由原厂技术人员进行维护保养，且为保证产品质量投标人须提供生产厂商对本项目售后服务承诺书。</w:t>
      </w:r>
    </w:p>
    <w:p>
      <w:pPr>
        <w:spacing w:line="360" w:lineRule="auto"/>
        <w:ind w:firstLine="480" w:firstLineChars="200"/>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2、设备须</w:t>
      </w:r>
      <w:r>
        <w:rPr>
          <w:rFonts w:hint="eastAsia" w:ascii="仿宋" w:hAnsi="仿宋" w:eastAsia="仿宋" w:cs="Times New Roman"/>
          <w:sz w:val="24"/>
          <w:szCs w:val="28"/>
          <w:lang w:eastAsia="zh-CN"/>
        </w:rPr>
        <w:t>提供</w:t>
      </w:r>
      <w:r>
        <w:rPr>
          <w:rFonts w:hint="eastAsia" w:ascii="仿宋" w:hAnsi="仿宋" w:eastAsia="仿宋" w:cs="Times New Roman"/>
          <w:sz w:val="24"/>
          <w:szCs w:val="28"/>
          <w:lang w:val="en-US" w:eastAsia="zh-CN"/>
        </w:rPr>
        <w:t>计量检定机构出具的合格证书</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3、故障响应时间：24小时热线服务，全年无节假日；专业工程师在接到通知后8小时内做出响应，24小时内到达维修现场，以确保可提供及时的服务。</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4、质保期内如同一故障发生三次，或在2月内无法修复，或不能提供合格检定报告，供应商无条件换货，立即更换新机。终生提供免费维护和保养服务（免收人工费）。</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（四）、其他要求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2、设备必须为全新正品行货和正版软件，供货前必须提供设备原厂商出具的针对本项目的质保函或全国质保三包凭证，不能提供相关证明材料合同不予签订。</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3、中标供应商负责与采购人需要满足改造后实验环境和设备的无缝对接，在签订合同时提供书面服务承诺函。（若无改造可忽略此条）</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（五）、付款条件</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货到、安装、验收合格后三个月内一次性付款。</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注：所有商务条款要求不接受负偏离，要求投标商必须在响应文件中进行逐项应答否则按无效报价文件处理。</w:t>
      </w:r>
    </w:p>
    <w:p>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kern w:val="0"/>
          <w:sz w:val="21"/>
          <w:szCs w:val="21"/>
        </w:rPr>
      </w:pPr>
    </w:p>
    <w:p>
      <w:pPr>
        <w:pStyle w:val="14"/>
        <w:ind w:firstLine="0" w:firstLineChars="0"/>
        <w:rPr>
          <w:sz w:val="21"/>
          <w:szCs w:val="21"/>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7"/>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4"/>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pStyle w:val="14"/>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lang w:eastAsia="zh-CN"/>
        </w:rPr>
      </w:pPr>
    </w:p>
    <w:p>
      <w:pPr>
        <w:spacing w:line="440" w:lineRule="exact"/>
        <w:rPr>
          <w:rFonts w:hint="eastAsia" w:ascii="宋体" w:hAnsi="宋体"/>
          <w:b/>
          <w:bCs/>
          <w:kern w:val="0"/>
          <w:lang w:eastAsia="zh-CN"/>
        </w:rPr>
      </w:pPr>
    </w:p>
    <w:p>
      <w:pPr>
        <w:spacing w:line="440" w:lineRule="exact"/>
        <w:rPr>
          <w:rFonts w:hint="eastAsia" w:ascii="宋体" w:hAnsi="宋体"/>
          <w:b/>
          <w:bCs/>
          <w:kern w:val="0"/>
          <w:lang w:eastAsia="zh-CN"/>
        </w:rPr>
      </w:pPr>
    </w:p>
    <w:p>
      <w:pPr>
        <w:spacing w:line="440" w:lineRule="exact"/>
        <w:rPr>
          <w:rFonts w:hint="eastAsia" w:ascii="宋体" w:hAnsi="宋体"/>
          <w:b/>
          <w:bCs/>
          <w:kern w:val="0"/>
          <w:lang w:eastAsia="zh-CN"/>
        </w:rPr>
      </w:pPr>
    </w:p>
    <w:p>
      <w:pPr>
        <w:spacing w:line="440" w:lineRule="exact"/>
        <w:rPr>
          <w:rFonts w:hint="eastAsia" w:ascii="宋体" w:hAnsi="宋体"/>
          <w:b/>
          <w:bCs/>
          <w:kern w:val="0"/>
          <w:lang w:eastAsia="zh-CN"/>
        </w:rPr>
      </w:pPr>
    </w:p>
    <w:p>
      <w:pPr>
        <w:spacing w:line="440" w:lineRule="exact"/>
        <w:rPr>
          <w:rFonts w:ascii="宋体" w:hAnsi="宋体"/>
          <w:kern w:val="0"/>
        </w:rPr>
      </w:pPr>
      <w:r>
        <w:rPr>
          <w:rFonts w:hint="eastAsia" w:ascii="宋体" w:hAnsi="宋体"/>
          <w:b/>
          <w:bCs/>
          <w:kern w:val="0"/>
          <w:lang w:eastAsia="zh-CN"/>
        </w:rPr>
        <w:t>附</w:t>
      </w:r>
      <w:r>
        <w:rPr>
          <w:rFonts w:hint="eastAsia" w:ascii="宋体" w:hAnsi="宋体"/>
          <w:b/>
          <w:bCs/>
          <w:kern w:val="0"/>
        </w:rPr>
        <w:t>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w:t>
      </w:r>
      <w:r>
        <w:rPr>
          <w:rFonts w:hint="eastAsia" w:ascii="宋体" w:hAnsi="宋体"/>
          <w:kern w:val="0"/>
          <w:lang w:eastAsia="zh-CN"/>
        </w:rPr>
        <w:t>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eastAsia="zh-CN"/>
        </w:rPr>
        <w:t>招标要求</w:t>
      </w:r>
      <w:r>
        <w:rPr>
          <w:rFonts w:hint="eastAsia" w:ascii="宋体" w:hAnsi="宋体"/>
          <w:kern w:val="0"/>
        </w:rPr>
        <w:t>，正式授权下述签字人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0"/>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noWrap w:val="0"/>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3"/>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w:t>
            </w:r>
            <w:r>
              <w:rPr>
                <w:rFonts w:hint="eastAsia" w:ascii="Times New Roman" w:hAnsi="Times New Roman" w:eastAsia="微软雅黑"/>
                <w:kern w:val="0"/>
                <w:sz w:val="22"/>
                <w:lang w:eastAsia="zh-CN"/>
              </w:rPr>
              <w:t>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5"/>
              <w:spacing w:line="440" w:lineRule="exact"/>
              <w:ind w:firstLine="0"/>
              <w:jc w:val="center"/>
              <w:rPr>
                <w:rFonts w:ascii="宋体" w:hAnsi="宋体" w:cs="宋体"/>
                <w:szCs w:val="21"/>
                <w:lang w:val="en-US" w:eastAsia="zh-CN"/>
              </w:rPr>
            </w:pPr>
            <w:r>
              <w:rPr>
                <w:rFonts w:hint="eastAsia" w:ascii="宋体" w:hAnsi="宋体" w:cs="宋体"/>
                <w:szCs w:val="21"/>
                <w:lang w:val="en-US" w:eastAsia="zh-CN"/>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hint="eastAsia" w:ascii="宋体" w:hAnsi="宋体"/>
          <w:sz w:val="24"/>
        </w:rPr>
      </w:pPr>
    </w:p>
    <w:p>
      <w:pPr>
        <w:spacing w:line="360" w:lineRule="auto"/>
        <w:rPr>
          <w:rFonts w:hint="eastAsia"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rPr>
        <w:t>附件七、技术规格偏离表格式</w:t>
      </w:r>
      <w:r>
        <w:rPr>
          <w:rFonts w:hint="eastAsia" w:ascii="宋体" w:hAnsi="宋体" w:cs="宋体"/>
          <w:b/>
          <w:bCs/>
          <w:color w:val="000000"/>
          <w:kern w:val="0"/>
          <w:sz w:val="28"/>
          <w:szCs w:val="28"/>
          <w:lang w:eastAsia="zh-CN"/>
        </w:rPr>
        <w:t>（如有）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noWrap w:val="0"/>
            <w:vAlign w:val="top"/>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4"/>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商务</w:t>
            </w:r>
            <w:r>
              <w:rPr>
                <w:rFonts w:hint="eastAsia" w:ascii="宋体" w:hAnsi="宋体" w:cs="宋体"/>
                <w:color w:val="000000"/>
                <w:kern w:val="0"/>
                <w:szCs w:val="21"/>
              </w:rPr>
              <w:t>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九</w:t>
      </w:r>
      <w:r>
        <w:rPr>
          <w:rFonts w:hint="eastAsia" w:ascii="宋体" w:hAnsi="宋体" w:cs="宋体"/>
          <w:b/>
          <w:bCs/>
          <w:color w:val="000000"/>
          <w:kern w:val="0"/>
          <w:sz w:val="28"/>
          <w:szCs w:val="28"/>
        </w:rPr>
        <w:t>、项目实施方案（自拟）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pStyle w:val="14"/>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noWrap w:val="0"/>
            <w:vAlign w:val="top"/>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noWrap w:val="0"/>
            <w:vAlign w:val="top"/>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bl>
    <w:p>
      <w:pPr>
        <w:widowControl/>
        <w:jc w:val="left"/>
      </w:pPr>
    </w:p>
    <w:p>
      <w:pPr>
        <w:widowControl/>
        <w:jc w:val="left"/>
        <w:rPr>
          <w:rFonts w:hint="eastAsia" w:eastAsia="宋体"/>
          <w:lang w:val="en-US" w:eastAsia="zh-CN"/>
        </w:rPr>
      </w:pPr>
      <w:r>
        <w:rPr>
          <w:rFonts w:hint="eastAsia"/>
          <w:lang w:eastAsia="zh-CN"/>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hint="eastAsia"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rPr>
          <w:rFonts w:hint="eastAsia" w:eastAsia="宋体" w:cs="Times New Roman"/>
          <w:lang w:val="en-US" w:eastAsia="zh-CN"/>
        </w:rPr>
      </w:pPr>
      <w:r>
        <w:rPr>
          <w:rFonts w:hint="eastAsia" w:eastAsia="宋体" w:cs="Times New Roman"/>
          <w:lang w:val="en-US" w:eastAsia="zh-CN"/>
        </w:rPr>
        <w:t>3、后附上表所列合同复印件。</w:t>
      </w:r>
    </w:p>
    <w:p>
      <w:pPr>
        <w:pStyle w:val="14"/>
        <w:ind w:firstLine="420"/>
        <w:rPr>
          <w:rFonts w:ascii="宋体" w:hAnsi="宋体" w:cs="宋体"/>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pStyle w:val="14"/>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w:t>
      </w:r>
      <w:r>
        <w:rPr>
          <w:rFonts w:hint="eastAsia" w:ascii="宋体" w:hAnsi="宋体" w:cs="宋体"/>
          <w:b/>
          <w:bCs/>
          <w:color w:val="000000"/>
          <w:kern w:val="0"/>
          <w:sz w:val="28"/>
          <w:szCs w:val="28"/>
          <w:lang w:eastAsia="zh-CN"/>
        </w:rPr>
        <w:t>一</w:t>
      </w:r>
      <w:r>
        <w:rPr>
          <w:rFonts w:hint="eastAsia" w:ascii="宋体" w:hAnsi="宋体" w:cs="宋体"/>
          <w:b/>
          <w:bCs/>
          <w:color w:val="000000"/>
          <w:kern w:val="0"/>
          <w:sz w:val="28"/>
          <w:szCs w:val="28"/>
        </w:rPr>
        <w:t>、</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w:t>
      </w:r>
      <w:r>
        <w:rPr>
          <w:rFonts w:hint="eastAsia" w:ascii="宋体" w:hAnsi="宋体" w:cs="宋体"/>
          <w:b/>
          <w:color w:val="000000"/>
          <w:kern w:val="0"/>
          <w:sz w:val="28"/>
          <w:szCs w:val="28"/>
          <w:lang w:eastAsia="zh-CN"/>
        </w:rPr>
        <w:t>相关资格</w:t>
      </w:r>
      <w:r>
        <w:rPr>
          <w:rFonts w:hint="eastAsia" w:ascii="宋体" w:hAnsi="宋体" w:cs="宋体"/>
          <w:b/>
          <w:color w:val="000000"/>
          <w:kern w:val="0"/>
          <w:sz w:val="28"/>
          <w:szCs w:val="28"/>
        </w:rPr>
        <w:t>材料的，将不能通过资格审查。</w:t>
      </w: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pStyle w:val="14"/>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lang w:val="en-US"/>
        </w:rPr>
      </w:pPr>
      <w:r>
        <w:rPr>
          <w:rFonts w:hint="eastAsia" w:ascii="宋体" w:hAnsi="宋体" w:cs="宋体"/>
          <w:color w:val="000000"/>
          <w:kern w:val="0"/>
          <w:szCs w:val="21"/>
        </w:rPr>
        <w:t>年月日</w:t>
      </w:r>
    </w:p>
    <w:p/>
    <w:p/>
    <w:p/>
    <w:sectPr>
      <w:footerReference r:id="rId3" w:type="default"/>
      <w:pgSz w:w="11906" w:h="16838"/>
      <w:pgMar w:top="1134" w:right="1134" w:bottom="850"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7ECE7"/>
    <w:multiLevelType w:val="singleLevel"/>
    <w:tmpl w:val="83F7ECE7"/>
    <w:lvl w:ilvl="0" w:tentative="0">
      <w:start w:val="2"/>
      <w:numFmt w:val="chineseCounting"/>
      <w:suff w:val="nothing"/>
      <w:lvlText w:val="%1、"/>
      <w:lvlJc w:val="left"/>
      <w:rPr>
        <w:rFonts w:hint="eastAsia"/>
      </w:rPr>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F4C72385"/>
    <w:multiLevelType w:val="singleLevel"/>
    <w:tmpl w:val="F4C72385"/>
    <w:lvl w:ilvl="0" w:tentative="0">
      <w:start w:val="2"/>
      <w:numFmt w:val="decimal"/>
      <w:suff w:val="nothing"/>
      <w:lvlText w:val="%1、"/>
      <w:lvlJc w:val="left"/>
    </w:lvl>
  </w:abstractNum>
  <w:abstractNum w:abstractNumId="3">
    <w:nsid w:val="7119A97E"/>
    <w:multiLevelType w:val="singleLevel"/>
    <w:tmpl w:val="7119A97E"/>
    <w:lvl w:ilvl="0" w:tentative="0">
      <w:start w:val="2"/>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24841EC7"/>
    <w:rsid w:val="00B11CCE"/>
    <w:rsid w:val="05C2145C"/>
    <w:rsid w:val="18BD25C5"/>
    <w:rsid w:val="24841EC7"/>
    <w:rsid w:val="35E30A7F"/>
    <w:rsid w:val="3C857BD5"/>
    <w:rsid w:val="6D6E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rFonts w:ascii="Calibri" w:hAnsi="Calibri"/>
      <w:kern w:val="0"/>
      <w:sz w:val="20"/>
    </w:r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2"/>
    <w:basedOn w:val="6"/>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rPr>
      <w:rFonts w:ascii="Calibri" w:hAnsi="Calibri"/>
    </w:rPr>
  </w:style>
  <w:style w:type="paragraph" w:customStyle="1" w:styleId="14">
    <w:name w:val="首行缩进"/>
    <w:basedOn w:val="1"/>
    <w:qFormat/>
    <w:uiPriority w:val="0"/>
    <w:pPr>
      <w:ind w:firstLine="480" w:firstLineChars="200"/>
    </w:pPr>
    <w:rPr>
      <w:szCs w:val="20"/>
      <w:lang w:val="zh-CN"/>
    </w:rPr>
  </w:style>
  <w:style w:type="paragraph" w:customStyle="1" w:styleId="15">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6370</Words>
  <Characters>6656</Characters>
  <Lines>0</Lines>
  <Paragraphs>0</Paragraphs>
  <TotalTime>24</TotalTime>
  <ScaleCrop>false</ScaleCrop>
  <LinksUpToDate>false</LinksUpToDate>
  <CharactersWithSpaces>6897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2023-03-16T01:46:00Z</dcterms:created>
  <dc:creator>admin</dc:creator>
  <cp:lastModifiedBy>admin</cp:lastModifiedBy>
  <cp:lastPrinted>2023-03-20T08:19:00Z</cp:lastPrinted>
  <dcterms:modified xsi:type="dcterms:W3CDTF">2023-03-28T00:52:59Z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3A4C2E30CED445DB8FC2D4B3C95643AE</vt:lpwstr>
  </property>
</Properties>
</file>