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themeColor="text1"/>
          <w:sz w:val="48"/>
          <w:szCs w:val="48"/>
        </w:rPr>
      </w:pPr>
      <w:bookmarkStart w:id="61" w:name="_GoBack"/>
      <w:bookmarkEnd w:id="61"/>
    </w:p>
    <w:p>
      <w:pPr>
        <w:adjustRightInd w:val="0"/>
        <w:snapToGrid w:val="0"/>
        <w:spacing w:line="360" w:lineRule="auto"/>
        <w:jc w:val="center"/>
        <w:rPr>
          <w:rFonts w:ascii="黑体" w:hAnsi="黑体" w:eastAsia="黑体" w:cs="黑体"/>
          <w:b/>
          <w:bCs/>
          <w:color w:val="000000" w:themeColor="text1"/>
          <w:sz w:val="48"/>
          <w:szCs w:val="48"/>
        </w:rPr>
      </w:pPr>
      <w:r>
        <w:rPr>
          <w:rFonts w:hint="eastAsia" w:ascii="黑体" w:hAnsi="黑体" w:eastAsia="黑体" w:cs="黑体"/>
          <w:b/>
          <w:bCs/>
          <w:color w:val="000000" w:themeColor="text1"/>
          <w:sz w:val="48"/>
          <w:szCs w:val="48"/>
        </w:rPr>
        <w:t>南京市疾病预防控制中心</w:t>
      </w:r>
    </w:p>
    <w:p>
      <w:pPr>
        <w:adjustRightInd w:val="0"/>
        <w:snapToGrid w:val="0"/>
        <w:spacing w:line="360" w:lineRule="auto"/>
        <w:jc w:val="center"/>
        <w:rPr>
          <w:rFonts w:ascii="黑体" w:hAnsi="黑体" w:eastAsia="黑体" w:cs="黑体"/>
          <w:b/>
          <w:bCs/>
          <w:color w:val="000000" w:themeColor="text1"/>
          <w:sz w:val="48"/>
          <w:szCs w:val="48"/>
        </w:rPr>
      </w:pPr>
      <w:r>
        <w:rPr>
          <w:rFonts w:hint="eastAsia" w:ascii="黑体" w:hAnsi="黑体" w:eastAsia="黑体" w:cs="黑体"/>
          <w:b/>
          <w:bCs/>
          <w:color w:val="000000" w:themeColor="text1"/>
          <w:sz w:val="48"/>
          <w:szCs w:val="48"/>
        </w:rPr>
        <w:t>《每个人都可以做10分钟的健康科普》出版项目</w:t>
      </w:r>
    </w:p>
    <w:p>
      <w:pPr>
        <w:spacing w:line="520" w:lineRule="exact"/>
        <w:jc w:val="center"/>
        <w:rPr>
          <w:rFonts w:eastAsia="黑体"/>
          <w:b/>
          <w:bCs/>
          <w:color w:val="000000" w:themeColor="text1"/>
          <w:sz w:val="52"/>
          <w:szCs w:val="36"/>
        </w:rPr>
      </w:pPr>
    </w:p>
    <w:p>
      <w:pPr>
        <w:spacing w:line="360" w:lineRule="auto"/>
        <w:jc w:val="center"/>
        <w:rPr>
          <w:color w:val="000000" w:themeColor="text1"/>
          <w:sz w:val="24"/>
        </w:rPr>
      </w:pPr>
    </w:p>
    <w:p>
      <w:pPr>
        <w:spacing w:line="360" w:lineRule="auto"/>
        <w:jc w:val="center"/>
        <w:rPr>
          <w:color w:val="000000" w:themeColor="text1"/>
          <w:sz w:val="24"/>
        </w:rPr>
      </w:pPr>
    </w:p>
    <w:p>
      <w:pPr>
        <w:spacing w:line="360" w:lineRule="auto"/>
        <w:rPr>
          <w:color w:val="000000" w:themeColor="text1"/>
          <w:sz w:val="24"/>
        </w:rPr>
      </w:pPr>
    </w:p>
    <w:p>
      <w:pPr>
        <w:spacing w:line="360" w:lineRule="auto"/>
        <w:jc w:val="center"/>
        <w:rPr>
          <w:color w:val="000000" w:themeColor="text1"/>
          <w:sz w:val="28"/>
          <w:szCs w:val="28"/>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spacing w:line="360" w:lineRule="auto"/>
        <w:jc w:val="center"/>
        <w:rPr>
          <w:color w:val="000000" w:themeColor="text1"/>
          <w:sz w:val="28"/>
          <w:szCs w:val="28"/>
        </w:rPr>
      </w:pPr>
    </w:p>
    <w:p>
      <w:pPr>
        <w:spacing w:line="360" w:lineRule="auto"/>
        <w:jc w:val="center"/>
        <w:rPr>
          <w:color w:val="000000" w:themeColor="text1"/>
          <w:sz w:val="24"/>
        </w:rPr>
      </w:pPr>
    </w:p>
    <w:p>
      <w:pPr>
        <w:spacing w:line="360" w:lineRule="auto"/>
        <w:jc w:val="center"/>
        <w:rPr>
          <w:color w:val="000000" w:themeColor="text1"/>
          <w:sz w:val="28"/>
          <w:szCs w:val="28"/>
        </w:rPr>
      </w:pPr>
      <w:bookmarkStart w:id="0" w:name="_Toc35393790"/>
      <w:bookmarkStart w:id="1" w:name="_Toc35393621"/>
      <w:bookmarkStart w:id="2" w:name="_Hlk24379207"/>
      <w:bookmarkStart w:id="3" w:name="_Toc28359079"/>
      <w:bookmarkStart w:id="4" w:name="_Toc28359002"/>
      <w:r>
        <w:rPr>
          <w:color w:val="000000" w:themeColor="text1"/>
          <w:sz w:val="28"/>
          <w:szCs w:val="28"/>
        </w:rPr>
        <w:t>招标文件</w:t>
      </w:r>
    </w:p>
    <w:p>
      <w:pPr>
        <w:spacing w:line="360" w:lineRule="auto"/>
        <w:jc w:val="center"/>
        <w:rPr>
          <w:color w:val="000000" w:themeColor="text1"/>
          <w:sz w:val="28"/>
          <w:szCs w:val="28"/>
        </w:rPr>
      </w:pPr>
    </w:p>
    <w:p>
      <w:pPr>
        <w:spacing w:line="360" w:lineRule="auto"/>
        <w:jc w:val="center"/>
        <w:rPr>
          <w:color w:val="000000" w:themeColor="text1"/>
          <w:sz w:val="28"/>
          <w:szCs w:val="28"/>
        </w:rPr>
      </w:pPr>
    </w:p>
    <w:p>
      <w:pPr>
        <w:spacing w:line="360" w:lineRule="auto"/>
        <w:jc w:val="center"/>
        <w:rPr>
          <w:color w:val="000000" w:themeColor="text1"/>
          <w:sz w:val="28"/>
          <w:szCs w:val="28"/>
        </w:rPr>
      </w:pPr>
    </w:p>
    <w:p>
      <w:pPr>
        <w:spacing w:line="360" w:lineRule="auto"/>
        <w:rPr>
          <w:color w:val="000000" w:themeColor="text1"/>
          <w:sz w:val="24"/>
        </w:rPr>
      </w:pPr>
    </w:p>
    <w:p>
      <w:pPr>
        <w:spacing w:line="360" w:lineRule="auto"/>
        <w:jc w:val="center"/>
        <w:rPr>
          <w:color w:val="000000" w:themeColor="text1"/>
          <w:sz w:val="28"/>
          <w:szCs w:val="28"/>
        </w:rPr>
      </w:pPr>
      <w:r>
        <w:rPr>
          <w:color w:val="000000" w:themeColor="text1"/>
          <w:sz w:val="28"/>
          <w:szCs w:val="28"/>
        </w:rPr>
        <w:t>南京市疾病预防控制中心</w:t>
      </w:r>
    </w:p>
    <w:p>
      <w:pPr>
        <w:spacing w:line="360" w:lineRule="auto"/>
        <w:jc w:val="center"/>
        <w:rPr>
          <w:color w:val="000000" w:themeColor="text1"/>
          <w:sz w:val="28"/>
          <w:szCs w:val="28"/>
        </w:rPr>
      </w:pPr>
      <w:r>
        <w:rPr>
          <w:color w:val="000000" w:themeColor="text1"/>
          <w:sz w:val="28"/>
          <w:szCs w:val="28"/>
        </w:rPr>
        <w:t>202</w:t>
      </w:r>
      <w:r>
        <w:rPr>
          <w:rFonts w:hint="eastAsia"/>
          <w:color w:val="000000" w:themeColor="text1"/>
          <w:sz w:val="28"/>
          <w:szCs w:val="28"/>
        </w:rPr>
        <w:t>2</w:t>
      </w:r>
      <w:r>
        <w:rPr>
          <w:color w:val="000000" w:themeColor="text1"/>
          <w:sz w:val="28"/>
          <w:szCs w:val="28"/>
        </w:rPr>
        <w:t>年</w:t>
      </w:r>
      <w:r>
        <w:rPr>
          <w:rFonts w:hint="eastAsia"/>
          <w:color w:val="000000" w:themeColor="text1"/>
          <w:sz w:val="28"/>
          <w:szCs w:val="28"/>
        </w:rPr>
        <w:t>7</w:t>
      </w:r>
      <w:r>
        <w:rPr>
          <w:color w:val="000000" w:themeColor="text1"/>
          <w:sz w:val="28"/>
          <w:szCs w:val="28"/>
        </w:rPr>
        <w:t>月</w:t>
      </w:r>
      <w:r>
        <w:rPr>
          <w:rFonts w:hint="eastAsia"/>
          <w:color w:val="000000" w:themeColor="text1"/>
          <w:sz w:val="28"/>
          <w:szCs w:val="28"/>
        </w:rPr>
        <w:t>27</w:t>
      </w:r>
      <w:r>
        <w:rPr>
          <w:color w:val="000000" w:themeColor="text1"/>
          <w:sz w:val="28"/>
          <w:szCs w:val="28"/>
        </w:rPr>
        <w:t>日</w:t>
      </w:r>
    </w:p>
    <w:p>
      <w:pPr>
        <w:pStyle w:val="3"/>
        <w:tabs>
          <w:tab w:val="left" w:pos="0"/>
          <w:tab w:val="left" w:pos="3165"/>
          <w:tab w:val="center" w:pos="4153"/>
        </w:tabs>
        <w:autoSpaceDE w:val="0"/>
        <w:autoSpaceDN w:val="0"/>
        <w:adjustRightInd w:val="0"/>
        <w:spacing w:before="240" w:after="240" w:line="360" w:lineRule="auto"/>
        <w:ind w:firstLine="2643" w:firstLineChars="825"/>
        <w:rPr>
          <w:rFonts w:ascii="Times New Roman" w:eastAsia="华文中宋"/>
          <w:sz w:val="32"/>
        </w:rPr>
      </w:pPr>
      <w:r>
        <w:rPr>
          <w:rFonts w:ascii="Times New Roman" w:hAnsi="华文中宋" w:eastAsia="华文中宋"/>
          <w:sz w:val="32"/>
        </w:rPr>
        <w:t>第一章采购公告</w:t>
      </w:r>
    </w:p>
    <w:p>
      <w:pPr>
        <w:spacing w:line="360" w:lineRule="auto"/>
        <w:ind w:firstLine="480" w:firstLineChars="200"/>
        <w:rPr>
          <w:rFonts w:eastAsia="仿宋"/>
          <w:sz w:val="24"/>
          <w:szCs w:val="28"/>
        </w:rPr>
      </w:pPr>
      <w:r>
        <w:rPr>
          <w:rFonts w:hAnsi="仿宋" w:eastAsia="仿宋"/>
          <w:sz w:val="24"/>
          <w:szCs w:val="28"/>
        </w:rPr>
        <w:t>南京市疾病预防控制中心就</w:t>
      </w:r>
      <w:r>
        <w:rPr>
          <w:rFonts w:hint="eastAsia" w:hAnsi="仿宋" w:eastAsia="仿宋"/>
          <w:sz w:val="24"/>
          <w:szCs w:val="28"/>
        </w:rPr>
        <w:t>健康教育</w:t>
      </w:r>
      <w:r>
        <w:rPr>
          <w:rFonts w:hAnsi="仿宋" w:eastAsia="仿宋"/>
          <w:sz w:val="24"/>
          <w:szCs w:val="28"/>
        </w:rPr>
        <w:t>科有关《</w:t>
      </w:r>
      <w:r>
        <w:rPr>
          <w:rFonts w:hint="eastAsia" w:hAnsi="仿宋" w:eastAsia="仿宋"/>
          <w:sz w:val="24"/>
          <w:szCs w:val="28"/>
        </w:rPr>
        <w:t>每个人都可以做10分钟的健康科普</w:t>
      </w:r>
      <w:r>
        <w:rPr>
          <w:rFonts w:hAnsi="仿宋" w:eastAsia="仿宋"/>
          <w:sz w:val="24"/>
          <w:szCs w:val="28"/>
        </w:rPr>
        <w:t>》</w:t>
      </w:r>
      <w:r>
        <w:rPr>
          <w:rFonts w:hint="eastAsia" w:hAnsi="仿宋" w:eastAsia="仿宋"/>
          <w:sz w:val="24"/>
          <w:szCs w:val="28"/>
        </w:rPr>
        <w:t>（暂定名）</w:t>
      </w:r>
      <w:r>
        <w:rPr>
          <w:rFonts w:hAnsi="仿宋" w:eastAsia="仿宋"/>
          <w:sz w:val="24"/>
          <w:szCs w:val="28"/>
        </w:rPr>
        <w:t>图书</w:t>
      </w:r>
      <w:r>
        <w:rPr>
          <w:rFonts w:hint="eastAsia" w:hAnsi="仿宋" w:eastAsia="仿宋"/>
          <w:sz w:val="24"/>
          <w:szCs w:val="28"/>
        </w:rPr>
        <w:t>及音像</w:t>
      </w:r>
      <w:r>
        <w:rPr>
          <w:rFonts w:hAnsi="仿宋" w:eastAsia="仿宋"/>
          <w:sz w:val="24"/>
          <w:szCs w:val="28"/>
        </w:rPr>
        <w:t>出版项目进行采购，本项目以符合要求，通过综合评定方法确认，详见评分标准附表。欢迎符合资格条件的供应商参加。</w:t>
      </w:r>
    </w:p>
    <w:p>
      <w:pPr>
        <w:pStyle w:val="3"/>
        <w:tabs>
          <w:tab w:val="left" w:pos="0"/>
          <w:tab w:val="left" w:pos="3165"/>
          <w:tab w:val="center" w:pos="4153"/>
        </w:tabs>
        <w:autoSpaceDE w:val="0"/>
        <w:autoSpaceDN w:val="0"/>
        <w:adjustRightInd w:val="0"/>
        <w:spacing w:before="240" w:after="240" w:line="360" w:lineRule="auto"/>
        <w:ind w:firstLine="3283" w:firstLineChars="1025"/>
        <w:rPr>
          <w:rFonts w:ascii="Times New Roman" w:eastAsia="华文中宋"/>
          <w:sz w:val="32"/>
        </w:rPr>
      </w:pPr>
      <w:bookmarkStart w:id="5" w:name="_Toc28359001"/>
      <w:bookmarkStart w:id="6" w:name="_Toc35393789"/>
      <w:r>
        <w:rPr>
          <w:rFonts w:ascii="Times New Roman" w:hAnsi="华文中宋" w:eastAsia="华文中宋"/>
          <w:sz w:val="32"/>
        </w:rPr>
        <w:t>招标公告</w:t>
      </w:r>
      <w:bookmarkEnd w:id="5"/>
      <w:bookmarkEnd w:id="6"/>
    </w:p>
    <w:p>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hAnsi="仿宋" w:eastAsia="仿宋"/>
          <w:sz w:val="24"/>
          <w:szCs w:val="28"/>
          <w:u w:val="single"/>
        </w:rPr>
        <w:t>南京市疾控中心《</w:t>
      </w:r>
      <w:r>
        <w:rPr>
          <w:rFonts w:hint="eastAsia" w:hAnsi="仿宋" w:eastAsia="仿宋"/>
          <w:sz w:val="24"/>
          <w:szCs w:val="28"/>
          <w:u w:val="single"/>
        </w:rPr>
        <w:t>每个人都可以做10分钟的健康科普</w:t>
      </w:r>
      <w:r>
        <w:rPr>
          <w:rFonts w:hAnsi="仿宋" w:eastAsia="仿宋"/>
          <w:sz w:val="24"/>
          <w:szCs w:val="28"/>
          <w:u w:val="single"/>
        </w:rPr>
        <w:t>》图书</w:t>
      </w:r>
      <w:r>
        <w:rPr>
          <w:rFonts w:hint="eastAsia" w:hAnsi="仿宋" w:eastAsia="仿宋"/>
          <w:sz w:val="24"/>
          <w:szCs w:val="28"/>
          <w:u w:val="single"/>
        </w:rPr>
        <w:t>及音像</w:t>
      </w:r>
      <w:r>
        <w:rPr>
          <w:rFonts w:hAnsi="仿宋" w:eastAsia="仿宋"/>
          <w:sz w:val="24"/>
          <w:szCs w:val="28"/>
          <w:u w:val="single"/>
        </w:rPr>
        <w:t>出版项目</w:t>
      </w:r>
      <w:r>
        <w:rPr>
          <w:rFonts w:hAnsi="仿宋" w:eastAsia="仿宋"/>
          <w:sz w:val="24"/>
          <w:szCs w:val="28"/>
        </w:rPr>
        <w:t>招标项目的潜在投标人应在</w:t>
      </w:r>
      <w:r>
        <w:rPr>
          <w:rFonts w:hAnsi="仿宋" w:eastAsia="仿宋"/>
          <w:sz w:val="24"/>
          <w:szCs w:val="28"/>
          <w:u w:val="single"/>
        </w:rPr>
        <w:t>南京市疾控中心官方网站</w:t>
      </w:r>
      <w:r>
        <w:rPr>
          <w:rFonts w:hAnsi="仿宋" w:eastAsia="仿宋"/>
          <w:sz w:val="24"/>
          <w:szCs w:val="28"/>
        </w:rPr>
        <w:t>获取招标文件，并于</w:t>
      </w:r>
      <w:r>
        <w:rPr>
          <w:rFonts w:eastAsia="仿宋"/>
          <w:sz w:val="24"/>
          <w:szCs w:val="28"/>
          <w:u w:val="single"/>
        </w:rPr>
        <w:t>2021</w:t>
      </w:r>
      <w:r>
        <w:rPr>
          <w:rFonts w:hAnsi="仿宋" w:eastAsia="仿宋"/>
          <w:sz w:val="24"/>
          <w:szCs w:val="28"/>
        </w:rPr>
        <w:t>年</w:t>
      </w:r>
      <w:r>
        <w:rPr>
          <w:rFonts w:eastAsia="仿宋"/>
          <w:sz w:val="24"/>
          <w:szCs w:val="28"/>
          <w:u w:val="single"/>
        </w:rPr>
        <w:t>8</w:t>
      </w:r>
      <w:r>
        <w:rPr>
          <w:rFonts w:hAnsi="仿宋" w:eastAsia="仿宋"/>
          <w:bCs/>
          <w:sz w:val="24"/>
          <w:szCs w:val="28"/>
        </w:rPr>
        <w:t>月</w:t>
      </w:r>
      <w:r>
        <w:rPr>
          <w:rFonts w:hint="eastAsia" w:eastAsia="仿宋"/>
          <w:bCs/>
          <w:sz w:val="24"/>
          <w:szCs w:val="28"/>
          <w:u w:val="single"/>
        </w:rPr>
        <w:t>5</w:t>
      </w:r>
      <w:r>
        <w:rPr>
          <w:rFonts w:hAnsi="仿宋" w:eastAsia="仿宋"/>
          <w:bCs/>
          <w:sz w:val="24"/>
          <w:szCs w:val="28"/>
        </w:rPr>
        <w:t>日</w:t>
      </w:r>
      <w:r>
        <w:rPr>
          <w:rFonts w:eastAsia="仿宋"/>
          <w:bCs/>
          <w:sz w:val="24"/>
          <w:szCs w:val="28"/>
          <w:u w:val="single"/>
        </w:rPr>
        <w:t>9</w:t>
      </w:r>
      <w:r>
        <w:rPr>
          <w:rFonts w:hAnsi="仿宋" w:eastAsia="仿宋"/>
          <w:bCs/>
          <w:sz w:val="24"/>
          <w:szCs w:val="28"/>
        </w:rPr>
        <w:t>点</w:t>
      </w:r>
      <w:r>
        <w:rPr>
          <w:rFonts w:eastAsia="仿宋"/>
          <w:bCs/>
          <w:sz w:val="24"/>
          <w:szCs w:val="28"/>
          <w:u w:val="single"/>
        </w:rPr>
        <w:t xml:space="preserve"> 30</w:t>
      </w:r>
      <w:r>
        <w:rPr>
          <w:rFonts w:hAnsi="仿宋" w:eastAsia="仿宋"/>
          <w:bCs/>
          <w:sz w:val="24"/>
          <w:szCs w:val="28"/>
        </w:rPr>
        <w:t>分（北京时间）前递交投标文件</w:t>
      </w:r>
      <w:r>
        <w:rPr>
          <w:rFonts w:hAnsi="仿宋" w:eastAsia="仿宋"/>
          <w:sz w:val="24"/>
          <w:szCs w:val="28"/>
        </w:rPr>
        <w:t>。</w:t>
      </w:r>
    </w:p>
    <w:p>
      <w:pPr>
        <w:rPr>
          <w:sz w:val="24"/>
          <w:szCs w:val="28"/>
        </w:rPr>
      </w:pPr>
    </w:p>
    <w:p>
      <w:pPr>
        <w:pStyle w:val="5"/>
        <w:spacing w:line="360" w:lineRule="auto"/>
        <w:rPr>
          <w:rFonts w:ascii="Times New Roman" w:hAnsi="Times New Roman"/>
          <w:b w:val="0"/>
          <w:sz w:val="24"/>
          <w:szCs w:val="28"/>
        </w:rPr>
      </w:pPr>
      <w:r>
        <w:rPr>
          <w:rFonts w:ascii="Times New Roman" w:hAnsi="黑体"/>
          <w:b w:val="0"/>
          <w:sz w:val="24"/>
          <w:szCs w:val="28"/>
        </w:rPr>
        <w:t>一、项目基本情况</w:t>
      </w:r>
    </w:p>
    <w:p>
      <w:pPr>
        <w:spacing w:line="360" w:lineRule="auto"/>
        <w:ind w:firstLine="484" w:firstLineChars="202"/>
        <w:rPr>
          <w:rFonts w:eastAsia="仿宋"/>
          <w:sz w:val="24"/>
          <w:szCs w:val="28"/>
        </w:rPr>
      </w:pPr>
      <w:r>
        <w:rPr>
          <w:rFonts w:hAnsi="仿宋" w:eastAsia="仿宋"/>
          <w:sz w:val="24"/>
          <w:szCs w:val="28"/>
        </w:rPr>
        <w:t>项目名称：</w:t>
      </w:r>
      <w:r>
        <w:rPr>
          <w:rFonts w:hint="eastAsia" w:hAnsi="仿宋" w:eastAsia="仿宋"/>
          <w:sz w:val="24"/>
          <w:szCs w:val="28"/>
        </w:rPr>
        <w:t>南京市疾病预防控制中心</w:t>
      </w:r>
      <w:r>
        <w:rPr>
          <w:rFonts w:hAnsi="仿宋" w:eastAsia="仿宋"/>
          <w:sz w:val="24"/>
          <w:szCs w:val="28"/>
        </w:rPr>
        <w:t>《</w:t>
      </w:r>
      <w:r>
        <w:rPr>
          <w:rFonts w:hint="eastAsia" w:hAnsi="仿宋" w:eastAsia="仿宋"/>
          <w:sz w:val="24"/>
          <w:szCs w:val="28"/>
        </w:rPr>
        <w:t>每个人都可以做10分钟的健康科普</w:t>
      </w:r>
      <w:r>
        <w:rPr>
          <w:rFonts w:hAnsi="仿宋" w:eastAsia="仿宋"/>
          <w:sz w:val="24"/>
          <w:szCs w:val="28"/>
        </w:rPr>
        <w:t>》</w:t>
      </w:r>
      <w:r>
        <w:rPr>
          <w:rFonts w:hint="eastAsia" w:hAnsi="仿宋" w:eastAsia="仿宋"/>
          <w:sz w:val="24"/>
          <w:szCs w:val="28"/>
        </w:rPr>
        <w:t>图书及音像</w:t>
      </w:r>
      <w:r>
        <w:rPr>
          <w:rFonts w:hAnsi="仿宋" w:eastAsia="仿宋"/>
          <w:sz w:val="24"/>
          <w:szCs w:val="28"/>
        </w:rPr>
        <w:t>出版项目</w:t>
      </w:r>
    </w:p>
    <w:p>
      <w:pPr>
        <w:spacing w:line="360" w:lineRule="auto"/>
        <w:ind w:firstLine="480" w:firstLineChars="200"/>
        <w:rPr>
          <w:rFonts w:eastAsia="仿宋"/>
          <w:sz w:val="24"/>
          <w:szCs w:val="28"/>
        </w:rPr>
      </w:pPr>
      <w:r>
        <w:rPr>
          <w:rFonts w:hAnsi="仿宋" w:eastAsia="仿宋"/>
          <w:sz w:val="24"/>
          <w:szCs w:val="28"/>
        </w:rPr>
        <w:t>预算金额：</w:t>
      </w:r>
      <w:r>
        <w:rPr>
          <w:rFonts w:eastAsia="仿宋"/>
          <w:sz w:val="24"/>
          <w:szCs w:val="28"/>
        </w:rPr>
        <w:t>10</w:t>
      </w:r>
      <w:r>
        <w:rPr>
          <w:rFonts w:hAnsi="仿宋" w:eastAsia="仿宋"/>
          <w:sz w:val="24"/>
          <w:szCs w:val="28"/>
        </w:rPr>
        <w:t>万元整。</w:t>
      </w:r>
    </w:p>
    <w:p>
      <w:pPr>
        <w:snapToGrid w:val="0"/>
        <w:spacing w:line="360" w:lineRule="auto"/>
        <w:ind w:firstLine="480" w:firstLineChars="200"/>
        <w:rPr>
          <w:rFonts w:eastAsia="仿宋"/>
          <w:sz w:val="24"/>
          <w:szCs w:val="28"/>
        </w:rPr>
      </w:pPr>
      <w:r>
        <w:rPr>
          <w:rFonts w:hAnsi="仿宋" w:eastAsia="仿宋"/>
          <w:sz w:val="24"/>
          <w:szCs w:val="28"/>
        </w:rPr>
        <w:t>采购需求：</w:t>
      </w:r>
      <w:r>
        <w:rPr>
          <w:rFonts w:hint="eastAsia" w:ascii="仿宋" w:hAnsi="仿宋" w:eastAsia="仿宋" w:cs="仿宋"/>
          <w:bCs/>
          <w:kern w:val="0"/>
          <w:sz w:val="24"/>
          <w:szCs w:val="28"/>
        </w:rPr>
        <w:t>根据工作需求，南京市疾控中心健康教育科拟出版发行《每个人都可以做10分钟的健康科普》图书及音像制品，作为南京市各级医疗机构健康教育工作技术指导与推广运用成果。</w:t>
      </w:r>
    </w:p>
    <w:p>
      <w:pPr>
        <w:snapToGrid w:val="0"/>
        <w:spacing w:line="360" w:lineRule="auto"/>
        <w:ind w:firstLine="480" w:firstLineChars="200"/>
        <w:rPr>
          <w:rFonts w:hAnsi="仿宋" w:eastAsia="仿宋"/>
          <w:sz w:val="24"/>
          <w:szCs w:val="28"/>
        </w:rPr>
      </w:pPr>
      <w:r>
        <w:rPr>
          <w:rFonts w:hAnsi="仿宋" w:eastAsia="仿宋"/>
          <w:sz w:val="24"/>
          <w:szCs w:val="28"/>
        </w:rPr>
        <w:t>出版项目具体要求包括：</w:t>
      </w:r>
    </w:p>
    <w:p>
      <w:pPr>
        <w:numPr>
          <w:ilvl w:val="0"/>
          <w:numId w:val="2"/>
        </w:numPr>
        <w:snapToGrid w:val="0"/>
        <w:spacing w:line="360" w:lineRule="auto"/>
        <w:ind w:firstLine="480" w:firstLineChars="200"/>
        <w:rPr>
          <w:rFonts w:hAnsi="仿宋" w:eastAsia="仿宋"/>
          <w:sz w:val="24"/>
          <w:szCs w:val="28"/>
        </w:rPr>
      </w:pPr>
      <w:r>
        <w:rPr>
          <w:rFonts w:hAnsi="仿宋" w:eastAsia="仿宋"/>
          <w:sz w:val="24"/>
          <w:szCs w:val="28"/>
        </w:rPr>
        <w:t>书号：国家正规书号和音像书号；</w:t>
      </w:r>
    </w:p>
    <w:p>
      <w:pPr>
        <w:numPr>
          <w:ilvl w:val="0"/>
          <w:numId w:val="2"/>
        </w:numPr>
        <w:snapToGrid w:val="0"/>
        <w:spacing w:line="360" w:lineRule="auto"/>
        <w:ind w:firstLine="480" w:firstLineChars="200"/>
        <w:rPr>
          <w:rFonts w:hAnsi="仿宋" w:eastAsia="仿宋"/>
          <w:sz w:val="24"/>
          <w:szCs w:val="28"/>
        </w:rPr>
      </w:pPr>
      <w:r>
        <w:rPr>
          <w:rFonts w:hAnsi="仿宋" w:eastAsia="仿宋"/>
          <w:sz w:val="24"/>
          <w:szCs w:val="28"/>
        </w:rPr>
        <w:t>出版社：国家级出版社单书单号或省级出版社单书单号；</w:t>
      </w:r>
    </w:p>
    <w:p>
      <w:pPr>
        <w:numPr>
          <w:ilvl w:val="0"/>
          <w:numId w:val="2"/>
        </w:numPr>
        <w:snapToGrid w:val="0"/>
        <w:spacing w:line="360" w:lineRule="auto"/>
        <w:ind w:firstLine="480" w:firstLineChars="200"/>
        <w:rPr>
          <w:rFonts w:hAnsi="仿宋" w:eastAsia="仿宋"/>
          <w:sz w:val="24"/>
          <w:szCs w:val="28"/>
        </w:rPr>
      </w:pPr>
      <w:r>
        <w:rPr>
          <w:rFonts w:hAnsi="仿宋" w:eastAsia="仿宋"/>
          <w:sz w:val="24"/>
          <w:szCs w:val="28"/>
        </w:rPr>
        <w:t>内文和封面：封面</w:t>
      </w:r>
      <w:r>
        <w:rPr>
          <w:rFonts w:hint="eastAsia" w:hAnsi="仿宋" w:eastAsia="仿宋"/>
          <w:sz w:val="24"/>
          <w:szCs w:val="28"/>
        </w:rPr>
        <w:t>美编</w:t>
      </w:r>
      <w:r>
        <w:rPr>
          <w:rFonts w:hAnsi="仿宋" w:eastAsia="仿宋"/>
          <w:sz w:val="24"/>
          <w:szCs w:val="28"/>
        </w:rPr>
        <w:t>设计、</w:t>
      </w:r>
      <w:r>
        <w:rPr>
          <w:rFonts w:hint="eastAsia" w:hAnsi="仿宋" w:eastAsia="仿宋"/>
          <w:sz w:val="24"/>
          <w:szCs w:val="28"/>
        </w:rPr>
        <w:t>内文插图（不少于100幅）专业插画师绘制、内文彩色</w:t>
      </w:r>
      <w:r>
        <w:rPr>
          <w:rFonts w:hAnsi="仿宋" w:eastAsia="仿宋"/>
          <w:sz w:val="24"/>
          <w:szCs w:val="28"/>
        </w:rPr>
        <w:t>印刷</w:t>
      </w:r>
      <w:r>
        <w:rPr>
          <w:rFonts w:hint="eastAsia" w:hAnsi="仿宋" w:eastAsia="仿宋"/>
          <w:sz w:val="24"/>
          <w:szCs w:val="28"/>
        </w:rPr>
        <w:t>、相关音频以U盘（64G或128G）为载体出版</w:t>
      </w:r>
      <w:r>
        <w:rPr>
          <w:rFonts w:hAnsi="仿宋" w:eastAsia="仿宋"/>
          <w:sz w:val="24"/>
          <w:szCs w:val="28"/>
        </w:rPr>
        <w:t>；</w:t>
      </w:r>
    </w:p>
    <w:p>
      <w:pPr>
        <w:numPr>
          <w:ilvl w:val="0"/>
          <w:numId w:val="2"/>
        </w:numPr>
        <w:snapToGrid w:val="0"/>
        <w:spacing w:line="360" w:lineRule="auto"/>
        <w:ind w:firstLine="480" w:firstLineChars="200"/>
        <w:rPr>
          <w:rFonts w:hAnsi="仿宋" w:eastAsia="仿宋"/>
          <w:sz w:val="24"/>
          <w:szCs w:val="28"/>
        </w:rPr>
      </w:pPr>
      <w:r>
        <w:rPr>
          <w:rFonts w:hint="eastAsia" w:hAnsi="仿宋" w:eastAsia="仿宋"/>
          <w:sz w:val="24"/>
          <w:szCs w:val="28"/>
        </w:rPr>
        <w:t>装帧：书籍和U盘整体套装（招标时需提供包装设计样图或实物样品）；</w:t>
      </w:r>
    </w:p>
    <w:p>
      <w:pPr>
        <w:numPr>
          <w:ilvl w:val="0"/>
          <w:numId w:val="2"/>
        </w:numPr>
        <w:snapToGrid w:val="0"/>
        <w:spacing w:line="360" w:lineRule="auto"/>
        <w:ind w:firstLine="480" w:firstLineChars="200"/>
        <w:rPr>
          <w:rFonts w:hAnsi="仿宋" w:eastAsia="仿宋"/>
          <w:sz w:val="24"/>
          <w:szCs w:val="28"/>
        </w:rPr>
      </w:pPr>
      <w:r>
        <w:rPr>
          <w:rFonts w:hint="eastAsia" w:hAnsi="仿宋" w:eastAsia="仿宋"/>
          <w:sz w:val="24"/>
          <w:szCs w:val="28"/>
        </w:rPr>
        <w:t>纸张：封面用纸250g铜版纸或以上，覆亮膜；正文用纸100g双胶纸；</w:t>
      </w:r>
    </w:p>
    <w:p>
      <w:pPr>
        <w:numPr>
          <w:ilvl w:val="0"/>
          <w:numId w:val="2"/>
        </w:numPr>
        <w:snapToGrid w:val="0"/>
        <w:spacing w:line="360" w:lineRule="auto"/>
        <w:ind w:firstLine="480" w:firstLineChars="200"/>
        <w:rPr>
          <w:rFonts w:hAnsi="仿宋" w:eastAsia="仿宋"/>
          <w:sz w:val="24"/>
          <w:szCs w:val="28"/>
        </w:rPr>
      </w:pPr>
      <w:r>
        <w:rPr>
          <w:rFonts w:hint="eastAsia" w:hAnsi="仿宋" w:eastAsia="仿宋"/>
          <w:sz w:val="24"/>
          <w:szCs w:val="28"/>
        </w:rPr>
        <w:t>规格：规格169mm*239mm，开本B5，约180页；</w:t>
      </w:r>
    </w:p>
    <w:p>
      <w:pPr>
        <w:numPr>
          <w:ilvl w:val="0"/>
          <w:numId w:val="2"/>
        </w:numPr>
        <w:snapToGrid w:val="0"/>
        <w:spacing w:line="360" w:lineRule="auto"/>
        <w:ind w:firstLine="480" w:firstLineChars="200"/>
        <w:rPr>
          <w:rFonts w:hAnsi="仿宋" w:eastAsia="仿宋"/>
          <w:sz w:val="24"/>
          <w:szCs w:val="28"/>
        </w:rPr>
      </w:pPr>
      <w:r>
        <w:rPr>
          <w:rFonts w:hAnsi="仿宋" w:eastAsia="仿宋"/>
          <w:sz w:val="24"/>
          <w:szCs w:val="28"/>
        </w:rPr>
        <w:t>印刷数量：</w:t>
      </w:r>
      <w:r>
        <w:rPr>
          <w:rFonts w:hint="eastAsia" w:hAnsi="仿宋" w:eastAsia="仿宋"/>
          <w:sz w:val="24"/>
          <w:szCs w:val="28"/>
        </w:rPr>
        <w:t>不少于700套</w:t>
      </w:r>
    </w:p>
    <w:p>
      <w:pPr>
        <w:spacing w:line="360" w:lineRule="auto"/>
        <w:ind w:firstLine="484" w:firstLineChars="202"/>
        <w:rPr>
          <w:rFonts w:hAnsi="仿宋" w:eastAsia="仿宋"/>
          <w:sz w:val="24"/>
          <w:szCs w:val="28"/>
        </w:rPr>
      </w:pPr>
      <w:r>
        <w:rPr>
          <w:rFonts w:hAnsi="仿宋" w:eastAsia="仿宋"/>
          <w:sz w:val="24"/>
          <w:szCs w:val="28"/>
        </w:rPr>
        <w:t>合同履行期限：自合同签订至出版印刷服务项目完成</w:t>
      </w:r>
    </w:p>
    <w:p>
      <w:pPr>
        <w:spacing w:line="360" w:lineRule="auto"/>
        <w:rPr>
          <w:sz w:val="24"/>
          <w:szCs w:val="28"/>
        </w:rPr>
      </w:pPr>
      <w:r>
        <w:rPr>
          <w:rFonts w:hAnsi="黑体"/>
          <w:sz w:val="24"/>
          <w:szCs w:val="28"/>
        </w:rPr>
        <w:t>二、申请人的资格要求：</w:t>
      </w:r>
    </w:p>
    <w:p>
      <w:pPr>
        <w:rPr>
          <w:rFonts w:eastAsia="仿宋"/>
          <w:sz w:val="24"/>
          <w:szCs w:val="28"/>
        </w:rPr>
      </w:pPr>
      <w:r>
        <w:rPr>
          <w:rFonts w:eastAsia="仿宋"/>
          <w:sz w:val="24"/>
          <w:szCs w:val="28"/>
        </w:rPr>
        <w:t>1</w:t>
      </w:r>
      <w:r>
        <w:rPr>
          <w:rFonts w:hAnsi="仿宋" w:eastAsia="仿宋"/>
          <w:sz w:val="24"/>
          <w:szCs w:val="28"/>
        </w:rPr>
        <w:t>、满足《中华人民共和国政府采购法》第二十二条规定；</w:t>
      </w:r>
    </w:p>
    <w:p>
      <w:pPr>
        <w:spacing w:line="360" w:lineRule="auto"/>
        <w:ind w:firstLine="484" w:firstLineChars="202"/>
        <w:rPr>
          <w:rFonts w:eastAsia="仿宋"/>
          <w:sz w:val="24"/>
          <w:szCs w:val="28"/>
        </w:rPr>
      </w:pPr>
      <w:bookmarkStart w:id="7" w:name="_Toc28359081"/>
      <w:bookmarkStart w:id="8" w:name="_Toc28359004"/>
      <w:bookmarkStart w:id="9" w:name="_Toc35393623"/>
      <w:bookmarkStart w:id="10" w:name="_Toc35393792"/>
      <w:r>
        <w:rPr>
          <w:rFonts w:hAnsi="仿宋" w:eastAsia="仿宋"/>
          <w:sz w:val="24"/>
          <w:szCs w:val="28"/>
        </w:rPr>
        <w:t>（</w:t>
      </w:r>
      <w:r>
        <w:rPr>
          <w:rFonts w:eastAsia="仿宋"/>
          <w:sz w:val="24"/>
          <w:szCs w:val="28"/>
        </w:rPr>
        <w:t>1</w:t>
      </w:r>
      <w:r>
        <w:rPr>
          <w:rFonts w:hAnsi="仿宋" w:eastAsia="仿宋"/>
          <w:sz w:val="24"/>
          <w:szCs w:val="28"/>
        </w:rPr>
        <w:t>）具有独立承担民事责任的能力（提供法人或者其他组织的营业执照；供应商为自然人的提供其身份证）；</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2</w:t>
      </w:r>
      <w:r>
        <w:rPr>
          <w:rFonts w:hAnsi="仿宋" w:eastAsia="仿宋"/>
          <w:sz w:val="24"/>
          <w:szCs w:val="28"/>
        </w:rPr>
        <w:t>）具有良好的商业信誉和健全的财务会计制度（提供</w:t>
      </w:r>
      <w:r>
        <w:rPr>
          <w:rFonts w:eastAsia="仿宋"/>
          <w:sz w:val="24"/>
          <w:szCs w:val="28"/>
        </w:rPr>
        <w:t>202</w:t>
      </w:r>
      <w:r>
        <w:rPr>
          <w:rFonts w:hint="eastAsia" w:eastAsia="仿宋"/>
          <w:sz w:val="24"/>
          <w:szCs w:val="28"/>
        </w:rPr>
        <w:t>1</w:t>
      </w:r>
      <w:r>
        <w:rPr>
          <w:rFonts w:hAnsi="仿宋" w:eastAsia="仿宋"/>
          <w:sz w:val="24"/>
          <w:szCs w:val="28"/>
        </w:rPr>
        <w:t>年度的财务报表或财政部门认可的政府采购专业担保机构出具的投标担保函）；</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3</w:t>
      </w:r>
      <w:r>
        <w:rPr>
          <w:rFonts w:hAnsi="仿宋" w:eastAsia="仿宋"/>
          <w:sz w:val="24"/>
          <w:szCs w:val="28"/>
        </w:rPr>
        <w:t>）有依法缴纳税收和社会保障资金的良好记录（提供参加本次政府采购活动前半年内至少一个月缴纳增值税，或营业税，或企业所得税的凭据；并提供缴纳社会保险的凭据（专用收据，或社会保险缴纳清单）；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4</w:t>
      </w:r>
      <w:r>
        <w:rPr>
          <w:rFonts w:hAnsi="仿宋" w:eastAsia="仿宋"/>
          <w:sz w:val="24"/>
          <w:szCs w:val="28"/>
        </w:rPr>
        <w:t>）参加政府采购活动前三年内，在经营活动中没有重大违法记录（提供承诺书）；</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5</w:t>
      </w:r>
      <w:r>
        <w:rPr>
          <w:rFonts w:hAnsi="仿宋" w:eastAsia="仿宋"/>
          <w:sz w:val="24"/>
          <w:szCs w:val="28"/>
        </w:rPr>
        <w:t>）法律、行政法规规定的其他条件：无</w:t>
      </w:r>
    </w:p>
    <w:p>
      <w:pPr>
        <w:spacing w:line="360" w:lineRule="auto"/>
        <w:rPr>
          <w:rFonts w:eastAsia="仿宋"/>
          <w:sz w:val="24"/>
          <w:szCs w:val="28"/>
        </w:rPr>
      </w:pPr>
      <w:r>
        <w:rPr>
          <w:rFonts w:eastAsia="仿宋"/>
          <w:sz w:val="24"/>
          <w:szCs w:val="28"/>
        </w:rPr>
        <w:t>2</w:t>
      </w:r>
      <w:r>
        <w:rPr>
          <w:rFonts w:hAnsi="仿宋" w:eastAsia="仿宋"/>
          <w:sz w:val="24"/>
          <w:szCs w:val="28"/>
        </w:rPr>
        <w:t>、具有独立企业法人资格，经营范围内应该包含科普读物</w:t>
      </w:r>
      <w:r>
        <w:rPr>
          <w:rFonts w:hint="eastAsia" w:hAnsi="仿宋" w:eastAsia="仿宋"/>
          <w:sz w:val="24"/>
          <w:szCs w:val="28"/>
        </w:rPr>
        <w:t>及音像制品</w:t>
      </w:r>
      <w:r>
        <w:rPr>
          <w:rFonts w:hAnsi="仿宋" w:eastAsia="仿宋"/>
          <w:sz w:val="24"/>
          <w:szCs w:val="28"/>
        </w:rPr>
        <w:t>出版。</w:t>
      </w:r>
    </w:p>
    <w:p>
      <w:pPr>
        <w:pStyle w:val="5"/>
        <w:spacing w:line="360" w:lineRule="auto"/>
        <w:rPr>
          <w:rFonts w:ascii="Times New Roman" w:hAnsi="Times New Roman"/>
          <w:b w:val="0"/>
          <w:sz w:val="24"/>
          <w:szCs w:val="28"/>
        </w:rPr>
      </w:pPr>
      <w:r>
        <w:rPr>
          <w:rFonts w:ascii="Times New Roman" w:hAnsi="黑体"/>
          <w:b w:val="0"/>
          <w:sz w:val="24"/>
          <w:szCs w:val="28"/>
        </w:rPr>
        <w:t>三、获取招标文件</w:t>
      </w:r>
      <w:bookmarkEnd w:id="7"/>
      <w:bookmarkEnd w:id="8"/>
      <w:bookmarkEnd w:id="9"/>
      <w:bookmarkEnd w:id="10"/>
    </w:p>
    <w:p>
      <w:pPr>
        <w:spacing w:line="360" w:lineRule="auto"/>
        <w:rPr>
          <w:rFonts w:eastAsia="仿宋"/>
          <w:sz w:val="24"/>
          <w:szCs w:val="28"/>
        </w:rPr>
      </w:pPr>
      <w:r>
        <w:rPr>
          <w:rFonts w:hAnsi="仿宋" w:eastAsia="仿宋"/>
          <w:sz w:val="24"/>
          <w:szCs w:val="28"/>
        </w:rPr>
        <w:t>时间：</w:t>
      </w:r>
      <w:r>
        <w:rPr>
          <w:rFonts w:eastAsia="仿宋"/>
          <w:sz w:val="24"/>
          <w:szCs w:val="28"/>
        </w:rPr>
        <w:t>202</w:t>
      </w:r>
      <w:r>
        <w:rPr>
          <w:rFonts w:hint="eastAsia" w:eastAsia="仿宋"/>
          <w:sz w:val="24"/>
          <w:szCs w:val="28"/>
        </w:rPr>
        <w:t>2</w:t>
      </w:r>
      <w:r>
        <w:rPr>
          <w:rFonts w:hAnsi="仿宋" w:eastAsia="仿宋"/>
          <w:sz w:val="24"/>
          <w:szCs w:val="28"/>
        </w:rPr>
        <w:t>年</w:t>
      </w:r>
      <w:r>
        <w:rPr>
          <w:rFonts w:hint="eastAsia" w:eastAsia="仿宋"/>
          <w:sz w:val="24"/>
          <w:szCs w:val="28"/>
        </w:rPr>
        <w:t>7</w:t>
      </w:r>
      <w:r>
        <w:rPr>
          <w:rFonts w:hAnsi="仿宋" w:eastAsia="仿宋"/>
          <w:sz w:val="24"/>
          <w:szCs w:val="28"/>
        </w:rPr>
        <w:t>月</w:t>
      </w:r>
      <w:r>
        <w:rPr>
          <w:rFonts w:hint="eastAsia" w:eastAsia="仿宋"/>
          <w:sz w:val="24"/>
          <w:szCs w:val="28"/>
        </w:rPr>
        <w:t>29</w:t>
      </w:r>
      <w:r>
        <w:rPr>
          <w:rFonts w:hAnsi="仿宋" w:eastAsia="仿宋"/>
          <w:sz w:val="24"/>
          <w:szCs w:val="28"/>
        </w:rPr>
        <w:t>日</w:t>
      </w:r>
      <w:bookmarkStart w:id="11" w:name="_Toc28359082"/>
      <w:bookmarkStart w:id="12" w:name="_Toc28359005"/>
      <w:bookmarkStart w:id="13" w:name="_Toc35393793"/>
      <w:bookmarkStart w:id="14" w:name="_Toc35393624"/>
      <w:r>
        <w:rPr>
          <w:rFonts w:hAnsi="仿宋" w:eastAsia="仿宋"/>
          <w:sz w:val="24"/>
          <w:szCs w:val="28"/>
        </w:rPr>
        <w:t>详见南京市疾控中心官网。</w:t>
      </w:r>
    </w:p>
    <w:p>
      <w:pPr>
        <w:pStyle w:val="5"/>
        <w:spacing w:line="360" w:lineRule="auto"/>
        <w:rPr>
          <w:rFonts w:ascii="Times New Roman" w:hAnsi="Times New Roman"/>
          <w:b w:val="0"/>
          <w:sz w:val="24"/>
          <w:szCs w:val="28"/>
        </w:rPr>
      </w:pPr>
      <w:r>
        <w:rPr>
          <w:rFonts w:ascii="Times New Roman" w:hAnsi="黑体"/>
          <w:b w:val="0"/>
          <w:sz w:val="24"/>
          <w:szCs w:val="28"/>
        </w:rPr>
        <w:t>四、提交投标文件</w:t>
      </w:r>
      <w:bookmarkEnd w:id="11"/>
      <w:bookmarkEnd w:id="12"/>
      <w:r>
        <w:rPr>
          <w:rFonts w:ascii="Times New Roman" w:hAnsi="黑体"/>
          <w:b w:val="0"/>
          <w:sz w:val="24"/>
          <w:szCs w:val="28"/>
        </w:rPr>
        <w:t>截止时间、开标时间和地点</w:t>
      </w:r>
      <w:bookmarkEnd w:id="13"/>
      <w:bookmarkEnd w:id="14"/>
    </w:p>
    <w:p>
      <w:pPr>
        <w:spacing w:line="360" w:lineRule="auto"/>
        <w:rPr>
          <w:rFonts w:eastAsia="仿宋"/>
          <w:sz w:val="24"/>
          <w:szCs w:val="28"/>
        </w:rPr>
      </w:pPr>
      <w:bookmarkStart w:id="15" w:name="_Toc35393625"/>
      <w:bookmarkStart w:id="16" w:name="_Toc35393794"/>
      <w:bookmarkStart w:id="17" w:name="_Toc28359007"/>
      <w:bookmarkStart w:id="18" w:name="_Toc28359084"/>
      <w:r>
        <w:rPr>
          <w:rFonts w:hAnsi="仿宋" w:eastAsia="仿宋"/>
          <w:sz w:val="24"/>
          <w:szCs w:val="28"/>
        </w:rPr>
        <w:t>递交响应文件开始时间：</w:t>
      </w:r>
      <w:r>
        <w:rPr>
          <w:rFonts w:eastAsia="仿宋"/>
          <w:sz w:val="24"/>
          <w:szCs w:val="28"/>
        </w:rPr>
        <w:t>202</w:t>
      </w:r>
      <w:r>
        <w:rPr>
          <w:rFonts w:hint="eastAsia" w:eastAsia="仿宋"/>
          <w:sz w:val="24"/>
          <w:szCs w:val="28"/>
        </w:rPr>
        <w:t>2</w:t>
      </w:r>
      <w:r>
        <w:rPr>
          <w:rFonts w:hAnsi="仿宋" w:eastAsia="仿宋"/>
          <w:sz w:val="24"/>
          <w:szCs w:val="28"/>
        </w:rPr>
        <w:t>年</w:t>
      </w:r>
      <w:r>
        <w:rPr>
          <w:rFonts w:hint="eastAsia" w:eastAsia="仿宋"/>
          <w:sz w:val="24"/>
          <w:szCs w:val="28"/>
        </w:rPr>
        <w:t>8</w:t>
      </w:r>
      <w:r>
        <w:rPr>
          <w:rFonts w:hAnsi="仿宋" w:eastAsia="仿宋"/>
          <w:sz w:val="24"/>
          <w:szCs w:val="28"/>
        </w:rPr>
        <w:t>月</w:t>
      </w:r>
      <w:r>
        <w:rPr>
          <w:rFonts w:hint="eastAsia" w:eastAsia="仿宋"/>
          <w:sz w:val="24"/>
          <w:szCs w:val="28"/>
        </w:rPr>
        <w:t>5</w:t>
      </w:r>
      <w:r>
        <w:rPr>
          <w:rFonts w:hAnsi="仿宋" w:eastAsia="仿宋"/>
          <w:sz w:val="24"/>
          <w:szCs w:val="28"/>
        </w:rPr>
        <w:t>日上午</w:t>
      </w:r>
      <w:r>
        <w:rPr>
          <w:rFonts w:eastAsia="仿宋"/>
          <w:sz w:val="24"/>
          <w:szCs w:val="28"/>
        </w:rPr>
        <w:t>9</w:t>
      </w:r>
      <w:r>
        <w:rPr>
          <w:rFonts w:hAnsi="仿宋" w:eastAsia="仿宋"/>
          <w:sz w:val="24"/>
          <w:szCs w:val="28"/>
        </w:rPr>
        <w:t>：</w:t>
      </w:r>
      <w:r>
        <w:rPr>
          <w:rFonts w:eastAsia="仿宋"/>
          <w:sz w:val="24"/>
          <w:szCs w:val="28"/>
        </w:rPr>
        <w:t>00</w:t>
      </w:r>
      <w:r>
        <w:rPr>
          <w:rFonts w:hAnsi="仿宋" w:eastAsia="仿宋"/>
          <w:sz w:val="24"/>
          <w:szCs w:val="28"/>
        </w:rPr>
        <w:t>；</w:t>
      </w:r>
    </w:p>
    <w:p>
      <w:pPr>
        <w:spacing w:line="360" w:lineRule="auto"/>
        <w:rPr>
          <w:rFonts w:eastAsia="仿宋"/>
          <w:sz w:val="24"/>
          <w:szCs w:val="28"/>
        </w:rPr>
      </w:pPr>
      <w:r>
        <w:rPr>
          <w:rFonts w:hAnsi="仿宋" w:eastAsia="仿宋"/>
          <w:sz w:val="24"/>
          <w:szCs w:val="28"/>
        </w:rPr>
        <w:t>开标时间：</w:t>
      </w:r>
      <w:r>
        <w:rPr>
          <w:rFonts w:eastAsia="仿宋"/>
          <w:sz w:val="24"/>
          <w:szCs w:val="28"/>
        </w:rPr>
        <w:t>202</w:t>
      </w:r>
      <w:r>
        <w:rPr>
          <w:rFonts w:hint="eastAsia" w:eastAsia="仿宋"/>
          <w:sz w:val="24"/>
          <w:szCs w:val="28"/>
        </w:rPr>
        <w:t>2</w:t>
      </w:r>
      <w:r>
        <w:rPr>
          <w:rFonts w:hAnsi="仿宋" w:eastAsia="仿宋"/>
          <w:sz w:val="24"/>
          <w:szCs w:val="28"/>
        </w:rPr>
        <w:t>年</w:t>
      </w:r>
      <w:r>
        <w:rPr>
          <w:rFonts w:hint="eastAsia" w:eastAsia="仿宋"/>
          <w:sz w:val="24"/>
          <w:szCs w:val="28"/>
        </w:rPr>
        <w:t>8</w:t>
      </w:r>
      <w:r>
        <w:rPr>
          <w:rFonts w:hAnsi="仿宋" w:eastAsia="仿宋"/>
          <w:sz w:val="24"/>
          <w:szCs w:val="28"/>
        </w:rPr>
        <w:t>月</w:t>
      </w:r>
      <w:r>
        <w:rPr>
          <w:rFonts w:hint="eastAsia" w:eastAsia="仿宋"/>
          <w:sz w:val="24"/>
          <w:szCs w:val="28"/>
        </w:rPr>
        <w:t>5</w:t>
      </w:r>
      <w:r>
        <w:rPr>
          <w:rFonts w:hAnsi="仿宋" w:eastAsia="仿宋"/>
          <w:sz w:val="24"/>
          <w:szCs w:val="28"/>
        </w:rPr>
        <w:t>日上午</w:t>
      </w:r>
      <w:r>
        <w:rPr>
          <w:rFonts w:eastAsia="仿宋"/>
          <w:sz w:val="24"/>
          <w:szCs w:val="28"/>
        </w:rPr>
        <w:t>9</w:t>
      </w:r>
      <w:r>
        <w:rPr>
          <w:rFonts w:hAnsi="仿宋" w:eastAsia="仿宋"/>
          <w:sz w:val="24"/>
          <w:szCs w:val="28"/>
        </w:rPr>
        <w:t>：</w:t>
      </w:r>
      <w:r>
        <w:rPr>
          <w:rFonts w:eastAsia="仿宋"/>
          <w:sz w:val="24"/>
          <w:szCs w:val="28"/>
        </w:rPr>
        <w:t>30</w:t>
      </w:r>
      <w:r>
        <w:rPr>
          <w:rFonts w:hAnsi="仿宋" w:eastAsia="仿宋"/>
          <w:sz w:val="24"/>
          <w:szCs w:val="28"/>
        </w:rPr>
        <w:t>。</w:t>
      </w:r>
    </w:p>
    <w:p>
      <w:pPr>
        <w:spacing w:line="360" w:lineRule="auto"/>
        <w:rPr>
          <w:rFonts w:eastAsia="仿宋"/>
          <w:sz w:val="24"/>
          <w:szCs w:val="28"/>
        </w:rPr>
      </w:pPr>
      <w:r>
        <w:rPr>
          <w:rFonts w:hAnsi="仿宋" w:eastAsia="仿宋"/>
          <w:sz w:val="24"/>
          <w:szCs w:val="28"/>
        </w:rPr>
        <w:t>开标地点：南京市疾病预防控制中心</w:t>
      </w:r>
      <w:r>
        <w:rPr>
          <w:rFonts w:eastAsia="仿宋"/>
          <w:sz w:val="24"/>
          <w:szCs w:val="28"/>
        </w:rPr>
        <w:t>2</w:t>
      </w:r>
      <w:r>
        <w:rPr>
          <w:rFonts w:hAnsi="仿宋" w:eastAsia="仿宋"/>
          <w:sz w:val="24"/>
          <w:szCs w:val="28"/>
        </w:rPr>
        <w:t>楼会议室（南京市紫竹林</w:t>
      </w:r>
      <w:r>
        <w:rPr>
          <w:rFonts w:eastAsia="仿宋"/>
          <w:sz w:val="24"/>
          <w:szCs w:val="28"/>
        </w:rPr>
        <w:t>3</w:t>
      </w:r>
      <w:r>
        <w:rPr>
          <w:rFonts w:hAnsi="仿宋" w:eastAsia="仿宋"/>
          <w:sz w:val="24"/>
          <w:szCs w:val="28"/>
        </w:rPr>
        <w:t>号）</w:t>
      </w:r>
    </w:p>
    <w:p>
      <w:pPr>
        <w:spacing w:line="360" w:lineRule="auto"/>
        <w:rPr>
          <w:rFonts w:eastAsia="仿宋"/>
          <w:sz w:val="24"/>
          <w:szCs w:val="28"/>
        </w:rPr>
      </w:pPr>
      <w:r>
        <w:rPr>
          <w:rFonts w:hAnsi="仿宋" w:eastAsia="仿宋"/>
          <w:sz w:val="24"/>
          <w:szCs w:val="28"/>
        </w:rPr>
        <w:t>开标形式：由招标方主持，招标方各业务、职能部门代表参加。开标时查验投标文件密封情况，确认无误后拆封唱标。</w:t>
      </w:r>
    </w:p>
    <w:p>
      <w:pPr>
        <w:pStyle w:val="5"/>
        <w:spacing w:line="360" w:lineRule="auto"/>
        <w:rPr>
          <w:rFonts w:ascii="Times New Roman" w:hAnsi="Times New Roman"/>
          <w:b w:val="0"/>
          <w:sz w:val="24"/>
          <w:szCs w:val="28"/>
        </w:rPr>
      </w:pPr>
      <w:r>
        <w:rPr>
          <w:rFonts w:ascii="Times New Roman" w:hAnsi="黑体"/>
          <w:b w:val="0"/>
          <w:sz w:val="24"/>
          <w:szCs w:val="28"/>
        </w:rPr>
        <w:t>五、公告期限</w:t>
      </w:r>
      <w:bookmarkEnd w:id="15"/>
      <w:bookmarkEnd w:id="16"/>
      <w:bookmarkEnd w:id="17"/>
      <w:bookmarkEnd w:id="18"/>
    </w:p>
    <w:p>
      <w:pPr>
        <w:ind w:firstLine="480" w:firstLineChars="200"/>
        <w:rPr>
          <w:rFonts w:eastAsia="仿宋"/>
          <w:kern w:val="0"/>
          <w:sz w:val="24"/>
          <w:szCs w:val="28"/>
        </w:rPr>
      </w:pPr>
      <w:r>
        <w:rPr>
          <w:rFonts w:hAnsi="仿宋" w:eastAsia="仿宋"/>
          <w:kern w:val="0"/>
          <w:sz w:val="24"/>
          <w:szCs w:val="28"/>
        </w:rPr>
        <w:t>自本公告发布之日起</w:t>
      </w:r>
      <w:r>
        <w:rPr>
          <w:rFonts w:eastAsia="仿宋"/>
          <w:kern w:val="0"/>
          <w:sz w:val="24"/>
          <w:szCs w:val="28"/>
        </w:rPr>
        <w:t>5</w:t>
      </w:r>
      <w:r>
        <w:rPr>
          <w:rFonts w:hAnsi="仿宋" w:eastAsia="仿宋"/>
          <w:kern w:val="0"/>
          <w:sz w:val="24"/>
          <w:szCs w:val="28"/>
        </w:rPr>
        <w:t>个工作日。</w:t>
      </w:r>
    </w:p>
    <w:p>
      <w:pPr>
        <w:pStyle w:val="5"/>
        <w:spacing w:line="360" w:lineRule="auto"/>
        <w:rPr>
          <w:rFonts w:ascii="Times New Roman" w:hAnsi="Times New Roman"/>
          <w:b w:val="0"/>
          <w:sz w:val="24"/>
          <w:szCs w:val="28"/>
        </w:rPr>
      </w:pPr>
      <w:bookmarkStart w:id="19" w:name="_Toc35393626"/>
      <w:bookmarkStart w:id="20" w:name="_Toc35393795"/>
      <w:r>
        <w:rPr>
          <w:rFonts w:ascii="Times New Roman" w:hAnsi="黑体"/>
          <w:b w:val="0"/>
          <w:sz w:val="24"/>
          <w:szCs w:val="28"/>
        </w:rPr>
        <w:t>六、其他补充事宜</w:t>
      </w:r>
      <w:bookmarkEnd w:id="19"/>
      <w:bookmarkEnd w:id="20"/>
    </w:p>
    <w:p>
      <w:pPr>
        <w:spacing w:line="360" w:lineRule="auto"/>
        <w:ind w:firstLine="480" w:firstLineChars="200"/>
        <w:rPr>
          <w:rFonts w:eastAsia="仿宋"/>
          <w:sz w:val="24"/>
          <w:szCs w:val="28"/>
        </w:rPr>
      </w:pPr>
      <w:r>
        <w:rPr>
          <w:rFonts w:hAnsi="仿宋" w:eastAsia="仿宋"/>
          <w:sz w:val="24"/>
          <w:szCs w:val="28"/>
        </w:rPr>
        <w:t>投标人应根据需求，制定并提交投标文件。投标文件数量：一式三份纸质版（壹份正本、贰份副本），每份磋商文件须清楚标明</w:t>
      </w:r>
      <w:r>
        <w:rPr>
          <w:rFonts w:eastAsia="仿宋"/>
          <w:sz w:val="24"/>
          <w:szCs w:val="28"/>
        </w:rPr>
        <w:t>“</w:t>
      </w:r>
      <w:r>
        <w:rPr>
          <w:rFonts w:hAnsi="仿宋" w:eastAsia="仿宋"/>
          <w:sz w:val="24"/>
          <w:szCs w:val="28"/>
        </w:rPr>
        <w:t>正本</w:t>
      </w:r>
      <w:r>
        <w:rPr>
          <w:rFonts w:eastAsia="仿宋"/>
          <w:sz w:val="24"/>
          <w:szCs w:val="28"/>
        </w:rPr>
        <w:t>”</w:t>
      </w:r>
      <w:r>
        <w:rPr>
          <w:rFonts w:hAnsi="仿宋" w:eastAsia="仿宋"/>
          <w:sz w:val="24"/>
          <w:szCs w:val="28"/>
        </w:rPr>
        <w:t>或</w:t>
      </w:r>
      <w:r>
        <w:rPr>
          <w:rFonts w:eastAsia="仿宋"/>
          <w:sz w:val="24"/>
          <w:szCs w:val="28"/>
        </w:rPr>
        <w:t>“</w:t>
      </w:r>
      <w:r>
        <w:rPr>
          <w:rFonts w:hAnsi="仿宋" w:eastAsia="仿宋"/>
          <w:sz w:val="24"/>
          <w:szCs w:val="28"/>
        </w:rPr>
        <w:t>副本</w:t>
      </w:r>
      <w:r>
        <w:rPr>
          <w:rFonts w:eastAsia="仿宋"/>
          <w:sz w:val="24"/>
          <w:szCs w:val="28"/>
        </w:rPr>
        <w:t>”</w:t>
      </w:r>
      <w:r>
        <w:rPr>
          <w:rFonts w:hAnsi="仿宋" w:eastAsia="仿宋"/>
          <w:sz w:val="24"/>
          <w:szCs w:val="28"/>
        </w:rPr>
        <w:t>字样。一旦正本和副本不符，以正本为准。提供投标人资质证明材料（加盖公章）</w:t>
      </w:r>
      <w:r>
        <w:rPr>
          <w:rFonts w:hint="eastAsia" w:hAnsi="仿宋" w:eastAsia="仿宋"/>
          <w:sz w:val="24"/>
          <w:szCs w:val="28"/>
        </w:rPr>
        <w:t>。</w:t>
      </w:r>
      <w:r>
        <w:rPr>
          <w:rFonts w:hAnsi="仿宋" w:eastAsia="仿宋"/>
          <w:sz w:val="24"/>
          <w:szCs w:val="28"/>
        </w:rPr>
        <w:t>投标文件由下述部分组成，递交时应按顺序排列：响应申请及声明（格式）（附件一）；投标人法定代表授权书（附件二）；报价单（附件三）；拟参与本项目人员一览（附件四）；供应商类似业绩情况表（附件五）；无重大违法记录声明（附件六）。</w:t>
      </w:r>
    </w:p>
    <w:p>
      <w:pPr>
        <w:spacing w:line="360" w:lineRule="auto"/>
        <w:ind w:firstLine="480" w:firstLineChars="200"/>
        <w:rPr>
          <w:rFonts w:eastAsia="仿宋"/>
          <w:sz w:val="24"/>
          <w:szCs w:val="28"/>
        </w:rPr>
      </w:pPr>
      <w:r>
        <w:rPr>
          <w:rFonts w:hAnsi="仿宋" w:eastAsia="仿宋"/>
          <w:sz w:val="24"/>
          <w:szCs w:val="28"/>
        </w:rPr>
        <w:t>其他证明材料：具备一年内或近期案例；具有完善的售后服务体系；具有良好的行业信誉，财务数据运营正常；投标人基本情况简介；项目负责人情况表；其他相关材料。</w:t>
      </w:r>
    </w:p>
    <w:p>
      <w:pPr>
        <w:pStyle w:val="5"/>
        <w:spacing w:line="360" w:lineRule="auto"/>
        <w:rPr>
          <w:rFonts w:ascii="Times New Roman" w:hAnsi="Times New Roman"/>
          <w:b w:val="0"/>
          <w:sz w:val="24"/>
          <w:szCs w:val="28"/>
        </w:rPr>
      </w:pPr>
      <w:bookmarkStart w:id="21" w:name="_Toc35393627"/>
      <w:bookmarkStart w:id="22" w:name="_Toc35393796"/>
      <w:bookmarkStart w:id="23" w:name="_Toc28359085"/>
      <w:bookmarkStart w:id="24" w:name="_Toc28359008"/>
      <w:r>
        <w:rPr>
          <w:rFonts w:ascii="Times New Roman" w:hAnsi="黑体"/>
          <w:b w:val="0"/>
          <w:sz w:val="24"/>
          <w:szCs w:val="28"/>
        </w:rPr>
        <w:t>七、对本次招标提出询问，请按以下方式联系。</w:t>
      </w:r>
      <w:bookmarkEnd w:id="21"/>
      <w:bookmarkEnd w:id="22"/>
      <w:bookmarkEnd w:id="23"/>
      <w:bookmarkEnd w:id="24"/>
    </w:p>
    <w:p>
      <w:pPr>
        <w:widowControl/>
        <w:jc w:val="left"/>
        <w:rPr>
          <w:rFonts w:eastAsia="仿宋_GB2312"/>
          <w:sz w:val="24"/>
          <w:szCs w:val="28"/>
        </w:rPr>
      </w:pPr>
      <w:r>
        <w:rPr>
          <w:rFonts w:hAnsi="仿宋" w:eastAsia="仿宋"/>
          <w:sz w:val="24"/>
          <w:szCs w:val="28"/>
        </w:rPr>
        <w:t>　</w:t>
      </w:r>
      <w:r>
        <w:rPr>
          <w:rFonts w:eastAsia="仿宋"/>
          <w:sz w:val="24"/>
          <w:szCs w:val="28"/>
        </w:rPr>
        <w:t>1.</w:t>
      </w:r>
      <w:r>
        <w:rPr>
          <w:rFonts w:hAnsi="仿宋" w:eastAsia="仿宋"/>
          <w:sz w:val="24"/>
          <w:szCs w:val="28"/>
        </w:rPr>
        <w:t>采购人信息</w:t>
      </w:r>
      <w:r>
        <w:rPr>
          <w:rFonts w:eastAsia="仿宋_GB2312"/>
          <w:sz w:val="24"/>
          <w:szCs w:val="28"/>
        </w:rPr>
        <w:t>：</w:t>
      </w:r>
      <w:r>
        <w:rPr>
          <w:rFonts w:hAnsi="仿宋" w:eastAsia="仿宋"/>
          <w:sz w:val="24"/>
          <w:szCs w:val="28"/>
          <w:u w:val="single"/>
        </w:rPr>
        <w:t>汪娜</w:t>
      </w:r>
      <w:r>
        <w:rPr>
          <w:rFonts w:hint="eastAsia" w:hAnsi="仿宋" w:eastAsia="仿宋"/>
          <w:sz w:val="24"/>
          <w:szCs w:val="28"/>
          <w:u w:val="single"/>
        </w:rPr>
        <w:t xml:space="preserve">  </w:t>
      </w:r>
      <w:r>
        <w:rPr>
          <w:rFonts w:hAnsi="仿宋" w:eastAsia="仿宋"/>
          <w:sz w:val="24"/>
          <w:szCs w:val="28"/>
        </w:rPr>
        <w:t>联系方式：</w:t>
      </w:r>
      <w:r>
        <w:rPr>
          <w:rFonts w:hint="eastAsia" w:hAnsi="仿宋" w:eastAsia="仿宋"/>
          <w:sz w:val="24"/>
          <w:szCs w:val="28"/>
          <w:u w:val="single"/>
        </w:rPr>
        <w:t>025-</w:t>
      </w:r>
      <w:r>
        <w:rPr>
          <w:rFonts w:eastAsia="仿宋"/>
          <w:sz w:val="24"/>
          <w:szCs w:val="28"/>
          <w:u w:val="single"/>
        </w:rPr>
        <w:t>83538375</w:t>
      </w:r>
    </w:p>
    <w:p>
      <w:pPr>
        <w:widowControl/>
        <w:jc w:val="left"/>
        <w:rPr>
          <w:rFonts w:eastAsia="仿宋"/>
          <w:sz w:val="24"/>
          <w:szCs w:val="28"/>
        </w:rPr>
      </w:pPr>
      <w:r>
        <w:rPr>
          <w:rFonts w:hAnsi="仿宋" w:eastAsia="仿宋"/>
          <w:sz w:val="24"/>
          <w:szCs w:val="28"/>
        </w:rPr>
        <w:t>　</w:t>
      </w:r>
      <w:r>
        <w:rPr>
          <w:rFonts w:eastAsia="仿宋"/>
          <w:sz w:val="24"/>
          <w:szCs w:val="28"/>
        </w:rPr>
        <w:t>2.</w:t>
      </w:r>
      <w:r>
        <w:rPr>
          <w:rFonts w:hAnsi="仿宋" w:eastAsia="仿宋"/>
          <w:sz w:val="24"/>
          <w:szCs w:val="28"/>
        </w:rPr>
        <w:t>牵头使用科室信息：</w:t>
      </w:r>
      <w:r>
        <w:rPr>
          <w:rFonts w:hint="eastAsia" w:hAnsi="仿宋" w:eastAsia="仿宋"/>
          <w:sz w:val="24"/>
          <w:szCs w:val="28"/>
          <w:u w:val="single"/>
        </w:rPr>
        <w:t xml:space="preserve">陈旭鹏  </w:t>
      </w:r>
      <w:r>
        <w:rPr>
          <w:rFonts w:hAnsi="仿宋" w:eastAsia="仿宋"/>
          <w:sz w:val="24"/>
          <w:szCs w:val="28"/>
        </w:rPr>
        <w:t>联系方式：</w:t>
      </w:r>
      <w:r>
        <w:rPr>
          <w:rFonts w:hint="eastAsia" w:hAnsi="仿宋" w:eastAsia="仿宋"/>
          <w:sz w:val="24"/>
          <w:szCs w:val="28"/>
          <w:u w:val="single"/>
        </w:rPr>
        <w:t>025-</w:t>
      </w:r>
      <w:r>
        <w:rPr>
          <w:rFonts w:eastAsia="仿宋"/>
          <w:sz w:val="24"/>
          <w:szCs w:val="28"/>
          <w:u w:val="single"/>
        </w:rPr>
        <w:t>8353833</w:t>
      </w:r>
      <w:r>
        <w:rPr>
          <w:rFonts w:hint="eastAsia" w:eastAsia="仿宋"/>
          <w:sz w:val="24"/>
          <w:szCs w:val="28"/>
          <w:u w:val="single"/>
        </w:rPr>
        <w:t>2</w:t>
      </w:r>
    </w:p>
    <w:bookmarkEnd w:id="0"/>
    <w:bookmarkEnd w:id="1"/>
    <w:bookmarkEnd w:id="2"/>
    <w:bookmarkEnd w:id="3"/>
    <w:bookmarkEnd w:id="4"/>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widowControl/>
        <w:jc w:val="center"/>
        <w:rPr>
          <w:rFonts w:hAnsi="华文中宋" w:eastAsia="华文中宋"/>
          <w:b/>
          <w:kern w:val="0"/>
          <w:sz w:val="28"/>
          <w:szCs w:val="28"/>
        </w:rPr>
      </w:pPr>
    </w:p>
    <w:p>
      <w:pPr>
        <w:widowControl/>
        <w:jc w:val="center"/>
        <w:rPr>
          <w:rFonts w:eastAsia="华文中宋"/>
          <w:b/>
          <w:kern w:val="0"/>
          <w:sz w:val="28"/>
          <w:szCs w:val="28"/>
        </w:rPr>
      </w:pPr>
      <w:r>
        <w:rPr>
          <w:rFonts w:hAnsi="华文中宋" w:eastAsia="华文中宋"/>
          <w:b/>
          <w:kern w:val="0"/>
          <w:sz w:val="28"/>
          <w:szCs w:val="28"/>
        </w:rPr>
        <w:t>第二章评审办法（综合评分）</w:t>
      </w:r>
    </w:p>
    <w:tbl>
      <w:tblPr>
        <w:tblStyle w:val="52"/>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6751"/>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Cs w:val="21"/>
              </w:rPr>
            </w:pPr>
            <w:r>
              <w:rPr>
                <w:b/>
                <w:color w:val="000000" w:themeColor="text1"/>
                <w:szCs w:val="21"/>
              </w:rPr>
              <w:t>序号</w:t>
            </w: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Cs w:val="21"/>
              </w:rPr>
            </w:pPr>
            <w:r>
              <w:rPr>
                <w:b/>
                <w:color w:val="000000" w:themeColor="text1"/>
                <w:szCs w:val="21"/>
              </w:rPr>
              <w:t>评分因素</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Cs w:val="21"/>
              </w:rPr>
            </w:pPr>
            <w:r>
              <w:rPr>
                <w:b/>
                <w:color w:val="000000" w:themeColor="text1"/>
                <w:szCs w:val="21"/>
              </w:rPr>
              <w:t>评分标准</w:t>
            </w:r>
          </w:p>
        </w:tc>
        <w:tc>
          <w:tcPr>
            <w:tcW w:w="966" w:type="dxa"/>
            <w:tcBorders>
              <w:top w:val="single" w:color="auto" w:sz="4" w:space="0"/>
              <w:left w:val="single" w:color="auto" w:sz="4" w:space="0"/>
              <w:bottom w:val="single" w:color="auto" w:sz="4" w:space="0"/>
              <w:right w:val="single" w:color="auto" w:sz="4" w:space="0"/>
            </w:tcBorders>
            <w:noWrap/>
          </w:tcPr>
          <w:p>
            <w:pPr>
              <w:spacing w:line="400" w:lineRule="exact"/>
              <w:jc w:val="center"/>
              <w:rPr>
                <w:b/>
                <w:color w:val="000000" w:themeColor="text1"/>
                <w:szCs w:val="21"/>
              </w:rPr>
            </w:pPr>
            <w:r>
              <w:rPr>
                <w:b/>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1</w:t>
            </w: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报价</w:t>
            </w:r>
          </w:p>
          <w:p>
            <w:pPr>
              <w:spacing w:line="400" w:lineRule="exact"/>
              <w:jc w:val="center"/>
              <w:rPr>
                <w:b/>
                <w:color w:val="000000" w:themeColor="text1"/>
                <w:sz w:val="20"/>
                <w:szCs w:val="21"/>
              </w:rPr>
            </w:pPr>
            <w:r>
              <w:rPr>
                <w:b/>
                <w:color w:val="000000" w:themeColor="text1"/>
                <w:sz w:val="20"/>
                <w:szCs w:val="21"/>
              </w:rPr>
              <w:t>（30分）</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bCs/>
                <w:color w:val="000000" w:themeColor="text1"/>
                <w:sz w:val="20"/>
                <w:szCs w:val="21"/>
              </w:rPr>
              <w:t>价格评分。</w:t>
            </w:r>
            <w:r>
              <w:rPr>
                <w:color w:val="000000" w:themeColor="text1"/>
                <w:sz w:val="20"/>
                <w:szCs w:val="21"/>
              </w:rPr>
              <w:t>价格分采用低价优先法计算，即满足招标文件要求且报价最低的供应商报价为评标基准价，其价格分为满分30分，其他投标人的价格分统一按照以下公式计算：投标报价得分=(评标基准价/该投标人的投标报价)×30分。注：本项目非专门面向中小企业采购，根据财政部《政府采购促进中小企业发展暂行办法》规定，对小型和微型企业产品的价格给予6%的扣除，用扣除后的价格参与评审。（须提供中小企业声明函）</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left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2</w:t>
            </w:r>
            <w:r>
              <w:rPr>
                <w:rFonts w:hint="eastAsia"/>
                <w:b/>
                <w:color w:val="000000" w:themeColor="text1"/>
                <w:sz w:val="20"/>
                <w:szCs w:val="21"/>
              </w:rPr>
              <w:t>.1</w:t>
            </w:r>
          </w:p>
        </w:tc>
        <w:tc>
          <w:tcPr>
            <w:tcW w:w="1276" w:type="dxa"/>
            <w:vMerge w:val="restart"/>
            <w:tcBorders>
              <w:left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实施方案</w:t>
            </w:r>
          </w:p>
          <w:p>
            <w:pPr>
              <w:spacing w:line="400" w:lineRule="exact"/>
              <w:jc w:val="center"/>
              <w:rPr>
                <w:b/>
                <w:color w:val="000000" w:themeColor="text1"/>
                <w:sz w:val="20"/>
                <w:szCs w:val="21"/>
              </w:rPr>
            </w:pPr>
            <w:r>
              <w:rPr>
                <w:b/>
                <w:color w:val="000000" w:themeColor="text1"/>
                <w:sz w:val="20"/>
                <w:szCs w:val="21"/>
              </w:rPr>
              <w:t>（</w:t>
            </w:r>
            <w:r>
              <w:rPr>
                <w:rFonts w:hint="eastAsia"/>
                <w:b/>
                <w:color w:val="000000" w:themeColor="text1"/>
                <w:sz w:val="20"/>
                <w:szCs w:val="21"/>
              </w:rPr>
              <w:t>35</w:t>
            </w:r>
            <w:r>
              <w:rPr>
                <w:b/>
                <w:color w:val="000000" w:themeColor="text1"/>
                <w:sz w:val="20"/>
                <w:szCs w:val="21"/>
              </w:rPr>
              <w:t>分）</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b/>
                <w:bCs/>
                <w:color w:val="000000" w:themeColor="text1"/>
                <w:sz w:val="20"/>
                <w:szCs w:val="21"/>
              </w:rPr>
            </w:pPr>
            <w:r>
              <w:rPr>
                <w:b/>
                <w:bCs/>
                <w:color w:val="000000" w:themeColor="text1"/>
                <w:sz w:val="20"/>
                <w:szCs w:val="21"/>
              </w:rPr>
              <w:t>设计能力。</w:t>
            </w:r>
          </w:p>
          <w:p>
            <w:pPr>
              <w:spacing w:line="400" w:lineRule="exact"/>
              <w:rPr>
                <w:color w:val="000000" w:themeColor="text1"/>
                <w:sz w:val="20"/>
                <w:szCs w:val="21"/>
              </w:rPr>
            </w:pPr>
            <w:r>
              <w:rPr>
                <w:rFonts w:hint="eastAsia"/>
                <w:bCs/>
                <w:color w:val="000000" w:themeColor="text1"/>
                <w:sz w:val="20"/>
                <w:szCs w:val="21"/>
              </w:rPr>
              <w:t>1、</w:t>
            </w:r>
            <w:r>
              <w:rPr>
                <w:color w:val="000000" w:themeColor="text1"/>
                <w:sz w:val="20"/>
                <w:szCs w:val="21"/>
              </w:rPr>
              <w:t>根据采购方提供的片段知识信息，结合出版规格要求（</w:t>
            </w:r>
            <w:r>
              <w:rPr>
                <w:rFonts w:hint="eastAsia"/>
                <w:color w:val="000000" w:themeColor="text1"/>
                <w:sz w:val="20"/>
                <w:szCs w:val="21"/>
              </w:rPr>
              <w:t>169mm*239mm，开本B5</w:t>
            </w:r>
            <w:r>
              <w:rPr>
                <w:color w:val="000000" w:themeColor="text1"/>
                <w:sz w:val="20"/>
                <w:szCs w:val="21"/>
              </w:rPr>
              <w:t>），</w:t>
            </w:r>
            <w:r>
              <w:rPr>
                <w:rFonts w:hint="eastAsia"/>
                <w:color w:val="000000" w:themeColor="text1"/>
                <w:sz w:val="20"/>
                <w:szCs w:val="21"/>
              </w:rPr>
              <w:t>设计初稿</w:t>
            </w:r>
            <w:r>
              <w:rPr>
                <w:color w:val="000000" w:themeColor="text1"/>
                <w:sz w:val="20"/>
                <w:szCs w:val="21"/>
              </w:rPr>
              <w:t>1份</w:t>
            </w:r>
            <w:r>
              <w:rPr>
                <w:rFonts w:hint="eastAsia"/>
                <w:color w:val="000000" w:themeColor="text1"/>
                <w:sz w:val="20"/>
                <w:szCs w:val="21"/>
              </w:rPr>
              <w:t>（</w:t>
            </w:r>
            <w:r>
              <w:rPr>
                <w:color w:val="000000" w:themeColor="text1"/>
                <w:sz w:val="20"/>
                <w:szCs w:val="21"/>
              </w:rPr>
              <w:t>包括封面、扉页、版权页、内文展示1至2面</w:t>
            </w:r>
            <w:r>
              <w:rPr>
                <w:rFonts w:hint="eastAsia"/>
                <w:color w:val="000000" w:themeColor="text1"/>
                <w:sz w:val="20"/>
                <w:szCs w:val="21"/>
              </w:rPr>
              <w:t>）</w:t>
            </w:r>
            <w:r>
              <w:rPr>
                <w:color w:val="000000" w:themeColor="text1"/>
                <w:sz w:val="20"/>
                <w:szCs w:val="21"/>
              </w:rPr>
              <w:t>。绘图风格及装帧设计符合</w:t>
            </w:r>
            <w:r>
              <w:rPr>
                <w:rFonts w:hint="eastAsia"/>
                <w:color w:val="000000" w:themeColor="text1"/>
                <w:sz w:val="20"/>
                <w:szCs w:val="21"/>
              </w:rPr>
              <w:t>大众</w:t>
            </w:r>
            <w:r>
              <w:rPr>
                <w:color w:val="000000" w:themeColor="text1"/>
                <w:sz w:val="20"/>
                <w:szCs w:val="21"/>
              </w:rPr>
              <w:t>阅读喜好，封面设计、开本设计、字体字号的选择等</w:t>
            </w:r>
            <w:r>
              <w:rPr>
                <w:rFonts w:hint="eastAsia"/>
                <w:color w:val="000000" w:themeColor="text1"/>
                <w:sz w:val="20"/>
                <w:szCs w:val="21"/>
              </w:rPr>
              <w:t>方面</w:t>
            </w:r>
            <w:r>
              <w:rPr>
                <w:color w:val="000000" w:themeColor="text1"/>
                <w:sz w:val="20"/>
                <w:szCs w:val="21"/>
              </w:rPr>
              <w:t>综合考虑</w:t>
            </w:r>
            <w:r>
              <w:rPr>
                <w:rFonts w:hint="eastAsia"/>
                <w:color w:val="000000" w:themeColor="text1"/>
                <w:sz w:val="20"/>
                <w:szCs w:val="21"/>
              </w:rPr>
              <w:t>，</w:t>
            </w:r>
            <w:r>
              <w:rPr>
                <w:color w:val="000000" w:themeColor="text1"/>
                <w:sz w:val="20"/>
                <w:szCs w:val="21"/>
              </w:rPr>
              <w:t>优秀得</w:t>
            </w:r>
            <w:r>
              <w:rPr>
                <w:rFonts w:hint="eastAsia"/>
                <w:color w:val="000000" w:themeColor="text1"/>
                <w:sz w:val="20"/>
                <w:szCs w:val="21"/>
              </w:rPr>
              <w:t>15</w:t>
            </w:r>
            <w:r>
              <w:rPr>
                <w:color w:val="000000" w:themeColor="text1"/>
                <w:sz w:val="20"/>
                <w:szCs w:val="21"/>
              </w:rPr>
              <w:t>分，良好得</w:t>
            </w:r>
            <w:r>
              <w:rPr>
                <w:rFonts w:hint="eastAsia"/>
                <w:color w:val="000000" w:themeColor="text1"/>
                <w:sz w:val="20"/>
                <w:szCs w:val="21"/>
              </w:rPr>
              <w:t>12</w:t>
            </w:r>
            <w:r>
              <w:rPr>
                <w:color w:val="000000" w:themeColor="text1"/>
                <w:sz w:val="20"/>
                <w:szCs w:val="21"/>
              </w:rPr>
              <w:t>分，一般得</w:t>
            </w:r>
            <w:r>
              <w:rPr>
                <w:rFonts w:hint="eastAsia"/>
                <w:color w:val="000000" w:themeColor="text1"/>
                <w:sz w:val="20"/>
                <w:szCs w:val="21"/>
              </w:rPr>
              <w:t>9</w:t>
            </w:r>
            <w:r>
              <w:rPr>
                <w:color w:val="000000" w:themeColor="text1"/>
                <w:sz w:val="20"/>
                <w:szCs w:val="21"/>
              </w:rPr>
              <w:t>分，粗糙得</w:t>
            </w:r>
            <w:r>
              <w:rPr>
                <w:rFonts w:hint="eastAsia"/>
                <w:color w:val="000000" w:themeColor="text1"/>
                <w:sz w:val="20"/>
                <w:szCs w:val="21"/>
              </w:rPr>
              <w:t>6分，</w:t>
            </w:r>
            <w:r>
              <w:rPr>
                <w:color w:val="000000" w:themeColor="text1"/>
                <w:sz w:val="20"/>
                <w:szCs w:val="21"/>
              </w:rPr>
              <w:t>无设计稿不得分。（同标书一起密封后投递）</w:t>
            </w:r>
            <w:r>
              <w:rPr>
                <w:rFonts w:hint="eastAsia"/>
                <w:color w:val="000000" w:themeColor="text1"/>
                <w:sz w:val="20"/>
                <w:szCs w:val="21"/>
              </w:rPr>
              <w:t>。</w:t>
            </w:r>
          </w:p>
          <w:p>
            <w:pPr>
              <w:spacing w:line="400" w:lineRule="exact"/>
              <w:rPr>
                <w:color w:val="000000" w:themeColor="text1"/>
                <w:sz w:val="20"/>
                <w:szCs w:val="21"/>
              </w:rPr>
            </w:pPr>
            <w:r>
              <w:rPr>
                <w:rFonts w:hint="eastAsia"/>
                <w:color w:val="000000" w:themeColor="text1"/>
                <w:sz w:val="20"/>
                <w:szCs w:val="21"/>
              </w:rPr>
              <w:t>2、展示同类已出版作品实物若干套或样图。</w:t>
            </w:r>
            <w:r>
              <w:rPr>
                <w:color w:val="000000" w:themeColor="text1"/>
                <w:sz w:val="20"/>
                <w:szCs w:val="21"/>
              </w:rPr>
              <w:t>绘图风格及装帧设计符合</w:t>
            </w:r>
            <w:r>
              <w:rPr>
                <w:rFonts w:hint="eastAsia"/>
                <w:color w:val="000000" w:themeColor="text1"/>
                <w:sz w:val="20"/>
                <w:szCs w:val="21"/>
              </w:rPr>
              <w:t>大众</w:t>
            </w:r>
            <w:r>
              <w:rPr>
                <w:color w:val="000000" w:themeColor="text1"/>
                <w:sz w:val="20"/>
                <w:szCs w:val="21"/>
              </w:rPr>
              <w:t>阅读喜好，封面设计、开本设计、字体字号的选择等</w:t>
            </w:r>
            <w:r>
              <w:rPr>
                <w:rFonts w:hint="eastAsia"/>
                <w:color w:val="000000" w:themeColor="text1"/>
                <w:sz w:val="20"/>
                <w:szCs w:val="21"/>
              </w:rPr>
              <w:t>方面</w:t>
            </w:r>
            <w:r>
              <w:rPr>
                <w:color w:val="000000" w:themeColor="text1"/>
                <w:sz w:val="20"/>
                <w:szCs w:val="21"/>
              </w:rPr>
              <w:t>综合考虑</w:t>
            </w:r>
            <w:r>
              <w:rPr>
                <w:rFonts w:hint="eastAsia"/>
                <w:color w:val="000000" w:themeColor="text1"/>
                <w:sz w:val="20"/>
                <w:szCs w:val="21"/>
              </w:rPr>
              <w:t>，</w:t>
            </w:r>
            <w:r>
              <w:rPr>
                <w:color w:val="000000" w:themeColor="text1"/>
                <w:sz w:val="20"/>
                <w:szCs w:val="21"/>
              </w:rPr>
              <w:t>优秀得</w:t>
            </w:r>
            <w:r>
              <w:rPr>
                <w:rFonts w:hint="eastAsia"/>
                <w:color w:val="000000" w:themeColor="text1"/>
                <w:sz w:val="20"/>
                <w:szCs w:val="21"/>
              </w:rPr>
              <w:t>10</w:t>
            </w:r>
            <w:r>
              <w:rPr>
                <w:color w:val="000000" w:themeColor="text1"/>
                <w:sz w:val="20"/>
                <w:szCs w:val="21"/>
              </w:rPr>
              <w:t>分，良好得</w:t>
            </w:r>
            <w:r>
              <w:rPr>
                <w:rFonts w:hint="eastAsia"/>
                <w:color w:val="000000" w:themeColor="text1"/>
                <w:sz w:val="20"/>
                <w:szCs w:val="21"/>
              </w:rPr>
              <w:t>7</w:t>
            </w:r>
            <w:r>
              <w:rPr>
                <w:color w:val="000000" w:themeColor="text1"/>
                <w:sz w:val="20"/>
                <w:szCs w:val="21"/>
              </w:rPr>
              <w:t>分，一般得</w:t>
            </w:r>
            <w:r>
              <w:rPr>
                <w:rFonts w:hint="eastAsia"/>
                <w:color w:val="000000" w:themeColor="text1"/>
                <w:sz w:val="20"/>
                <w:szCs w:val="21"/>
              </w:rPr>
              <w:t>4</w:t>
            </w:r>
            <w:r>
              <w:rPr>
                <w:color w:val="000000" w:themeColor="text1"/>
                <w:sz w:val="20"/>
                <w:szCs w:val="21"/>
              </w:rPr>
              <w:t>分，粗糙得</w:t>
            </w:r>
            <w:r>
              <w:rPr>
                <w:rFonts w:hint="eastAsia"/>
                <w:color w:val="000000" w:themeColor="text1"/>
                <w:sz w:val="20"/>
                <w:szCs w:val="21"/>
              </w:rPr>
              <w:t>1分，未提供同类</w:t>
            </w:r>
            <w:r>
              <w:rPr>
                <w:color w:val="000000" w:themeColor="text1"/>
                <w:sz w:val="20"/>
                <w:szCs w:val="21"/>
              </w:rPr>
              <w:t>出版物不得分。（同标书一起密封后投递）</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rFonts w:hint="eastAsia"/>
                <w:color w:val="000000" w:themeColor="text1"/>
                <w:sz w:val="2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left w:val="single" w:color="auto" w:sz="4" w:space="0"/>
              <w:right w:val="single" w:color="auto" w:sz="4" w:space="0"/>
            </w:tcBorders>
            <w:noWrap/>
            <w:vAlign w:val="center"/>
          </w:tcPr>
          <w:p>
            <w:pPr>
              <w:spacing w:line="400" w:lineRule="exact"/>
              <w:jc w:val="center"/>
              <w:rPr>
                <w:b/>
                <w:color w:val="000000" w:themeColor="text1"/>
                <w:sz w:val="20"/>
                <w:szCs w:val="21"/>
              </w:rPr>
            </w:pPr>
            <w:r>
              <w:rPr>
                <w:rFonts w:hint="eastAsia"/>
                <w:b/>
                <w:color w:val="000000" w:themeColor="text1"/>
                <w:sz w:val="20"/>
                <w:szCs w:val="21"/>
              </w:rPr>
              <w:t>2.2</w:t>
            </w:r>
          </w:p>
        </w:tc>
        <w:tc>
          <w:tcPr>
            <w:tcW w:w="1276" w:type="dxa"/>
            <w:vMerge w:val="continue"/>
            <w:tcBorders>
              <w:left w:val="single" w:color="auto" w:sz="4" w:space="0"/>
              <w:right w:val="single" w:color="auto" w:sz="4" w:space="0"/>
            </w:tcBorders>
            <w:noWrap/>
            <w:vAlign w:val="center"/>
          </w:tcPr>
          <w:p>
            <w:pPr>
              <w:spacing w:line="400" w:lineRule="exact"/>
              <w:jc w:val="center"/>
              <w:rPr>
                <w:b/>
                <w:color w:val="000000" w:themeColor="text1"/>
                <w:sz w:val="20"/>
                <w:szCs w:val="21"/>
              </w:rPr>
            </w:pP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bCs/>
                <w:color w:val="000000" w:themeColor="text1"/>
                <w:sz w:val="20"/>
                <w:szCs w:val="21"/>
              </w:rPr>
              <w:t>计划进度。</w:t>
            </w:r>
            <w:r>
              <w:rPr>
                <w:color w:val="000000" w:themeColor="text1"/>
                <w:sz w:val="20"/>
                <w:szCs w:val="21"/>
              </w:rPr>
              <w:t>提供详细合理的项目实施进度计划，在要求时间内完成项</w:t>
            </w:r>
            <w:r>
              <w:rPr>
                <w:bCs/>
                <w:color w:val="000000" w:themeColor="text1"/>
                <w:sz w:val="20"/>
                <w:szCs w:val="21"/>
              </w:rPr>
              <w:t>目任务。进度计划书安排合理得10分</w:t>
            </w:r>
            <w:r>
              <w:rPr>
                <w:color w:val="000000" w:themeColor="text1"/>
                <w:sz w:val="20"/>
                <w:szCs w:val="21"/>
              </w:rPr>
              <w:t>，时间安排一般得7分，无时间进度安排或安排不合理不得分。</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3.1</w:t>
            </w:r>
          </w:p>
        </w:tc>
        <w:tc>
          <w:tcPr>
            <w:tcW w:w="1276" w:type="dxa"/>
            <w:vMerge w:val="restart"/>
            <w:tcBorders>
              <w:top w:val="single" w:color="auto" w:sz="4" w:space="0"/>
              <w:left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企业服务综合能力</w:t>
            </w:r>
          </w:p>
          <w:p>
            <w:pPr>
              <w:spacing w:line="400" w:lineRule="exact"/>
              <w:jc w:val="center"/>
              <w:rPr>
                <w:b/>
                <w:color w:val="000000" w:themeColor="text1"/>
                <w:sz w:val="20"/>
                <w:szCs w:val="21"/>
              </w:rPr>
            </w:pPr>
            <w:r>
              <w:rPr>
                <w:b/>
                <w:color w:val="000000" w:themeColor="text1"/>
                <w:sz w:val="20"/>
                <w:szCs w:val="21"/>
              </w:rPr>
              <w:t>（</w:t>
            </w:r>
            <w:r>
              <w:rPr>
                <w:rFonts w:hint="eastAsia"/>
                <w:b/>
                <w:color w:val="000000" w:themeColor="text1"/>
                <w:sz w:val="20"/>
                <w:szCs w:val="21"/>
              </w:rPr>
              <w:t>35</w:t>
            </w:r>
            <w:r>
              <w:rPr>
                <w:b/>
                <w:color w:val="000000" w:themeColor="text1"/>
                <w:sz w:val="20"/>
                <w:szCs w:val="21"/>
              </w:rPr>
              <w:t>分）</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color w:val="000000" w:themeColor="text1"/>
                <w:sz w:val="20"/>
                <w:szCs w:val="21"/>
              </w:rPr>
              <w:t>团队人员保障。</w:t>
            </w:r>
            <w:r>
              <w:rPr>
                <w:color w:val="000000" w:themeColor="text1"/>
                <w:sz w:val="20"/>
                <w:szCs w:val="21"/>
              </w:rPr>
              <w:t>根据供应商针对本项项目配置的设计及编审人员数量，技术实力及人员素质等情况进行综合评审，项目组成员每有一个成员得</w:t>
            </w:r>
            <w:r>
              <w:rPr>
                <w:rFonts w:hint="eastAsia"/>
                <w:color w:val="000000" w:themeColor="text1"/>
                <w:sz w:val="20"/>
                <w:szCs w:val="21"/>
              </w:rPr>
              <w:t>3</w:t>
            </w:r>
            <w:r>
              <w:rPr>
                <w:color w:val="000000" w:themeColor="text1"/>
                <w:sz w:val="20"/>
                <w:szCs w:val="21"/>
              </w:rPr>
              <w:t>分</w:t>
            </w:r>
            <w:r>
              <w:rPr>
                <w:rFonts w:hint="eastAsia"/>
                <w:color w:val="000000" w:themeColor="text1"/>
                <w:sz w:val="20"/>
                <w:szCs w:val="21"/>
              </w:rPr>
              <w:t>（成员分工至少包括项目经理、美术设计及对接联络人）</w:t>
            </w:r>
            <w:r>
              <w:rPr>
                <w:color w:val="000000" w:themeColor="text1"/>
                <w:sz w:val="20"/>
                <w:szCs w:val="21"/>
              </w:rPr>
              <w:t>，此项最多得</w:t>
            </w:r>
            <w:r>
              <w:rPr>
                <w:rFonts w:hint="eastAsia"/>
                <w:color w:val="000000" w:themeColor="text1"/>
                <w:sz w:val="20"/>
                <w:szCs w:val="21"/>
              </w:rPr>
              <w:t>15</w:t>
            </w:r>
            <w:r>
              <w:rPr>
                <w:color w:val="000000" w:themeColor="text1"/>
                <w:sz w:val="20"/>
                <w:szCs w:val="21"/>
              </w:rPr>
              <w:t>分。</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FF0000"/>
                <w:sz w:val="20"/>
                <w:szCs w:val="21"/>
              </w:rPr>
            </w:pPr>
            <w:r>
              <w:rPr>
                <w:rFonts w:hint="eastAsia"/>
                <w:color w:val="FF0000"/>
                <w:sz w:val="2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3.2</w:t>
            </w:r>
          </w:p>
        </w:tc>
        <w:tc>
          <w:tcPr>
            <w:tcW w:w="1276" w:type="dxa"/>
            <w:vMerge w:val="continue"/>
            <w:tcBorders>
              <w:left w:val="single" w:color="auto" w:sz="4" w:space="0"/>
              <w:right w:val="single" w:color="auto" w:sz="4" w:space="0"/>
            </w:tcBorders>
            <w:noWrap/>
            <w:vAlign w:val="center"/>
          </w:tcPr>
          <w:p>
            <w:pPr>
              <w:spacing w:line="400" w:lineRule="exact"/>
              <w:jc w:val="center"/>
              <w:rPr>
                <w:b/>
                <w:color w:val="000000" w:themeColor="text1"/>
                <w:sz w:val="20"/>
                <w:szCs w:val="21"/>
              </w:rPr>
            </w:pP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color w:val="000000" w:themeColor="text1"/>
                <w:sz w:val="20"/>
                <w:szCs w:val="21"/>
              </w:rPr>
              <w:t>项目履约能力。</w:t>
            </w:r>
            <w:r>
              <w:rPr>
                <w:color w:val="000000" w:themeColor="text1"/>
                <w:sz w:val="20"/>
                <w:szCs w:val="21"/>
              </w:rPr>
              <w:t>供应商自201</w:t>
            </w:r>
            <w:r>
              <w:rPr>
                <w:rFonts w:hint="eastAsia"/>
                <w:color w:val="000000" w:themeColor="text1"/>
                <w:sz w:val="20"/>
                <w:szCs w:val="21"/>
              </w:rPr>
              <w:t>9</w:t>
            </w:r>
            <w:r>
              <w:rPr>
                <w:color w:val="000000" w:themeColor="text1"/>
                <w:sz w:val="20"/>
                <w:szCs w:val="21"/>
              </w:rPr>
              <w:t>年1月1日以来</w:t>
            </w:r>
            <w:r>
              <w:rPr>
                <w:rFonts w:hint="eastAsia"/>
                <w:color w:val="000000" w:themeColor="text1"/>
                <w:sz w:val="20"/>
                <w:szCs w:val="21"/>
              </w:rPr>
              <w:t>健康科普类</w:t>
            </w:r>
            <w:r>
              <w:rPr>
                <w:color w:val="000000" w:themeColor="text1"/>
                <w:sz w:val="20"/>
                <w:szCs w:val="21"/>
              </w:rPr>
              <w:t>图书</w:t>
            </w:r>
            <w:r>
              <w:rPr>
                <w:rFonts w:hint="eastAsia"/>
                <w:color w:val="000000" w:themeColor="text1"/>
                <w:sz w:val="20"/>
                <w:szCs w:val="21"/>
              </w:rPr>
              <w:t>或同类科普音像制品</w:t>
            </w:r>
            <w:r>
              <w:rPr>
                <w:color w:val="000000" w:themeColor="text1"/>
                <w:sz w:val="20"/>
                <w:szCs w:val="21"/>
              </w:rPr>
              <w:t>案例，每个案例得5分，最高得15分。</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3.3</w:t>
            </w:r>
          </w:p>
        </w:tc>
        <w:tc>
          <w:tcPr>
            <w:tcW w:w="1276" w:type="dxa"/>
            <w:vMerge w:val="continue"/>
            <w:tcBorders>
              <w:left w:val="single" w:color="auto" w:sz="4" w:space="0"/>
              <w:right w:val="single" w:color="auto" w:sz="4" w:space="0"/>
            </w:tcBorders>
            <w:noWrap/>
            <w:vAlign w:val="center"/>
          </w:tcPr>
          <w:p>
            <w:pPr>
              <w:spacing w:line="400" w:lineRule="exact"/>
              <w:jc w:val="center"/>
              <w:rPr>
                <w:b/>
                <w:color w:val="000000" w:themeColor="text1"/>
                <w:sz w:val="20"/>
                <w:szCs w:val="21"/>
              </w:rPr>
            </w:pP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color w:val="000000" w:themeColor="text1"/>
                <w:sz w:val="20"/>
                <w:szCs w:val="21"/>
              </w:rPr>
              <w:t>售后服务保障。</w:t>
            </w:r>
            <w:r>
              <w:rPr>
                <w:color w:val="000000" w:themeColor="text1"/>
                <w:sz w:val="20"/>
                <w:szCs w:val="21"/>
              </w:rPr>
              <w:t>供应商具有完善的售后服务体系，免费投送采购方指定单位得5分；无售后服务团队、不提供服务承诺不得分。（需提供证明材料及服务承诺书）。</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合计</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100</w:t>
            </w:r>
          </w:p>
        </w:tc>
      </w:tr>
    </w:tbl>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sz w:val="28"/>
          <w:szCs w:val="28"/>
        </w:rPr>
      </w:pPr>
      <w:r>
        <w:rPr>
          <w:rFonts w:ascii="Times New Roman" w:hAnsi="Times New Roman"/>
          <w:color w:val="000000" w:themeColor="text1"/>
          <w:sz w:val="28"/>
          <w:szCs w:val="28"/>
        </w:rPr>
        <w:t>片段信息：</w:t>
      </w:r>
      <w:r>
        <w:rPr>
          <w:rFonts w:hint="eastAsia" w:ascii="Times New Roman" w:hAnsi="Times New Roman"/>
          <w:b w:val="0"/>
          <w:color w:val="000000" w:themeColor="text1"/>
          <w:sz w:val="28"/>
          <w:szCs w:val="28"/>
        </w:rPr>
        <w:t>烟草危害你不知道的那些事儿。</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当前，全世界的吸烟者总数超过10亿，而中国就有3亿。他们当中50%的吸烟者都会因为烟草使用而死亡，因此烟草使用是当今世界最主要的、且可预防的死亡原因。</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我国关于烟草相关的现状鲜有人知：烟叶种植面积、烟叶收购量、卷烟产量、卷烟消费量、烟草利税均为世界第一，除此之外吸烟总人数和死于吸烟相关疾病人数也占世界第一。除了男性的高吸烟率，青少年和女性的吸烟率也呈逐年上升趋势。</w:t>
      </w:r>
    </w:p>
    <w:p>
      <w:pPr>
        <w:ind w:firstLine="480" w:firstLineChars="200"/>
        <w:rPr>
          <w:rFonts w:ascii="宋体" w:hAnsi="宋体" w:cs="宋体"/>
          <w:sz w:val="24"/>
          <w:szCs w:val="24"/>
        </w:rPr>
      </w:pPr>
      <w:r>
        <w:rPr>
          <w:rFonts w:hint="eastAsia" w:ascii="宋体" w:hAnsi="宋体" w:cs="宋体"/>
          <w:color w:val="000000" w:themeColor="text1"/>
          <w:sz w:val="24"/>
          <w:szCs w:val="24"/>
        </w:rPr>
        <w:t>大家应该经常在网上看到一些图片，孩子们模仿成年人的表情、神态和动作，叼着烟头在抽烟，乍一看让人捧腹大笑，细细思量却使人心情沉重。</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烟草危害大家往往耳熟能详：会导致癌症、心脑血管疾病等等。抛去香烟本身，却很少有人关注香烟外面的这层壳。</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看到图中的烟盒，大多数人的感受无外乎“恶心”，“不想去买”，甚至不想让它出现在自己的视野中。显而易见，这样的烟盒具有巨大的杀伤力。而在人们在日常生活中和烟草柜台里见到的烟盒却是图中这样的，高贵典雅，色彩缤纷，绚丽夺目，每一个都能称得上艺术品。这些包装有些承载着中国五千年文化、历史、有的甚至是国家的壮丽山河，荣誉的象征。试问这样的包装怎么能不吸引人们的目光，尤其是青少年的好奇呢。</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理想中的烟盒应该是什么样子的？是应该追求艺术性，还是应该尽量惊悚吓人呢？毫无争议，答案是应该要使人恶心但是能起警示作用的图案。</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事实上，我国签署的WHO的《烟草控制框架公约》里早已明确规定了烟草的包装。公约中提出的六条已经被证明行之有效的控烟策略MPOWER包括：（M）监测烟草使用和预防策略，(P)保护民众不接触烟草烟雾，(O)为戒除烟草使用提供帮助，警示烟草危险，(W)禁止烟草广告、促销和赞助，(R)提高烟草税。其中“警示烟草危险”中就有这一条：“警示图语上烟包”。</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目前已经有很多的国家要求，甚至立法，规定了烟盒上图形警示的样式、面积大小等等。全球超过10亿人口被这种烟包恶心，同时也受到了保护。</w:t>
      </w:r>
    </w:p>
    <w:p>
      <w:pPr>
        <w:ind w:firstLine="480" w:firstLineChars="200"/>
        <w:rPr>
          <w:rFonts w:ascii="宋体" w:hAnsi="宋体" w:cs="宋体"/>
          <w:color w:val="000000" w:themeColor="text1"/>
          <w:sz w:val="24"/>
          <w:szCs w:val="24"/>
        </w:rPr>
      </w:pP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新加坡的烟盒有超过一半篇幅的警示图片和有明确的警示标语：“吸烟增加流产风险”，“吸烟导致坏疽”，“吸烟导致92%的口腔癌”等等，并且加上了戒烟热线。</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越南的烟盒，同样明确震撼的告知烟民：“吸烟导致肺癌”，“吸烟损坏牙齿”，“吸烟导致脑卒中”，“吸烟损害胎儿与婴儿”，“吸烟引起慢阻肺”等烟草带来的危害。</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2008年，伊朗加强了法律修订，要求从2009年1月始所有在该国出售的香烟包装都必须有图片警示，且规定了图形警示的样式和大小，所有香烟包装上的健康警示覆盖正面和背面包装的50%。</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加拿大的烟盒上每一幅警示图片都详细的配上注解说明：“哪里有烟，哪里就有氰化氢”，“不只是你一个人在吸这支烟”，“儿童看到抽烟，也抽烟”，“使用烟草能使你阳痿”，“卷烟导致肺癌”，“卷烟导致口腔疾病”，“卷烟导致中风”。</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仔细思考，用烟盒作为健康教育的宣传工具不是要比任何宣传手段的效果都要好吗？</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巴西2002年的法律要求烟盒上要有9种轮换使用的警语，且警示图片要覆盖烟盒一面100%的面积。除此之外烟盒上必须还包括以下警语：“该产品包含4700多种有毒物质和尼古丁，导致生理或心理的依赖。对这些物质的使用不存在安全级别。”同时禁止披露焦油、尼古丁和一氧化碳含量。</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澳大利亚2006年的法律要求最大程度地利用小小的烟盒作为健康宣传的载体：7个轮换的警语且附有解释信息，要求覆盖烟盒正面的30%和烟盒背面的90%。例如“吸烟使你中风的风险增加一倍。吸烟使通往大脑的动脉变窄、阻塞，导致中风，中风使人永远瘫痪、丧失语言功能，残疾或死亡。你能够戒烟。致电戒烟电话131848，咨询你的医生或药剂师，或访www.quitnow.info.au”。</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再来看看中国香港的烟盒，同样有大于30%面积、夺人眼球的警示图片，大而明确的警示标语。厂家会在烟盒上加入“香港特区政府”字样，利用政府行为提高控烟说服力，同时加入“吸烟足以致命”、“吸烟引致末梢血管疾病”、“吸烟引致肺癌”这样与疾病后果挂钩、明显而明确的警语。</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中国台湾也是一样，会在烟草包装上加入警示图片、标语以及政府的戒烟热线。去过台湾的朋友们都应该看到，电视台里播放很多控烟公益广告，非常的有感染力，甚至持续两三分钟之久。</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那么我们日常生活中看到的烟盒又存在哪些具体问题呢？首先，没有描述烟草的具体健康危害。以中华香烟为例，即使是简单的“吸烟有害健康”几个字，正面使用中文警语，背面使用多数国人看不懂的英文警语，导致宣传面积又减少了一半。再加上字体小之又小，并且和背景几乎没有色差。最重要的是没有按照要求使用警示图片。</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再来看看日常生活中见到的中南海烟盒：“你每消费一盒中南海香烟，就向希望工程献一份爱心。”这会让人误以为抽烟是很高尚且富有爱心的行为。</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细心的人可能都会注意到，烟盒上都有焦油含量的标识。根据以往的街头调查，大多数烟民都认为焦油含量低的香烟对健康的危害小一点。中国烟民对低焦油、低危害这个错误概念的认同度是全世界最高的，达到60%。这种错误的认识不仅使烟民的戒烟意愿降低（本来要戒烟的，退而求其次抽焦油含量少的），而且使青少年认为尝试抽焦油含量少的烟、女生抽焦油含量低的女士烟危害更低，进一步增加了烟草的使用。因此WHO要求烟盒上是不允许有焦油含量的，因为一旦出现且数值有高有低，就是在误导吸烟者：焦油低的烟草危害更小。</w:t>
      </w:r>
    </w:p>
    <w:p>
      <w:pPr>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给烟草改换包装，是需要政府部门去推行和立法，要求烟厂去做的，前提也需要广大人民群众的共同认知和呼声。所以关于烟草包装的宣传，一是让每位公民了解的吸烟的危害，二是给民众以烟草包装的正确认识，今后可以向身边的人以不同方式普及这个控烟策略。每多一个人知晓了解，每多一个人发出声音，都是加大政府重视，促进更好的卫生健康政策的出台的推动力。</w:t>
      </w:r>
    </w:p>
    <w:p>
      <w:pPr>
        <w:pStyle w:val="2"/>
        <w:spacing w:line="240" w:lineRule="auto"/>
        <w:ind w:firstLine="480"/>
        <w:rPr>
          <w:rFonts w:cs="宋体"/>
          <w:b w:val="0"/>
          <w:sz w:val="24"/>
          <w:szCs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pStyle w:val="2"/>
        <w:ind w:firstLine="482"/>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jc w:val="center"/>
        <w:rPr>
          <w:color w:val="000000" w:themeColor="text1"/>
          <w:sz w:val="20"/>
        </w:rPr>
      </w:pPr>
      <w:r>
        <w:rPr>
          <w:color w:val="000000" w:themeColor="text1"/>
          <w:sz w:val="28"/>
          <w:szCs w:val="28"/>
        </w:rPr>
        <w:t>（项目名称）</w:t>
      </w:r>
    </w:p>
    <w:p>
      <w:pPr>
        <w:jc w:val="center"/>
        <w:rPr>
          <w:color w:val="000000" w:themeColor="text1"/>
          <w:sz w:val="20"/>
        </w:rPr>
      </w:pPr>
    </w:p>
    <w:p>
      <w:pPr>
        <w:jc w:val="center"/>
        <w:rPr>
          <w:color w:val="000000" w:themeColor="text1"/>
          <w:sz w:val="20"/>
        </w:rPr>
      </w:pPr>
    </w:p>
    <w:p>
      <w:pPr>
        <w:jc w:val="center"/>
        <w:rPr>
          <w:b/>
          <w:bCs/>
          <w:color w:val="000000" w:themeColor="text1"/>
          <w:sz w:val="44"/>
          <w:szCs w:val="44"/>
        </w:rPr>
      </w:pPr>
      <w:r>
        <w:rPr>
          <w:b/>
          <w:bCs/>
          <w:color w:val="000000" w:themeColor="text1"/>
          <w:sz w:val="44"/>
          <w:szCs w:val="44"/>
        </w:rPr>
        <w:t>响应文件</w:t>
      </w: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jc w:val="center"/>
        <w:rPr>
          <w:color w:val="000000" w:themeColor="text1"/>
          <w:sz w:val="28"/>
          <w:szCs w:val="28"/>
          <w:u w:val="single"/>
        </w:rPr>
      </w:pPr>
      <w:r>
        <w:rPr>
          <w:color w:val="000000" w:themeColor="text1"/>
          <w:sz w:val="28"/>
          <w:szCs w:val="28"/>
        </w:rPr>
        <w:t>供应商：（盖单位章）</w:t>
      </w:r>
    </w:p>
    <w:p>
      <w:pPr>
        <w:jc w:val="center"/>
        <w:rPr>
          <w:color w:val="000000" w:themeColor="text1"/>
          <w:sz w:val="28"/>
          <w:szCs w:val="28"/>
        </w:rPr>
      </w:pPr>
      <w:r>
        <w:rPr>
          <w:color w:val="000000" w:themeColor="text1"/>
          <w:sz w:val="28"/>
          <w:szCs w:val="28"/>
        </w:rPr>
        <w:t>法定代表人或其委托代理人：（签字）</w:t>
      </w:r>
    </w:p>
    <w:p>
      <w:pPr>
        <w:jc w:val="center"/>
        <w:rPr>
          <w:color w:val="000000" w:themeColor="text1"/>
          <w:sz w:val="20"/>
        </w:rPr>
      </w:pPr>
      <w:r>
        <w:rPr>
          <w:color w:val="000000" w:themeColor="text1"/>
          <w:sz w:val="28"/>
          <w:szCs w:val="28"/>
        </w:rPr>
        <w:t>年月日</w:t>
      </w:r>
    </w:p>
    <w:p>
      <w:pPr>
        <w:widowControl/>
        <w:shd w:val="clear" w:color="auto" w:fill="FFFFFF"/>
        <w:spacing w:line="360" w:lineRule="auto"/>
        <w:rPr>
          <w:color w:val="000000" w:themeColor="text1"/>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r>
        <w:rPr>
          <w:b/>
          <w:bCs/>
          <w:color w:val="000000" w:themeColor="text1"/>
          <w:sz w:val="44"/>
          <w:szCs w:val="44"/>
        </w:rPr>
        <w:t>目录</w:t>
      </w:r>
    </w:p>
    <w:p>
      <w:pPr>
        <w:spacing w:line="440" w:lineRule="exact"/>
        <w:jc w:val="center"/>
        <w:rPr>
          <w:b/>
          <w:bCs/>
          <w:color w:val="000000" w:themeColor="text1"/>
          <w:sz w:val="36"/>
          <w:szCs w:val="36"/>
        </w:rPr>
      </w:pPr>
    </w:p>
    <w:p>
      <w:pPr>
        <w:jc w:val="center"/>
        <w:rPr>
          <w:rFonts w:eastAsia="黑体"/>
          <w:color w:val="000000" w:themeColor="text1"/>
          <w:szCs w:val="21"/>
        </w:rPr>
      </w:pPr>
      <w:r>
        <w:rPr>
          <w:rFonts w:eastAsia="黑体"/>
          <w:color w:val="000000" w:themeColor="text1"/>
          <w:szCs w:val="21"/>
        </w:rPr>
        <w:t>【注：供应商根据附件顺序编制投标文件并制作目录（须生成页码）】</w:t>
      </w:r>
    </w:p>
    <w:p>
      <w:pPr>
        <w:pStyle w:val="5"/>
        <w:rPr>
          <w:rFonts w:ascii="Times New Roman" w:hAnsi="Times New Roman"/>
          <w:color w:val="000000" w:themeColor="text1"/>
          <w:sz w:val="21"/>
          <w:szCs w:val="21"/>
          <w:lang w:val="zh-CN"/>
        </w:rPr>
      </w:pPr>
      <w:bookmarkStart w:id="25" w:name="_Toc490133028"/>
      <w:bookmarkStart w:id="26" w:name="_Toc504056868"/>
      <w:bookmarkStart w:id="27" w:name="_Toc504573083"/>
      <w:bookmarkStart w:id="28" w:name="_Toc504044380"/>
      <w:r>
        <w:rPr>
          <w:rFonts w:ascii="Times New Roman" w:hAnsi="Times New Roman"/>
          <w:b w:val="0"/>
          <w:bCs w:val="0"/>
          <w:color w:val="000000" w:themeColor="text1"/>
          <w:szCs w:val="21"/>
        </w:rPr>
        <w:br w:type="page"/>
      </w:r>
      <w:bookmarkStart w:id="29" w:name="_Toc534273800"/>
      <w:bookmarkStart w:id="30" w:name="_Toc534273677"/>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一</w:t>
      </w:r>
      <w:r>
        <w:rPr>
          <w:rFonts w:ascii="Times New Roman" w:hAnsi="Times New Roman"/>
          <w:color w:val="000000" w:themeColor="text1"/>
          <w:sz w:val="21"/>
          <w:szCs w:val="21"/>
          <w:lang w:val="zh-CN"/>
        </w:rPr>
        <w:t>：响应申请及声明</w:t>
      </w:r>
      <w:bookmarkEnd w:id="25"/>
      <w:bookmarkEnd w:id="26"/>
      <w:bookmarkEnd w:id="27"/>
      <w:bookmarkEnd w:id="28"/>
      <w:bookmarkEnd w:id="29"/>
      <w:bookmarkEnd w:id="30"/>
    </w:p>
    <w:p>
      <w:pPr>
        <w:jc w:val="center"/>
        <w:rPr>
          <w:b/>
          <w:color w:val="000000" w:themeColor="text1"/>
          <w:sz w:val="36"/>
          <w:szCs w:val="36"/>
        </w:rPr>
      </w:pPr>
      <w:r>
        <w:rPr>
          <w:b/>
          <w:color w:val="000000" w:themeColor="text1"/>
          <w:sz w:val="36"/>
          <w:szCs w:val="36"/>
        </w:rPr>
        <w:t>响应申请及声明</w:t>
      </w:r>
    </w:p>
    <w:p>
      <w:pPr>
        <w:jc w:val="center"/>
        <w:rPr>
          <w:color w:val="000000" w:themeColor="text1"/>
          <w:szCs w:val="21"/>
        </w:rPr>
      </w:pP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致：南京市疾病预防控制中心</w:t>
      </w:r>
    </w:p>
    <w:p>
      <w:pPr>
        <w:autoSpaceDE w:val="0"/>
        <w:autoSpaceDN w:val="0"/>
        <w:adjustRightInd w:val="0"/>
        <w:spacing w:line="360" w:lineRule="auto"/>
        <w:ind w:firstLine="420"/>
        <w:rPr>
          <w:color w:val="000000" w:themeColor="text1"/>
          <w:szCs w:val="21"/>
          <w:lang w:val="zh-CN"/>
        </w:rPr>
      </w:pPr>
      <w:r>
        <w:rPr>
          <w:color w:val="000000" w:themeColor="text1"/>
          <w:szCs w:val="21"/>
          <w:lang w:val="zh-CN"/>
        </w:rPr>
        <w:t>根据贵方（项目名称）（项目编号）公告，正式授权下述签字人(姓名和职务)代表（供应商名称），提交响应性文件并参加采购。</w:t>
      </w:r>
    </w:p>
    <w:p>
      <w:pPr>
        <w:spacing w:line="360" w:lineRule="auto"/>
        <w:ind w:firstLine="420" w:firstLineChars="200"/>
        <w:rPr>
          <w:color w:val="000000" w:themeColor="text1"/>
          <w:szCs w:val="21"/>
        </w:rPr>
      </w:pPr>
      <w:r>
        <w:rPr>
          <w:color w:val="000000" w:themeColor="text1"/>
          <w:szCs w:val="21"/>
        </w:rPr>
        <w:t>据此函，签字人兹宣布同意如下：</w:t>
      </w:r>
    </w:p>
    <w:p>
      <w:pPr>
        <w:numPr>
          <w:ilvl w:val="0"/>
          <w:numId w:val="3"/>
        </w:numPr>
        <w:spacing w:line="360" w:lineRule="auto"/>
        <w:ind w:firstLine="420" w:firstLineChars="200"/>
        <w:rPr>
          <w:color w:val="000000" w:themeColor="text1"/>
          <w:szCs w:val="21"/>
        </w:rPr>
      </w:pPr>
      <w:r>
        <w:rPr>
          <w:color w:val="000000" w:themeColor="text1"/>
          <w:szCs w:val="21"/>
          <w:lang w:val="zh-CN"/>
        </w:rPr>
        <w:t>我们的资格条件完全符合政府采购法和本次采购要求，</w:t>
      </w:r>
      <w:r>
        <w:rPr>
          <w:color w:val="000000" w:themeColor="text1"/>
          <w:szCs w:val="21"/>
        </w:rPr>
        <w:t>我们</w:t>
      </w:r>
      <w:r>
        <w:rPr>
          <w:color w:val="000000" w:themeColor="text1"/>
          <w:szCs w:val="21"/>
          <w:lang w:val="zh-CN"/>
        </w:rPr>
        <w:t>同意并向贵方提供了与本次采购活动有关的所有证据和资料</w:t>
      </w:r>
      <w:r>
        <w:rPr>
          <w:color w:val="000000" w:themeColor="text1"/>
          <w:szCs w:val="21"/>
        </w:rPr>
        <w:t>。</w:t>
      </w:r>
    </w:p>
    <w:p>
      <w:pPr>
        <w:numPr>
          <w:ilvl w:val="0"/>
          <w:numId w:val="3"/>
        </w:numPr>
        <w:spacing w:line="360" w:lineRule="auto"/>
        <w:ind w:firstLine="420" w:firstLineChars="200"/>
        <w:rPr>
          <w:color w:val="000000" w:themeColor="text1"/>
          <w:szCs w:val="21"/>
          <w:lang w:val="zh-CN"/>
        </w:rPr>
      </w:pPr>
      <w:r>
        <w:rPr>
          <w:color w:val="000000" w:themeColor="text1"/>
          <w:szCs w:val="21"/>
        </w:rPr>
        <w:t>总报价为（大写）元。</w:t>
      </w:r>
    </w:p>
    <w:p>
      <w:pPr>
        <w:numPr>
          <w:ilvl w:val="0"/>
          <w:numId w:val="3"/>
        </w:numPr>
        <w:spacing w:line="360" w:lineRule="auto"/>
        <w:ind w:firstLine="420" w:firstLineChars="200"/>
        <w:rPr>
          <w:color w:val="000000" w:themeColor="text1"/>
          <w:szCs w:val="21"/>
        </w:rPr>
      </w:pPr>
      <w:r>
        <w:rPr>
          <w:color w:val="000000" w:themeColor="text1"/>
          <w:szCs w:val="21"/>
          <w:lang w:val="zh-CN"/>
        </w:rPr>
        <w:t>我们的报价产品中</w:t>
      </w:r>
      <w:r>
        <w:rPr>
          <w:b/>
          <w:bCs/>
          <w:color w:val="000000" w:themeColor="text1"/>
          <w:szCs w:val="21"/>
          <w:lang w:val="zh-CN"/>
        </w:rPr>
        <w:t>（有或无）进口产品（服务）。</w:t>
      </w:r>
    </w:p>
    <w:p>
      <w:pPr>
        <w:numPr>
          <w:ilvl w:val="0"/>
          <w:numId w:val="3"/>
        </w:numPr>
        <w:spacing w:line="360" w:lineRule="auto"/>
        <w:ind w:firstLine="420" w:firstLineChars="200"/>
        <w:rPr>
          <w:color w:val="000000" w:themeColor="text1"/>
          <w:szCs w:val="21"/>
        </w:rPr>
      </w:pPr>
      <w:r>
        <w:rPr>
          <w:color w:val="000000" w:themeColor="text1"/>
          <w:szCs w:val="21"/>
          <w:lang w:val="zh-CN"/>
        </w:rPr>
        <w:t>我们已详细阅读全部响应文件及其有效补充文件，我们放弃对响应文件任何误解的权利，提交响应文件后，</w:t>
      </w:r>
      <w:r>
        <w:rPr>
          <w:b/>
          <w:color w:val="000000" w:themeColor="text1"/>
          <w:szCs w:val="21"/>
          <w:lang w:val="zh-CN"/>
        </w:rPr>
        <w:t>不对响应文件本身提出质疑</w:t>
      </w:r>
      <w:r>
        <w:rPr>
          <w:color w:val="000000" w:themeColor="text1"/>
          <w:szCs w:val="21"/>
          <w:lang w:val="zh-CN"/>
        </w:rPr>
        <w:t>。</w:t>
      </w:r>
    </w:p>
    <w:p>
      <w:pPr>
        <w:numPr>
          <w:ilvl w:val="0"/>
          <w:numId w:val="3"/>
        </w:numPr>
        <w:spacing w:line="360" w:lineRule="auto"/>
        <w:ind w:firstLine="420" w:firstLineChars="200"/>
        <w:rPr>
          <w:color w:val="000000" w:themeColor="text1"/>
          <w:szCs w:val="21"/>
        </w:rPr>
      </w:pPr>
      <w:r>
        <w:rPr>
          <w:color w:val="000000" w:themeColor="text1"/>
          <w:szCs w:val="21"/>
        </w:rPr>
        <w:t>一旦我方成交，我方将根据响应文件的规定，严格履行合同，保证于承诺的时间内完成货物的启动、调试等服务，并交付采购人验收、使用。</w:t>
      </w:r>
    </w:p>
    <w:p>
      <w:pPr>
        <w:numPr>
          <w:ilvl w:val="0"/>
          <w:numId w:val="3"/>
        </w:numPr>
        <w:spacing w:line="360" w:lineRule="auto"/>
        <w:ind w:firstLine="420" w:firstLineChars="200"/>
        <w:rPr>
          <w:color w:val="000000" w:themeColor="text1"/>
          <w:szCs w:val="21"/>
        </w:rPr>
      </w:pPr>
      <w:r>
        <w:rPr>
          <w:color w:val="000000" w:themeColor="text1"/>
          <w:szCs w:val="21"/>
        </w:rPr>
        <w:t>我方决不提供虚假材料谋取成交，决不采取不正当手段诋毁、排挤其他供应商，决不与采购人、其他供应商或者采购代理机构恶意串通，决不向采购人、评审小组进行商业贿赂，决不拒绝有关部门监督检查或提供虚假情况，如有违反，无条件接受贵方及相关管理部门的处罚。</w:t>
      </w:r>
    </w:p>
    <w:p>
      <w:pPr>
        <w:numPr>
          <w:ilvl w:val="0"/>
          <w:numId w:val="3"/>
        </w:numPr>
        <w:spacing w:line="360" w:lineRule="auto"/>
        <w:ind w:firstLine="420" w:firstLineChars="200"/>
        <w:rPr>
          <w:color w:val="000000" w:themeColor="text1"/>
          <w:szCs w:val="21"/>
        </w:rPr>
      </w:pPr>
      <w:r>
        <w:rPr>
          <w:color w:val="000000" w:themeColor="text1"/>
          <w:szCs w:val="21"/>
        </w:rPr>
        <w:t>我方正式通讯方式为：</w:t>
      </w:r>
    </w:p>
    <w:p>
      <w:pPr>
        <w:spacing w:line="360" w:lineRule="auto"/>
        <w:ind w:firstLine="420" w:firstLineChars="200"/>
        <w:rPr>
          <w:color w:val="000000" w:themeColor="text1"/>
          <w:szCs w:val="21"/>
          <w:u w:val="single"/>
        </w:rPr>
      </w:pPr>
      <w:r>
        <w:rPr>
          <w:color w:val="000000" w:themeColor="text1"/>
          <w:szCs w:val="21"/>
        </w:rPr>
        <w:t>地址：</w:t>
      </w:r>
    </w:p>
    <w:p>
      <w:pPr>
        <w:spacing w:line="360" w:lineRule="auto"/>
        <w:ind w:firstLine="420" w:firstLineChars="200"/>
        <w:rPr>
          <w:color w:val="000000" w:themeColor="text1"/>
          <w:szCs w:val="21"/>
          <w:u w:val="single"/>
        </w:rPr>
      </w:pPr>
      <w:r>
        <w:rPr>
          <w:color w:val="000000" w:themeColor="text1"/>
          <w:szCs w:val="21"/>
        </w:rPr>
        <w:t>电话：</w:t>
      </w:r>
    </w:p>
    <w:p>
      <w:pPr>
        <w:spacing w:line="360" w:lineRule="auto"/>
        <w:ind w:firstLine="420" w:firstLineChars="200"/>
        <w:rPr>
          <w:color w:val="000000" w:themeColor="text1"/>
          <w:szCs w:val="21"/>
          <w:u w:val="single"/>
        </w:rPr>
      </w:pPr>
      <w:r>
        <w:rPr>
          <w:color w:val="000000" w:themeColor="text1"/>
          <w:szCs w:val="21"/>
        </w:rPr>
        <w:t>传真：</w:t>
      </w:r>
    </w:p>
    <w:p>
      <w:pPr>
        <w:numPr>
          <w:ilvl w:val="0"/>
          <w:numId w:val="3"/>
        </w:numPr>
        <w:spacing w:line="360" w:lineRule="auto"/>
        <w:ind w:firstLine="420" w:firstLineChars="200"/>
        <w:rPr>
          <w:color w:val="000000" w:themeColor="text1"/>
          <w:szCs w:val="21"/>
        </w:rPr>
      </w:pPr>
      <w:r>
        <w:rPr>
          <w:color w:val="000000" w:themeColor="text1"/>
          <w:szCs w:val="21"/>
        </w:rPr>
        <w:t>我方正式开户银行和账号为：</w:t>
      </w:r>
    </w:p>
    <w:p>
      <w:pPr>
        <w:spacing w:line="360" w:lineRule="auto"/>
        <w:ind w:firstLine="420" w:firstLineChars="200"/>
        <w:rPr>
          <w:color w:val="000000" w:themeColor="text1"/>
          <w:szCs w:val="21"/>
          <w:u w:val="single"/>
        </w:rPr>
      </w:pPr>
      <w:r>
        <w:rPr>
          <w:color w:val="000000" w:themeColor="text1"/>
          <w:szCs w:val="21"/>
        </w:rPr>
        <w:t>开户银行：</w:t>
      </w:r>
    </w:p>
    <w:p>
      <w:pPr>
        <w:spacing w:line="360" w:lineRule="auto"/>
        <w:ind w:firstLine="420" w:firstLineChars="200"/>
        <w:rPr>
          <w:color w:val="000000" w:themeColor="text1"/>
          <w:szCs w:val="21"/>
        </w:rPr>
      </w:pPr>
      <w:r>
        <w:rPr>
          <w:color w:val="000000" w:themeColor="text1"/>
          <w:szCs w:val="21"/>
        </w:rPr>
        <w:t>账号：</w:t>
      </w:r>
    </w:p>
    <w:p>
      <w:pPr>
        <w:spacing w:line="360" w:lineRule="auto"/>
        <w:ind w:firstLine="420" w:firstLineChars="200"/>
        <w:rPr>
          <w:color w:val="000000" w:themeColor="text1"/>
          <w:szCs w:val="21"/>
          <w:u w:val="single"/>
        </w:rPr>
      </w:pPr>
      <w:r>
        <w:rPr>
          <w:color w:val="000000" w:themeColor="text1"/>
          <w:szCs w:val="21"/>
        </w:rPr>
        <w:t>供应商授权代表姓名（签字或签章）：</w:t>
      </w:r>
    </w:p>
    <w:p>
      <w:pPr>
        <w:spacing w:line="360" w:lineRule="auto"/>
        <w:ind w:firstLine="420" w:firstLineChars="200"/>
        <w:rPr>
          <w:color w:val="000000" w:themeColor="text1"/>
          <w:szCs w:val="21"/>
        </w:rPr>
      </w:pPr>
      <w:r>
        <w:rPr>
          <w:color w:val="000000" w:themeColor="text1"/>
          <w:szCs w:val="21"/>
        </w:rPr>
        <w:t>供应商名称（公章）：</w:t>
      </w:r>
    </w:p>
    <w:p>
      <w:pPr>
        <w:spacing w:line="360" w:lineRule="auto"/>
        <w:ind w:firstLine="420" w:firstLineChars="200"/>
        <w:rPr>
          <w:color w:val="000000" w:themeColor="text1"/>
          <w:szCs w:val="21"/>
        </w:rPr>
      </w:pPr>
      <w:r>
        <w:rPr>
          <w:color w:val="000000" w:themeColor="text1"/>
          <w:szCs w:val="21"/>
        </w:rPr>
        <w:t>日期：年月日</w:t>
      </w:r>
    </w:p>
    <w:p>
      <w:pPr>
        <w:pStyle w:val="5"/>
        <w:rPr>
          <w:rFonts w:ascii="Times New Roman" w:hAnsi="Times New Roman"/>
          <w:color w:val="000000" w:themeColor="text1"/>
          <w:sz w:val="21"/>
          <w:szCs w:val="21"/>
          <w:lang w:val="zh-CN"/>
        </w:rPr>
      </w:pPr>
      <w:r>
        <w:rPr>
          <w:rFonts w:ascii="Times New Roman" w:hAnsi="Times New Roman"/>
          <w:color w:val="000000" w:themeColor="text1"/>
          <w:szCs w:val="21"/>
          <w:lang w:val="zh-CN"/>
        </w:rPr>
        <w:br w:type="page"/>
      </w:r>
      <w:bookmarkStart w:id="31" w:name="_Toc504056869"/>
      <w:bookmarkStart w:id="32" w:name="_Toc534273678"/>
      <w:bookmarkStart w:id="33" w:name="_Toc504044381"/>
      <w:bookmarkStart w:id="34" w:name="_Toc504573084"/>
      <w:bookmarkStart w:id="35" w:name="_Toc490133029"/>
      <w:bookmarkStart w:id="36" w:name="_Toc534273801"/>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二：</w:t>
      </w:r>
      <w:r>
        <w:rPr>
          <w:rFonts w:ascii="Times New Roman" w:hAnsi="Times New Roman"/>
          <w:color w:val="000000" w:themeColor="text1"/>
          <w:sz w:val="21"/>
          <w:szCs w:val="21"/>
          <w:lang w:val="zh-CN"/>
        </w:rPr>
        <w:t>法定代表人授权书</w:t>
      </w:r>
      <w:bookmarkEnd w:id="31"/>
      <w:bookmarkEnd w:id="32"/>
      <w:bookmarkEnd w:id="33"/>
      <w:bookmarkEnd w:id="34"/>
      <w:bookmarkEnd w:id="35"/>
      <w:bookmarkEnd w:id="36"/>
    </w:p>
    <w:p>
      <w:pPr>
        <w:autoSpaceDE w:val="0"/>
        <w:autoSpaceDN w:val="0"/>
        <w:adjustRightInd w:val="0"/>
        <w:rPr>
          <w:b/>
          <w:color w:val="000000" w:themeColor="text1"/>
          <w:szCs w:val="21"/>
          <w:lang w:val="zh-CN"/>
        </w:rPr>
      </w:pPr>
    </w:p>
    <w:p>
      <w:pPr>
        <w:jc w:val="center"/>
        <w:rPr>
          <w:b/>
          <w:color w:val="000000" w:themeColor="text1"/>
          <w:sz w:val="36"/>
          <w:szCs w:val="36"/>
        </w:rPr>
      </w:pPr>
      <w:r>
        <w:rPr>
          <w:b/>
          <w:color w:val="000000" w:themeColor="text1"/>
          <w:sz w:val="36"/>
          <w:szCs w:val="36"/>
        </w:rPr>
        <w:t>法定代表人授权书</w:t>
      </w:r>
    </w:p>
    <w:p>
      <w:pPr>
        <w:autoSpaceDE w:val="0"/>
        <w:autoSpaceDN w:val="0"/>
        <w:adjustRightInd w:val="0"/>
        <w:spacing w:line="360" w:lineRule="auto"/>
        <w:rPr>
          <w:color w:val="000000" w:themeColor="text1"/>
          <w:szCs w:val="21"/>
          <w:lang w:val="zh-CN"/>
        </w:rPr>
      </w:pPr>
    </w:p>
    <w:p>
      <w:pPr>
        <w:autoSpaceDE w:val="0"/>
        <w:autoSpaceDN w:val="0"/>
        <w:adjustRightInd w:val="0"/>
        <w:spacing w:line="360" w:lineRule="auto"/>
        <w:rPr>
          <w:color w:val="000000" w:themeColor="text1"/>
          <w:szCs w:val="21"/>
          <w:lang w:val="zh-CN"/>
        </w:rPr>
      </w:pPr>
      <w:r>
        <w:rPr>
          <w:color w:val="000000" w:themeColor="text1"/>
          <w:szCs w:val="21"/>
          <w:lang w:val="zh-CN"/>
        </w:rPr>
        <w:t>南京市疾病预防控制中心：</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本授权书声明：注册于（供应商住址）的（供应商名称）法定代表人（法定代表人姓名、职务）代表本公司授权在下面签字的（供应商代表姓名、职务）为本公司的合法代理人，就贵方组织的</w:t>
      </w:r>
      <w:r>
        <w:rPr>
          <w:color w:val="000000" w:themeColor="text1"/>
          <w:szCs w:val="21"/>
        </w:rPr>
        <w:t>（</w:t>
      </w:r>
      <w:r>
        <w:rPr>
          <w:color w:val="000000" w:themeColor="text1"/>
          <w:szCs w:val="21"/>
          <w:lang w:val="zh-CN"/>
        </w:rPr>
        <w:t>项目名称，项目编号</w:t>
      </w:r>
      <w:r>
        <w:rPr>
          <w:color w:val="000000" w:themeColor="text1"/>
          <w:szCs w:val="21"/>
        </w:rPr>
        <w:t>）</w:t>
      </w:r>
      <w:r>
        <w:rPr>
          <w:color w:val="000000" w:themeColor="text1"/>
          <w:szCs w:val="21"/>
          <w:lang w:val="zh-CN"/>
        </w:rPr>
        <w:t>采购活动，以本公司名义处理一切与之有关的事务。</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本授权书于年月日签字或签章生效，特此声明。</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法定代表人签字或签章：</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被授权人签字：</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rPr>
        <w:t>供应商盖章：</w:t>
      </w:r>
    </w:p>
    <w:p>
      <w:pPr>
        <w:tabs>
          <w:tab w:val="left" w:pos="1440"/>
        </w:tabs>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日期：年月日</w:t>
      </w:r>
    </w:p>
    <w:p>
      <w:pPr>
        <w:autoSpaceDE w:val="0"/>
        <w:autoSpaceDN w:val="0"/>
        <w:adjustRightInd w:val="0"/>
        <w:spacing w:line="360" w:lineRule="auto"/>
        <w:rPr>
          <w:color w:val="000000" w:themeColor="text1"/>
          <w:szCs w:val="21"/>
          <w:lang w:val="zh-CN"/>
        </w:rPr>
      </w:pPr>
    </w:p>
    <w:p>
      <w:pPr>
        <w:autoSpaceDE w:val="0"/>
        <w:autoSpaceDN w:val="0"/>
        <w:adjustRightInd w:val="0"/>
        <w:spacing w:line="360" w:lineRule="auto"/>
        <w:ind w:firstLine="422" w:firstLineChars="200"/>
        <w:rPr>
          <w:b/>
          <w:color w:val="000000" w:themeColor="text1"/>
          <w:szCs w:val="21"/>
          <w:lang w:val="zh-CN"/>
        </w:rPr>
      </w:pPr>
      <w:r>
        <w:rPr>
          <w:b/>
          <w:color w:val="000000" w:themeColor="text1"/>
          <w:kern w:val="0"/>
          <w:szCs w:val="21"/>
        </w:rPr>
        <w:t>被授权人</w:t>
      </w:r>
      <w:r>
        <w:rPr>
          <w:b/>
          <w:color w:val="000000" w:themeColor="text1"/>
          <w:kern w:val="0"/>
          <w:szCs w:val="21"/>
          <w:lang w:val="zh-CN"/>
        </w:rPr>
        <w:t>的身份证明文件的复印件：</w:t>
      </w:r>
    </w:p>
    <w:p>
      <w:pPr>
        <w:pStyle w:val="5"/>
        <w:rPr>
          <w:rFonts w:ascii="Times New Roman" w:hAnsi="Times New Roman"/>
          <w:color w:val="000000" w:themeColor="text1"/>
          <w:sz w:val="21"/>
          <w:szCs w:val="21"/>
          <w:lang w:val="zh-CN"/>
        </w:rPr>
      </w:pPr>
      <w:r>
        <w:rPr>
          <w:rFonts w:ascii="Times New Roman" w:hAnsi="Times New Roman"/>
          <w:color w:val="000000" w:themeColor="text1"/>
          <w:szCs w:val="21"/>
          <w:lang w:val="zh-CN"/>
        </w:rPr>
        <w:br w:type="page"/>
      </w:r>
      <w:bookmarkStart w:id="37" w:name="_Toc490133030"/>
      <w:bookmarkStart w:id="38" w:name="_Toc534273679"/>
      <w:bookmarkStart w:id="39" w:name="_Toc504573085"/>
      <w:bookmarkStart w:id="40" w:name="_Toc504056870"/>
      <w:bookmarkStart w:id="41" w:name="_Toc504044382"/>
      <w:bookmarkStart w:id="42" w:name="_Toc534273802"/>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三：</w:t>
      </w:r>
      <w:r>
        <w:rPr>
          <w:rFonts w:ascii="Times New Roman" w:hAnsi="Times New Roman"/>
          <w:color w:val="000000" w:themeColor="text1"/>
          <w:sz w:val="21"/>
          <w:szCs w:val="21"/>
          <w:lang w:val="zh-CN"/>
        </w:rPr>
        <w:t>报价表</w:t>
      </w:r>
      <w:bookmarkEnd w:id="37"/>
      <w:bookmarkEnd w:id="38"/>
      <w:bookmarkEnd w:id="39"/>
      <w:bookmarkEnd w:id="40"/>
      <w:bookmarkEnd w:id="41"/>
      <w:bookmarkEnd w:id="42"/>
    </w:p>
    <w:p>
      <w:pPr>
        <w:rPr>
          <w:color w:val="000000" w:themeColor="text1"/>
          <w:szCs w:val="21"/>
          <w:lang w:val="zh-CN"/>
        </w:rPr>
      </w:pPr>
    </w:p>
    <w:p>
      <w:pPr>
        <w:jc w:val="left"/>
        <w:rPr>
          <w:b/>
          <w:bCs/>
          <w:sz w:val="24"/>
          <w:szCs w:val="24"/>
        </w:rPr>
      </w:pPr>
      <w:r>
        <w:rPr>
          <w:rFonts w:hint="eastAsia" w:asciiTheme="minorEastAsia" w:hAnsiTheme="minorEastAsia" w:eastAsiaTheme="minorEastAsia"/>
          <w:b/>
          <w:sz w:val="24"/>
          <w:szCs w:val="24"/>
        </w:rPr>
        <w:t>《</w:t>
      </w:r>
      <w:r>
        <w:rPr>
          <w:rFonts w:hint="eastAsia" w:hAnsiTheme="minorEastAsia"/>
          <w:b/>
          <w:sz w:val="24"/>
          <w:szCs w:val="24"/>
        </w:rPr>
        <w:t>每个人</w:t>
      </w:r>
      <w:r>
        <w:rPr>
          <w:rFonts w:hAnsiTheme="minorEastAsia"/>
          <w:b/>
          <w:sz w:val="24"/>
          <w:szCs w:val="24"/>
        </w:rPr>
        <w:t>都可以做</w:t>
      </w:r>
      <w:r>
        <w:rPr>
          <w:rFonts w:hint="eastAsia" w:hAnsiTheme="minorEastAsia"/>
          <w:b/>
          <w:sz w:val="24"/>
          <w:szCs w:val="24"/>
        </w:rPr>
        <w:t>10分钟的健康科普</w:t>
      </w:r>
      <w:r>
        <w:rPr>
          <w:rFonts w:hint="eastAsia" w:ascii="宋体" w:hAnsi="宋体"/>
          <w:b/>
          <w:sz w:val="24"/>
          <w:szCs w:val="24"/>
        </w:rPr>
        <w:t>》（待定）</w:t>
      </w:r>
      <w:r>
        <w:rPr>
          <w:rFonts w:hint="eastAsia"/>
          <w:b/>
          <w:bCs/>
          <w:sz w:val="24"/>
          <w:szCs w:val="24"/>
        </w:rPr>
        <w:t>出版发行招标项目报价单</w:t>
      </w:r>
    </w:p>
    <w:tbl>
      <w:tblPr>
        <w:tblStyle w:val="52"/>
        <w:tblW w:w="9915" w:type="dxa"/>
        <w:tblInd w:w="-789" w:type="dxa"/>
        <w:tblLayout w:type="fixed"/>
        <w:tblCellMar>
          <w:top w:w="0" w:type="dxa"/>
          <w:left w:w="0" w:type="dxa"/>
          <w:bottom w:w="0" w:type="dxa"/>
          <w:right w:w="0" w:type="dxa"/>
        </w:tblCellMar>
      </w:tblPr>
      <w:tblGrid>
        <w:gridCol w:w="2118"/>
        <w:gridCol w:w="3222"/>
        <w:gridCol w:w="4575"/>
      </w:tblGrid>
      <w:tr>
        <w:tblPrEx>
          <w:tblCellMar>
            <w:top w:w="0" w:type="dxa"/>
            <w:left w:w="0" w:type="dxa"/>
            <w:bottom w:w="0" w:type="dxa"/>
            <w:right w:w="0" w:type="dxa"/>
          </w:tblCellMar>
        </w:tblPrEx>
        <w:trPr>
          <w:trHeight w:val="1239" w:hRule="atLeast"/>
        </w:trPr>
        <w:tc>
          <w:tcPr>
            <w:tcW w:w="2118"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3222"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报价要求</w:t>
            </w:r>
          </w:p>
        </w:tc>
        <w:tc>
          <w:tcPr>
            <w:tcW w:w="4575"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kern w:val="0"/>
                <w:sz w:val="22"/>
                <w:szCs w:val="22"/>
              </w:rPr>
            </w:pPr>
            <w:r>
              <w:rPr>
                <w:rFonts w:hAnsi="微软雅黑" w:eastAsia="微软雅黑"/>
                <w:kern w:val="0"/>
                <w:sz w:val="22"/>
                <w:szCs w:val="22"/>
              </w:rPr>
              <w:t>出版发行</w:t>
            </w:r>
          </w:p>
          <w:p>
            <w:pPr>
              <w:widowControl/>
              <w:jc w:val="center"/>
              <w:textAlignment w:val="center"/>
              <w:rPr>
                <w:rFonts w:eastAsia="微软雅黑"/>
                <w:sz w:val="22"/>
              </w:rPr>
            </w:pPr>
            <w:r>
              <w:rPr>
                <w:rFonts w:hAnsi="微软雅黑" w:eastAsia="微软雅黑"/>
                <w:kern w:val="0"/>
                <w:sz w:val="22"/>
                <w:szCs w:val="22"/>
              </w:rPr>
              <w:t>（包括</w:t>
            </w:r>
            <w:r>
              <w:rPr>
                <w:rFonts w:hint="eastAsia" w:hAnsi="微软雅黑" w:eastAsia="微软雅黑"/>
                <w:kern w:val="0"/>
                <w:sz w:val="22"/>
                <w:szCs w:val="22"/>
              </w:rPr>
              <w:t>700</w:t>
            </w:r>
            <w:r>
              <w:rPr>
                <w:rFonts w:hAnsi="微软雅黑" w:eastAsia="微软雅黑"/>
                <w:kern w:val="0"/>
                <w:sz w:val="22"/>
                <w:szCs w:val="22"/>
              </w:rPr>
              <w:t>册印刷）</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3"/>
              <w:spacing w:line="360" w:lineRule="auto"/>
              <w:ind w:firstLine="0" w:firstLineChars="0"/>
              <w:jc w:val="center"/>
              <w:rPr>
                <w:rFonts w:ascii="Times New Roman" w:hAnsi="Times New Roman" w:eastAsia="微软雅黑"/>
                <w:kern w:val="0"/>
                <w:sz w:val="22"/>
              </w:rPr>
            </w:pPr>
            <w:r>
              <w:rPr>
                <w:rFonts w:ascii="Times New Roman" w:hAnsi="微软雅黑" w:eastAsia="微软雅黑"/>
                <w:kern w:val="0"/>
                <w:sz w:val="22"/>
              </w:rPr>
              <w:t>报价包括书号、设计、出版、发行、印刷</w:t>
            </w:r>
            <w:r>
              <w:rPr>
                <w:rFonts w:hint="eastAsia" w:ascii="Times New Roman" w:hAnsi="微软雅黑" w:eastAsia="微软雅黑"/>
                <w:kern w:val="0"/>
                <w:sz w:val="22"/>
              </w:rPr>
              <w:t>、U盘、包装</w:t>
            </w:r>
            <w:r>
              <w:rPr>
                <w:rFonts w:ascii="Times New Roman" w:hAnsi="微软雅黑" w:eastAsia="微软雅黑"/>
                <w:kern w:val="0"/>
                <w:sz w:val="22"/>
              </w:rPr>
              <w:t>等全部费用</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7"/>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77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供应商（盖章）：</w:t>
      </w:r>
    </w:p>
    <w:p>
      <w:pPr>
        <w:widowControl/>
        <w:shd w:val="clear" w:color="auto" w:fill="FFFFFF"/>
        <w:spacing w:line="360" w:lineRule="auto"/>
        <w:jc w:val="left"/>
        <w:rPr>
          <w:color w:val="000000" w:themeColor="text1"/>
          <w:kern w:val="0"/>
          <w:szCs w:val="21"/>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日期：年月日</w:t>
      </w:r>
    </w:p>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说明：</w:t>
      </w:r>
    </w:p>
    <w:p>
      <w:pPr>
        <w:widowControl/>
        <w:numPr>
          <w:ilvl w:val="0"/>
          <w:numId w:val="4"/>
        </w:numPr>
        <w:shd w:val="clear" w:color="auto" w:fill="FFFFFF"/>
        <w:spacing w:line="360" w:lineRule="auto"/>
        <w:ind w:firstLine="422" w:firstLineChars="200"/>
        <w:jc w:val="left"/>
        <w:rPr>
          <w:b/>
          <w:bCs/>
          <w:color w:val="000000" w:themeColor="text1"/>
          <w:kern w:val="0"/>
          <w:szCs w:val="21"/>
        </w:rPr>
      </w:pPr>
      <w:r>
        <w:rPr>
          <w:b/>
          <w:bCs/>
          <w:color w:val="000000" w:themeColor="text1"/>
          <w:kern w:val="0"/>
          <w:szCs w:val="21"/>
        </w:rPr>
        <w:t>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color w:val="000000" w:themeColor="text1"/>
          <w:kern w:val="0"/>
          <w:szCs w:val="21"/>
        </w:rPr>
      </w:pPr>
      <w:r>
        <w:rPr>
          <w:b/>
          <w:bCs/>
          <w:color w:val="000000" w:themeColor="text1"/>
          <w:kern w:val="0"/>
          <w:szCs w:val="21"/>
        </w:rPr>
        <w:t>2. “投标人是否属于小微型企业”</w:t>
      </w:r>
      <w:r>
        <w:rPr>
          <w:b/>
          <w:bCs/>
          <w:color w:val="000000" w:themeColor="text1"/>
          <w:kern w:val="0"/>
          <w:szCs w:val="21"/>
          <w:lang w:val="zh-CN"/>
        </w:rPr>
        <w:t>栏内填写“是”或“否”。如填写“是”，</w:t>
      </w:r>
      <w:r>
        <w:rPr>
          <w:b/>
          <w:bCs/>
          <w:color w:val="000000" w:themeColor="text1"/>
          <w:szCs w:val="21"/>
        </w:rPr>
        <w:t>投标人需提供《中小企业声明函》《残疾人福利性单位声明函》《属于监狱企业的证明文件》</w:t>
      </w:r>
      <w:r>
        <w:rPr>
          <w:b/>
          <w:color w:val="000000" w:themeColor="text1"/>
          <w:szCs w:val="21"/>
        </w:rPr>
        <w:t>。</w:t>
      </w:r>
    </w:p>
    <w:p>
      <w:pPr>
        <w:tabs>
          <w:tab w:val="left" w:pos="1440"/>
        </w:tabs>
        <w:autoSpaceDE w:val="0"/>
        <w:autoSpaceDN w:val="0"/>
        <w:adjustRightInd w:val="0"/>
        <w:spacing w:line="360" w:lineRule="auto"/>
        <w:ind w:firstLine="420"/>
        <w:rPr>
          <w:b/>
          <w:bCs/>
          <w:color w:val="000000" w:themeColor="text1"/>
          <w:kern w:val="0"/>
          <w:szCs w:val="21"/>
          <w:lang w:val="zh-CN"/>
        </w:rPr>
      </w:pPr>
      <w:bookmarkStart w:id="43" w:name="_Toc504056871"/>
      <w:bookmarkStart w:id="44" w:name="_Toc504573086"/>
      <w:bookmarkStart w:id="45" w:name="_Toc534273680"/>
      <w:bookmarkStart w:id="46" w:name="_Toc504044383"/>
      <w:bookmarkStart w:id="47" w:name="_Toc490133031"/>
      <w:bookmarkStart w:id="48" w:name="_Toc534273803"/>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rPr>
          <w:b/>
          <w:bCs/>
          <w:color w:val="000000" w:themeColor="text1"/>
          <w:kern w:val="0"/>
          <w:szCs w:val="21"/>
          <w:lang w:val="zh-CN"/>
        </w:rPr>
      </w:pPr>
    </w:p>
    <w:p>
      <w:pPr>
        <w:tabs>
          <w:tab w:val="left" w:pos="1440"/>
        </w:tabs>
        <w:autoSpaceDE w:val="0"/>
        <w:autoSpaceDN w:val="0"/>
        <w:adjustRightInd w:val="0"/>
        <w:spacing w:line="360" w:lineRule="auto"/>
        <w:rPr>
          <w:b/>
          <w:bCs/>
          <w:color w:val="000000" w:themeColor="text1"/>
          <w:kern w:val="0"/>
          <w:szCs w:val="21"/>
          <w:lang w:val="zh-CN"/>
        </w:rPr>
      </w:pPr>
    </w:p>
    <w:p>
      <w:pPr>
        <w:tabs>
          <w:tab w:val="left" w:pos="1440"/>
        </w:tabs>
        <w:autoSpaceDE w:val="0"/>
        <w:autoSpaceDN w:val="0"/>
        <w:adjustRightInd w:val="0"/>
        <w:spacing w:line="360" w:lineRule="auto"/>
        <w:rPr>
          <w:b/>
          <w:bCs/>
          <w:color w:val="000000" w:themeColor="text1"/>
          <w:kern w:val="0"/>
          <w:szCs w:val="21"/>
          <w:lang w:val="zh-CN"/>
        </w:rPr>
      </w:pPr>
    </w:p>
    <w:bookmarkEnd w:id="43"/>
    <w:bookmarkEnd w:id="44"/>
    <w:bookmarkEnd w:id="45"/>
    <w:bookmarkEnd w:id="46"/>
    <w:bookmarkEnd w:id="47"/>
    <w:bookmarkEnd w:id="48"/>
    <w:p>
      <w:pPr>
        <w:pStyle w:val="5"/>
        <w:rPr>
          <w:rFonts w:ascii="Times New Roman" w:hAnsi="Times New Roman"/>
          <w:color w:val="000000" w:themeColor="text1"/>
          <w:sz w:val="21"/>
          <w:szCs w:val="21"/>
        </w:rPr>
      </w:pPr>
      <w:bookmarkStart w:id="49" w:name="_Toc504573089"/>
      <w:bookmarkStart w:id="50" w:name="_Toc504044386"/>
      <w:bookmarkStart w:id="51" w:name="_Toc490133034"/>
      <w:bookmarkStart w:id="52" w:name="_Toc534273806"/>
      <w:bookmarkStart w:id="53" w:name="_Toc534273683"/>
      <w:bookmarkStart w:id="54" w:name="_Toc504056874"/>
    </w:p>
    <w:p>
      <w:pPr>
        <w:pStyle w:val="5"/>
        <w:rPr>
          <w:rFonts w:ascii="Times New Roman" w:hAnsi="Times New Roman"/>
          <w:color w:val="000000" w:themeColor="text1"/>
          <w:sz w:val="21"/>
          <w:szCs w:val="21"/>
          <w:lang w:val="zh-CN"/>
        </w:rPr>
      </w:pPr>
      <w:r>
        <w:rPr>
          <w:rFonts w:ascii="Times New Roman" w:hAnsi="Times New Roman"/>
          <w:color w:val="000000" w:themeColor="text1"/>
          <w:sz w:val="21"/>
          <w:szCs w:val="21"/>
        </w:rPr>
        <w:t>附件四：拟</w:t>
      </w:r>
      <w:r>
        <w:rPr>
          <w:rFonts w:ascii="Times New Roman" w:hAnsi="Times New Roman"/>
          <w:color w:val="000000" w:themeColor="text1"/>
          <w:sz w:val="21"/>
          <w:szCs w:val="21"/>
          <w:lang w:val="zh-CN"/>
        </w:rPr>
        <w:t>参与本项目人员一览表</w:t>
      </w:r>
      <w:bookmarkEnd w:id="49"/>
      <w:bookmarkEnd w:id="50"/>
      <w:bookmarkEnd w:id="51"/>
      <w:bookmarkEnd w:id="52"/>
      <w:bookmarkEnd w:id="53"/>
      <w:bookmarkEnd w:id="54"/>
    </w:p>
    <w:p>
      <w:pPr>
        <w:rPr>
          <w:color w:val="000000" w:themeColor="text1"/>
          <w:lang w:val="zh-CN"/>
        </w:rPr>
      </w:pPr>
    </w:p>
    <w:p>
      <w:pPr>
        <w:widowControl/>
        <w:shd w:val="clear" w:color="auto" w:fill="FFFFFF"/>
        <w:spacing w:beforeLines="100" w:line="360" w:lineRule="auto"/>
        <w:jc w:val="center"/>
        <w:rPr>
          <w:b/>
          <w:color w:val="000000" w:themeColor="text1"/>
          <w:kern w:val="0"/>
          <w:sz w:val="36"/>
          <w:szCs w:val="36"/>
        </w:rPr>
      </w:pPr>
      <w:r>
        <w:rPr>
          <w:b/>
          <w:color w:val="000000" w:themeColor="text1"/>
          <w:kern w:val="0"/>
          <w:sz w:val="36"/>
          <w:szCs w:val="36"/>
        </w:rPr>
        <w:t>拟参与本项目人员一览表</w:t>
      </w:r>
    </w:p>
    <w:p>
      <w:pPr>
        <w:autoSpaceDE w:val="0"/>
        <w:autoSpaceDN w:val="0"/>
        <w:adjustRightInd w:val="0"/>
        <w:jc w:val="center"/>
        <w:rPr>
          <w:b/>
          <w:bCs/>
          <w:color w:val="000000" w:themeColor="text1"/>
          <w:szCs w:val="21"/>
          <w:lang w:val="zh-CN"/>
        </w:rPr>
      </w:pPr>
    </w:p>
    <w:p>
      <w:pPr>
        <w:autoSpaceDE w:val="0"/>
        <w:autoSpaceDN w:val="0"/>
        <w:adjustRightInd w:val="0"/>
        <w:rPr>
          <w:b/>
          <w:bCs/>
          <w:color w:val="000000" w:themeColor="text1"/>
          <w:szCs w:val="21"/>
          <w:lang w:val="zh-CN"/>
        </w:rPr>
      </w:pPr>
      <w:r>
        <w:rPr>
          <w:b/>
          <w:bCs/>
          <w:color w:val="000000" w:themeColor="text1"/>
          <w:szCs w:val="21"/>
          <w:lang w:val="zh-CN"/>
        </w:rPr>
        <w:t>项目名称：项目编号：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80"/>
        <w:gridCol w:w="652"/>
        <w:gridCol w:w="697"/>
        <w:gridCol w:w="1115"/>
        <w:gridCol w:w="1037"/>
        <w:gridCol w:w="1003"/>
        <w:gridCol w:w="1154"/>
        <w:gridCol w:w="1561"/>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序号</w:t>
            </w:r>
          </w:p>
        </w:tc>
        <w:tc>
          <w:tcPr>
            <w:tcW w:w="88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姓名</w:t>
            </w:r>
          </w:p>
        </w:tc>
        <w:tc>
          <w:tcPr>
            <w:tcW w:w="652"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性别</w:t>
            </w:r>
          </w:p>
        </w:tc>
        <w:tc>
          <w:tcPr>
            <w:tcW w:w="697"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年龄</w:t>
            </w:r>
          </w:p>
        </w:tc>
        <w:tc>
          <w:tcPr>
            <w:tcW w:w="111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学历及</w:t>
            </w:r>
          </w:p>
          <w:p>
            <w:pPr>
              <w:autoSpaceDE w:val="0"/>
              <w:autoSpaceDN w:val="0"/>
              <w:adjustRightInd w:val="0"/>
              <w:jc w:val="center"/>
              <w:rPr>
                <w:b/>
                <w:color w:val="000000" w:themeColor="text1"/>
                <w:szCs w:val="21"/>
                <w:lang w:val="zh-CN"/>
              </w:rPr>
            </w:pPr>
            <w:r>
              <w:rPr>
                <w:b/>
                <w:color w:val="000000" w:themeColor="text1"/>
                <w:szCs w:val="21"/>
                <w:lang w:val="zh-CN"/>
              </w:rPr>
              <w:t>专业</w:t>
            </w:r>
          </w:p>
        </w:tc>
        <w:tc>
          <w:tcPr>
            <w:tcW w:w="1037"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执业</w:t>
            </w:r>
          </w:p>
          <w:p>
            <w:pPr>
              <w:autoSpaceDE w:val="0"/>
              <w:autoSpaceDN w:val="0"/>
              <w:adjustRightInd w:val="0"/>
              <w:jc w:val="center"/>
              <w:rPr>
                <w:b/>
                <w:color w:val="000000" w:themeColor="text1"/>
                <w:szCs w:val="21"/>
                <w:lang w:val="zh-CN"/>
              </w:rPr>
            </w:pPr>
            <w:r>
              <w:rPr>
                <w:b/>
                <w:color w:val="000000" w:themeColor="text1"/>
                <w:szCs w:val="21"/>
                <w:lang w:val="zh-CN"/>
              </w:rPr>
              <w:t>资格及证书号</w:t>
            </w:r>
          </w:p>
        </w:tc>
        <w:tc>
          <w:tcPr>
            <w:tcW w:w="1003"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技术</w:t>
            </w:r>
          </w:p>
          <w:p>
            <w:pPr>
              <w:autoSpaceDE w:val="0"/>
              <w:autoSpaceDN w:val="0"/>
              <w:adjustRightInd w:val="0"/>
              <w:jc w:val="center"/>
              <w:rPr>
                <w:b/>
                <w:color w:val="000000" w:themeColor="text1"/>
                <w:szCs w:val="21"/>
                <w:lang w:val="zh-CN"/>
              </w:rPr>
            </w:pPr>
            <w:r>
              <w:rPr>
                <w:b/>
                <w:color w:val="000000" w:themeColor="text1"/>
                <w:szCs w:val="21"/>
                <w:lang w:val="zh-CN"/>
              </w:rPr>
              <w:t>职称</w:t>
            </w:r>
          </w:p>
        </w:tc>
        <w:tc>
          <w:tcPr>
            <w:tcW w:w="1154"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相关工作年限及工作经历</w:t>
            </w:r>
          </w:p>
        </w:tc>
        <w:tc>
          <w:tcPr>
            <w:tcW w:w="1561"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拟担任本项目何种工作</w:t>
            </w:r>
          </w:p>
        </w:tc>
        <w:tc>
          <w:tcPr>
            <w:tcW w:w="836"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bl>
    <w:p>
      <w:pPr>
        <w:autoSpaceDE w:val="0"/>
        <w:autoSpaceDN w:val="0"/>
        <w:adjustRightInd w:val="0"/>
        <w:rPr>
          <w:color w:val="000000" w:themeColor="text1"/>
          <w:szCs w:val="21"/>
          <w:lang w:val="zh-CN"/>
        </w:rPr>
      </w:pPr>
    </w:p>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供应商（盖章）：</w:t>
      </w:r>
    </w:p>
    <w:p>
      <w:pPr>
        <w:widowControl/>
        <w:shd w:val="clear" w:color="auto" w:fill="FFFFFF"/>
        <w:spacing w:line="360" w:lineRule="auto"/>
        <w:jc w:val="left"/>
        <w:rPr>
          <w:color w:val="000000" w:themeColor="text1"/>
          <w:kern w:val="0"/>
          <w:szCs w:val="21"/>
          <w:u w:val="single"/>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日期：年月日</w:t>
      </w: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pStyle w:val="5"/>
        <w:rPr>
          <w:rFonts w:ascii="Times New Roman" w:hAnsi="Times New Roman"/>
          <w:color w:val="000000" w:themeColor="text1"/>
          <w:sz w:val="21"/>
          <w:szCs w:val="21"/>
        </w:rPr>
      </w:pPr>
      <w:bookmarkStart w:id="55" w:name="_Toc534273684"/>
      <w:bookmarkStart w:id="56" w:name="_Toc504044387"/>
      <w:bookmarkStart w:id="57" w:name="_Toc504573090"/>
      <w:bookmarkStart w:id="58" w:name="_Toc490133035"/>
      <w:bookmarkStart w:id="59" w:name="_Toc534273807"/>
      <w:bookmarkStart w:id="60" w:name="_Toc504056875"/>
    </w:p>
    <w:p>
      <w:pPr>
        <w:rPr>
          <w:color w:val="000000" w:themeColor="text1"/>
          <w:szCs w:val="21"/>
        </w:rPr>
      </w:pPr>
      <w:r>
        <w:rPr>
          <w:color w:val="000000" w:themeColor="text1"/>
          <w:szCs w:val="21"/>
        </w:rPr>
        <w:br w:type="page"/>
      </w:r>
    </w:p>
    <w:p>
      <w:pPr>
        <w:pStyle w:val="5"/>
        <w:rPr>
          <w:rFonts w:ascii="Times New Roman" w:hAnsi="Times New Roman"/>
          <w:color w:val="000000" w:themeColor="text1"/>
          <w:sz w:val="21"/>
          <w:szCs w:val="21"/>
        </w:rPr>
      </w:pPr>
      <w:r>
        <w:rPr>
          <w:rFonts w:ascii="Times New Roman" w:hAnsi="Times New Roman"/>
          <w:color w:val="000000" w:themeColor="text1"/>
          <w:sz w:val="21"/>
          <w:szCs w:val="21"/>
        </w:rPr>
        <w:t>附件五：供应商类似业绩情况表</w:t>
      </w:r>
      <w:bookmarkEnd w:id="55"/>
      <w:bookmarkEnd w:id="56"/>
      <w:bookmarkEnd w:id="57"/>
      <w:bookmarkEnd w:id="58"/>
      <w:bookmarkEnd w:id="59"/>
      <w:bookmarkEnd w:id="60"/>
    </w:p>
    <w:p>
      <w:pPr>
        <w:rPr>
          <w:color w:val="000000" w:themeColor="text1"/>
        </w:rPr>
      </w:pPr>
    </w:p>
    <w:p>
      <w:pPr>
        <w:widowControl/>
        <w:shd w:val="clear" w:color="auto" w:fill="FFFFFF"/>
        <w:spacing w:beforeLines="100" w:line="360" w:lineRule="auto"/>
        <w:jc w:val="center"/>
        <w:rPr>
          <w:b/>
          <w:color w:val="000000" w:themeColor="text1"/>
          <w:kern w:val="0"/>
          <w:sz w:val="36"/>
          <w:szCs w:val="36"/>
        </w:rPr>
      </w:pPr>
      <w:r>
        <w:rPr>
          <w:b/>
          <w:color w:val="000000" w:themeColor="text1"/>
          <w:kern w:val="0"/>
          <w:sz w:val="36"/>
          <w:szCs w:val="36"/>
        </w:rPr>
        <w:t>供应商类似业绩情况表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序号</w:t>
            </w:r>
          </w:p>
        </w:tc>
        <w:tc>
          <w:tcPr>
            <w:tcW w:w="171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项目名称</w:t>
            </w:r>
          </w:p>
        </w:tc>
        <w:tc>
          <w:tcPr>
            <w:tcW w:w="136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业主单位</w:t>
            </w:r>
          </w:p>
        </w:tc>
        <w:tc>
          <w:tcPr>
            <w:tcW w:w="145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业主联系</w:t>
            </w:r>
          </w:p>
          <w:p>
            <w:pPr>
              <w:autoSpaceDE w:val="0"/>
              <w:autoSpaceDN w:val="0"/>
              <w:adjustRightInd w:val="0"/>
              <w:jc w:val="center"/>
              <w:rPr>
                <w:b/>
                <w:color w:val="000000" w:themeColor="text1"/>
                <w:szCs w:val="21"/>
                <w:lang w:val="zh-CN"/>
              </w:rPr>
            </w:pPr>
            <w:r>
              <w:rPr>
                <w:b/>
                <w:color w:val="000000" w:themeColor="text1"/>
                <w:szCs w:val="21"/>
                <w:lang w:val="zh-CN"/>
              </w:rPr>
              <w:t>方式</w:t>
            </w:r>
          </w:p>
        </w:tc>
        <w:tc>
          <w:tcPr>
            <w:tcW w:w="130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工作主要</w:t>
            </w:r>
          </w:p>
          <w:p>
            <w:pPr>
              <w:autoSpaceDE w:val="0"/>
              <w:autoSpaceDN w:val="0"/>
              <w:adjustRightInd w:val="0"/>
              <w:jc w:val="center"/>
              <w:rPr>
                <w:b/>
                <w:color w:val="000000" w:themeColor="text1"/>
                <w:szCs w:val="21"/>
                <w:lang w:val="zh-CN"/>
              </w:rPr>
            </w:pPr>
            <w:r>
              <w:rPr>
                <w:b/>
                <w:color w:val="000000" w:themeColor="text1"/>
                <w:szCs w:val="21"/>
                <w:lang w:val="zh-CN"/>
              </w:rPr>
              <w:t>内容</w:t>
            </w:r>
          </w:p>
        </w:tc>
        <w:tc>
          <w:tcPr>
            <w:tcW w:w="1026" w:type="dxa"/>
            <w:vAlign w:val="center"/>
          </w:tcPr>
          <w:p>
            <w:pPr>
              <w:autoSpaceDE w:val="0"/>
              <w:autoSpaceDN w:val="0"/>
              <w:adjustRightInd w:val="0"/>
              <w:jc w:val="center"/>
              <w:rPr>
                <w:b/>
                <w:color w:val="000000" w:themeColor="text1"/>
                <w:szCs w:val="21"/>
              </w:rPr>
            </w:pPr>
            <w:r>
              <w:rPr>
                <w:b/>
                <w:color w:val="000000" w:themeColor="text1"/>
                <w:szCs w:val="21"/>
              </w:rPr>
              <w:t>合同</w:t>
            </w:r>
          </w:p>
          <w:p>
            <w:pPr>
              <w:autoSpaceDE w:val="0"/>
              <w:autoSpaceDN w:val="0"/>
              <w:adjustRightInd w:val="0"/>
              <w:jc w:val="center"/>
              <w:rPr>
                <w:b/>
                <w:color w:val="000000" w:themeColor="text1"/>
                <w:szCs w:val="21"/>
              </w:rPr>
            </w:pPr>
            <w:r>
              <w:rPr>
                <w:b/>
                <w:color w:val="000000" w:themeColor="text1"/>
                <w:szCs w:val="21"/>
              </w:rPr>
              <w:t>金额</w:t>
            </w:r>
          </w:p>
        </w:tc>
        <w:tc>
          <w:tcPr>
            <w:tcW w:w="1026"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bl>
    <w:p>
      <w:pPr>
        <w:rPr>
          <w:color w:val="000000" w:themeColor="text1"/>
          <w:szCs w:val="21"/>
          <w:lang w:val="zh-CN"/>
        </w:rPr>
      </w:pPr>
    </w:p>
    <w:p>
      <w:pPr>
        <w:widowControl/>
        <w:shd w:val="clear" w:color="auto" w:fill="FFFFFF"/>
        <w:spacing w:line="360" w:lineRule="auto"/>
        <w:jc w:val="left"/>
        <w:rPr>
          <w:color w:val="000000" w:themeColor="text1"/>
          <w:kern w:val="0"/>
          <w:szCs w:val="21"/>
        </w:rPr>
      </w:pPr>
      <w:r>
        <w:rPr>
          <w:color w:val="000000" w:themeColor="text1"/>
          <w:kern w:val="0"/>
          <w:szCs w:val="21"/>
        </w:rPr>
        <w:t>供应商（盖章）：</w:t>
      </w:r>
    </w:p>
    <w:p>
      <w:pPr>
        <w:widowControl/>
        <w:shd w:val="clear" w:color="auto" w:fill="FFFFFF"/>
        <w:spacing w:line="360" w:lineRule="auto"/>
        <w:jc w:val="left"/>
        <w:rPr>
          <w:color w:val="000000" w:themeColor="text1"/>
          <w:kern w:val="0"/>
          <w:szCs w:val="21"/>
          <w:u w:val="single"/>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日期：年月日</w:t>
      </w:r>
    </w:p>
    <w:p>
      <w:pPr>
        <w:widowControl/>
        <w:shd w:val="clear" w:color="auto" w:fill="FFFFFF"/>
        <w:spacing w:line="360" w:lineRule="auto"/>
        <w:ind w:firstLine="4200"/>
        <w:rPr>
          <w:color w:val="000000" w:themeColor="text1"/>
          <w:kern w:val="0"/>
          <w:szCs w:val="21"/>
        </w:rPr>
      </w:pPr>
    </w:p>
    <w:p>
      <w:pPr>
        <w:autoSpaceDE w:val="0"/>
        <w:autoSpaceDN w:val="0"/>
        <w:adjustRightInd w:val="0"/>
        <w:spacing w:line="360" w:lineRule="auto"/>
        <w:rPr>
          <w:b/>
          <w:color w:val="000000" w:themeColor="text1"/>
        </w:rPr>
      </w:pPr>
      <w:r>
        <w:rPr>
          <w:color w:val="000000" w:themeColor="text1"/>
          <w:szCs w:val="21"/>
          <w:lang w:val="zh-CN"/>
        </w:rPr>
        <w:br w:type="page"/>
      </w:r>
      <w:r>
        <w:rPr>
          <w:b/>
          <w:color w:val="000000" w:themeColor="text1"/>
        </w:rPr>
        <w:t>附件六：无重大违法记录声明</w:t>
      </w:r>
    </w:p>
    <w:p>
      <w:pPr>
        <w:spacing w:line="240" w:lineRule="atLeast"/>
        <w:jc w:val="center"/>
        <w:rPr>
          <w:rFonts w:eastAsia="黑体"/>
          <w:color w:val="000000" w:themeColor="text1"/>
          <w:sz w:val="28"/>
          <w:szCs w:val="36"/>
        </w:rPr>
      </w:pPr>
    </w:p>
    <w:p>
      <w:pPr>
        <w:spacing w:line="240" w:lineRule="atLeast"/>
        <w:jc w:val="center"/>
        <w:rPr>
          <w:rFonts w:eastAsia="黑体"/>
          <w:color w:val="000000" w:themeColor="text1"/>
          <w:sz w:val="28"/>
          <w:szCs w:val="36"/>
        </w:rPr>
      </w:pPr>
      <w:r>
        <w:rPr>
          <w:rFonts w:eastAsia="黑体"/>
          <w:color w:val="000000" w:themeColor="text1"/>
          <w:sz w:val="28"/>
          <w:szCs w:val="36"/>
        </w:rPr>
        <w:t>无重大违法记录声明</w:t>
      </w:r>
    </w:p>
    <w:p>
      <w:pPr>
        <w:spacing w:line="360" w:lineRule="auto"/>
        <w:rPr>
          <w:rFonts w:eastAsia="黑体"/>
          <w:color w:val="000000" w:themeColor="text1"/>
          <w:szCs w:val="21"/>
        </w:rPr>
      </w:pPr>
    </w:p>
    <w:p>
      <w:pPr>
        <w:spacing w:line="360" w:lineRule="auto"/>
        <w:rPr>
          <w:color w:val="000000" w:themeColor="text1"/>
          <w:szCs w:val="21"/>
        </w:rPr>
      </w:pPr>
      <w:r>
        <w:rPr>
          <w:color w:val="000000" w:themeColor="text1"/>
          <w:szCs w:val="21"/>
        </w:rPr>
        <w:t>南京市疾病预防控制中心：</w:t>
      </w:r>
    </w:p>
    <w:p>
      <w:pPr>
        <w:spacing w:line="360" w:lineRule="auto"/>
        <w:rPr>
          <w:color w:val="000000" w:themeColor="text1"/>
        </w:rPr>
      </w:pPr>
    </w:p>
    <w:p>
      <w:pPr>
        <w:widowControl/>
        <w:shd w:val="clear" w:color="auto" w:fill="FFFFFF"/>
        <w:spacing w:line="360" w:lineRule="auto"/>
        <w:ind w:firstLine="420"/>
        <w:rPr>
          <w:color w:val="000000" w:themeColor="text1"/>
          <w:kern w:val="0"/>
          <w:szCs w:val="21"/>
        </w:rPr>
      </w:pPr>
      <w:r>
        <w:rPr>
          <w:color w:val="000000" w:themeColor="text1"/>
          <w:kern w:val="0"/>
          <w:szCs w:val="21"/>
        </w:rPr>
        <w:t>我单位（供应商名称）宣布声明和承诺如下：</w:t>
      </w:r>
    </w:p>
    <w:p>
      <w:pPr>
        <w:widowControl/>
        <w:shd w:val="clear" w:color="auto" w:fill="FFFFFF"/>
        <w:spacing w:line="360" w:lineRule="auto"/>
        <w:ind w:firstLine="310" w:firstLineChars="147"/>
        <w:rPr>
          <w:b/>
          <w:color w:val="000000" w:themeColor="text1"/>
          <w:kern w:val="0"/>
          <w:szCs w:val="21"/>
        </w:rPr>
      </w:pPr>
      <w:r>
        <w:rPr>
          <w:b/>
          <w:color w:val="000000" w:themeColor="text1"/>
          <w:kern w:val="0"/>
          <w:szCs w:val="21"/>
        </w:rPr>
        <w:t>我单位参加本次采购活动前3年内在经营活动中没有重大违法记录，且不是失信被执行人、重大税收违法案件当事人名单、政府采购严重违法失信行为记录名单的供应商。</w:t>
      </w:r>
    </w:p>
    <w:p>
      <w:pPr>
        <w:spacing w:line="360" w:lineRule="auto"/>
        <w:ind w:firstLine="315" w:firstLineChars="150"/>
        <w:rPr>
          <w:color w:val="000000" w:themeColor="text1"/>
        </w:rPr>
      </w:pPr>
      <w:r>
        <w:rPr>
          <w:color w:val="000000" w:themeColor="text1"/>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315" w:firstLineChars="150"/>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ind w:firstLine="5040" w:firstLineChars="2400"/>
        <w:rPr>
          <w:color w:val="000000" w:themeColor="text1"/>
        </w:rPr>
      </w:pPr>
      <w:r>
        <w:rPr>
          <w:color w:val="000000" w:themeColor="text1"/>
        </w:rPr>
        <w:t>声明人：（公章）</w:t>
      </w:r>
    </w:p>
    <w:p>
      <w:pPr>
        <w:spacing w:line="360" w:lineRule="auto"/>
        <w:ind w:firstLine="5040" w:firstLineChars="2400"/>
        <w:rPr>
          <w:color w:val="000000" w:themeColor="text1"/>
        </w:rPr>
      </w:pPr>
      <w:r>
        <w:rPr>
          <w:color w:val="000000" w:themeColor="text1"/>
        </w:rPr>
        <w:t>日期：年月</w:t>
      </w: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sectPr>
      <w:footerReference r:id="rId3" w:type="default"/>
      <w:pgSz w:w="11906" w:h="16838"/>
      <w:pgMar w:top="1240" w:right="1797" w:bottom="1318" w:left="1797" w:header="851" w:footer="794" w:gutter="0"/>
      <w:pgNumType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erNUXQAAAAAwEAAA8AAAAAAAAAAQAgAAAAIgAAAGRycy9k&#10;b3ducmV2LnhtbFBLAQIUABQAAAAIAIdO4kCEDO4W0QEAAKQDAAAOAAAAAAAAAAEAIAAAAB8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58ECD"/>
    <w:multiLevelType w:val="singleLevel"/>
    <w:tmpl w:val="B8358ECD"/>
    <w:lvl w:ilvl="0" w:tentative="0">
      <w:start w:val="1"/>
      <w:numFmt w:val="decimal"/>
      <w:suff w:val="space"/>
      <w:lvlText w:val="%1."/>
      <w:lvlJc w:val="left"/>
    </w:lvl>
  </w:abstractNum>
  <w:abstractNum w:abstractNumId="1">
    <w:nsid w:val="CD7173A5"/>
    <w:multiLevelType w:val="singleLevel"/>
    <w:tmpl w:val="CD7173A5"/>
    <w:lvl w:ilvl="0" w:tentative="0">
      <w:start w:val="1"/>
      <w:numFmt w:val="decimal"/>
      <w:suff w:val="space"/>
      <w:lvlText w:val="%1."/>
      <w:lvlJc w:val="left"/>
    </w:lvl>
  </w:abstractNum>
  <w:abstractNum w:abstractNumId="2">
    <w:nsid w:val="1A1E32D1"/>
    <w:multiLevelType w:val="multilevel"/>
    <w:tmpl w:val="1A1E32D1"/>
    <w:lvl w:ilvl="0" w:tentative="0">
      <w:start w:val="1"/>
      <w:numFmt w:val="chineseCountingThousand"/>
      <w:pStyle w:val="159"/>
      <w:lvlText w:val="%1、"/>
      <w:lvlJc w:val="left"/>
      <w:pPr>
        <w:ind w:left="0" w:firstLine="0"/>
      </w:pPr>
      <w:rPr>
        <w:rFonts w:hint="eastAsia"/>
      </w:rPr>
    </w:lvl>
    <w:lvl w:ilvl="1" w:tentative="0">
      <w:start w:val="1"/>
      <w:numFmt w:val="decimal"/>
      <w:lvlRestart w:val="0"/>
      <w:pStyle w:val="160"/>
      <w:lvlText w:val="%2."/>
      <w:lvlJc w:val="left"/>
      <w:pPr>
        <w:ind w:left="851" w:hanging="851"/>
      </w:pPr>
      <w:rPr>
        <w:rFonts w:hint="eastAsia" w:eastAsia="宋体" w:asciiTheme="majorEastAsia" w:hAnsiTheme="majorEastAsia"/>
      </w:rPr>
    </w:lvl>
    <w:lvl w:ilvl="2" w:tentative="0">
      <w:start w:val="1"/>
      <w:numFmt w:val="decimal"/>
      <w:pStyle w:val="161"/>
      <w:lvlText w:val="%2.%3"/>
      <w:lvlJc w:val="left"/>
      <w:pPr>
        <w:ind w:left="851" w:hanging="851"/>
      </w:pPr>
      <w:rPr>
        <w:rFonts w:hint="eastAsia" w:eastAsia="宋体" w:asciiTheme="majorEastAsia" w:hAnsiTheme="majorEastAsia"/>
        <w:b w:val="0"/>
        <w:color w:val="auto"/>
      </w:rPr>
    </w:lvl>
    <w:lvl w:ilvl="3" w:tentative="0">
      <w:start w:val="1"/>
      <w:numFmt w:val="japaneseCounting"/>
      <w:lvlText w:val="第%4、"/>
      <w:lvlJc w:val="left"/>
      <w:pPr>
        <w:ind w:left="720" w:hanging="720"/>
      </w:pPr>
      <w:rPr>
        <w:rFonts w:hint="default"/>
        <w:b/>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6584ED04"/>
    <w:multiLevelType w:val="singleLevel"/>
    <w:tmpl w:val="6584ED04"/>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EA"/>
    <w:rsid w:val="00000150"/>
    <w:rsid w:val="00002986"/>
    <w:rsid w:val="00010E6C"/>
    <w:rsid w:val="00011749"/>
    <w:rsid w:val="00011A3A"/>
    <w:rsid w:val="0001483F"/>
    <w:rsid w:val="00015964"/>
    <w:rsid w:val="00016F00"/>
    <w:rsid w:val="000245D7"/>
    <w:rsid w:val="0003261E"/>
    <w:rsid w:val="00067B11"/>
    <w:rsid w:val="00081CC8"/>
    <w:rsid w:val="00082572"/>
    <w:rsid w:val="00082FE3"/>
    <w:rsid w:val="00086741"/>
    <w:rsid w:val="00094016"/>
    <w:rsid w:val="00095212"/>
    <w:rsid w:val="000A7429"/>
    <w:rsid w:val="000B1D75"/>
    <w:rsid w:val="000D3DAE"/>
    <w:rsid w:val="000D700C"/>
    <w:rsid w:val="000F5A63"/>
    <w:rsid w:val="00101625"/>
    <w:rsid w:val="00120A1C"/>
    <w:rsid w:val="00131497"/>
    <w:rsid w:val="00135C02"/>
    <w:rsid w:val="001455FE"/>
    <w:rsid w:val="0016036B"/>
    <w:rsid w:val="0016468A"/>
    <w:rsid w:val="00173FD8"/>
    <w:rsid w:val="001818C3"/>
    <w:rsid w:val="00185088"/>
    <w:rsid w:val="00197A8C"/>
    <w:rsid w:val="001A18EB"/>
    <w:rsid w:val="001A2529"/>
    <w:rsid w:val="001A57A4"/>
    <w:rsid w:val="001A7410"/>
    <w:rsid w:val="001B6302"/>
    <w:rsid w:val="001B7F27"/>
    <w:rsid w:val="001D6169"/>
    <w:rsid w:val="001D6AF4"/>
    <w:rsid w:val="001F2E29"/>
    <w:rsid w:val="00214F73"/>
    <w:rsid w:val="00220A03"/>
    <w:rsid w:val="002244F5"/>
    <w:rsid w:val="002277DC"/>
    <w:rsid w:val="002308C2"/>
    <w:rsid w:val="002705B1"/>
    <w:rsid w:val="002956AA"/>
    <w:rsid w:val="002A26E6"/>
    <w:rsid w:val="002B0F25"/>
    <w:rsid w:val="002B6E8B"/>
    <w:rsid w:val="002E0177"/>
    <w:rsid w:val="002E6049"/>
    <w:rsid w:val="002F205A"/>
    <w:rsid w:val="002F208D"/>
    <w:rsid w:val="002F5A99"/>
    <w:rsid w:val="002F5EC8"/>
    <w:rsid w:val="00313036"/>
    <w:rsid w:val="003460EA"/>
    <w:rsid w:val="00371CB6"/>
    <w:rsid w:val="003725F1"/>
    <w:rsid w:val="003735A5"/>
    <w:rsid w:val="00374DDD"/>
    <w:rsid w:val="00381831"/>
    <w:rsid w:val="003928B9"/>
    <w:rsid w:val="00396AF2"/>
    <w:rsid w:val="003A1BB0"/>
    <w:rsid w:val="003B20AD"/>
    <w:rsid w:val="003E1B01"/>
    <w:rsid w:val="003F007B"/>
    <w:rsid w:val="00405987"/>
    <w:rsid w:val="0042157E"/>
    <w:rsid w:val="00435171"/>
    <w:rsid w:val="00444B23"/>
    <w:rsid w:val="0045774B"/>
    <w:rsid w:val="00465D67"/>
    <w:rsid w:val="00480210"/>
    <w:rsid w:val="00485E23"/>
    <w:rsid w:val="00486A3C"/>
    <w:rsid w:val="0049782B"/>
    <w:rsid w:val="004A2686"/>
    <w:rsid w:val="004A2D50"/>
    <w:rsid w:val="004B6625"/>
    <w:rsid w:val="004C72EC"/>
    <w:rsid w:val="004D46F1"/>
    <w:rsid w:val="004E43C1"/>
    <w:rsid w:val="004F47CB"/>
    <w:rsid w:val="004F55DA"/>
    <w:rsid w:val="004F7AAB"/>
    <w:rsid w:val="005218F4"/>
    <w:rsid w:val="00521F01"/>
    <w:rsid w:val="0054071A"/>
    <w:rsid w:val="005411BB"/>
    <w:rsid w:val="00545744"/>
    <w:rsid w:val="00560756"/>
    <w:rsid w:val="00565FC0"/>
    <w:rsid w:val="005672B9"/>
    <w:rsid w:val="00567975"/>
    <w:rsid w:val="0057079D"/>
    <w:rsid w:val="00575859"/>
    <w:rsid w:val="00575D98"/>
    <w:rsid w:val="00593FCF"/>
    <w:rsid w:val="005A089F"/>
    <w:rsid w:val="005A7FD0"/>
    <w:rsid w:val="005B345A"/>
    <w:rsid w:val="005C2541"/>
    <w:rsid w:val="005E1E18"/>
    <w:rsid w:val="005F4A20"/>
    <w:rsid w:val="00614C1C"/>
    <w:rsid w:val="006272A6"/>
    <w:rsid w:val="00631D53"/>
    <w:rsid w:val="00634CF7"/>
    <w:rsid w:val="00636993"/>
    <w:rsid w:val="00670F07"/>
    <w:rsid w:val="00674DAC"/>
    <w:rsid w:val="0067592E"/>
    <w:rsid w:val="006856FA"/>
    <w:rsid w:val="00695F0C"/>
    <w:rsid w:val="006967DF"/>
    <w:rsid w:val="00697C5F"/>
    <w:rsid w:val="006A2D76"/>
    <w:rsid w:val="006B1F36"/>
    <w:rsid w:val="006C425D"/>
    <w:rsid w:val="006E5155"/>
    <w:rsid w:val="006F0A29"/>
    <w:rsid w:val="006F1FAE"/>
    <w:rsid w:val="00717E31"/>
    <w:rsid w:val="00725A5C"/>
    <w:rsid w:val="00730714"/>
    <w:rsid w:val="007650C1"/>
    <w:rsid w:val="007768B3"/>
    <w:rsid w:val="0078706D"/>
    <w:rsid w:val="007C49DE"/>
    <w:rsid w:val="007D1B75"/>
    <w:rsid w:val="007D35F9"/>
    <w:rsid w:val="007D6F98"/>
    <w:rsid w:val="007E271B"/>
    <w:rsid w:val="007E6513"/>
    <w:rsid w:val="007F32F8"/>
    <w:rsid w:val="00812CF9"/>
    <w:rsid w:val="00836460"/>
    <w:rsid w:val="00837C00"/>
    <w:rsid w:val="00842C3F"/>
    <w:rsid w:val="00860866"/>
    <w:rsid w:val="00872AC8"/>
    <w:rsid w:val="00885C20"/>
    <w:rsid w:val="008A4358"/>
    <w:rsid w:val="008B141D"/>
    <w:rsid w:val="008B2D65"/>
    <w:rsid w:val="008B66C2"/>
    <w:rsid w:val="008C0140"/>
    <w:rsid w:val="008D6C75"/>
    <w:rsid w:val="008F5DDE"/>
    <w:rsid w:val="00916615"/>
    <w:rsid w:val="00920E6B"/>
    <w:rsid w:val="009242DB"/>
    <w:rsid w:val="00934840"/>
    <w:rsid w:val="00952D97"/>
    <w:rsid w:val="00954744"/>
    <w:rsid w:val="00954A81"/>
    <w:rsid w:val="00955F97"/>
    <w:rsid w:val="00957116"/>
    <w:rsid w:val="00961782"/>
    <w:rsid w:val="00970AF8"/>
    <w:rsid w:val="00975ED3"/>
    <w:rsid w:val="00990E54"/>
    <w:rsid w:val="00991B2F"/>
    <w:rsid w:val="00994037"/>
    <w:rsid w:val="009A0A31"/>
    <w:rsid w:val="009A1E99"/>
    <w:rsid w:val="009A4238"/>
    <w:rsid w:val="009B0845"/>
    <w:rsid w:val="009B661D"/>
    <w:rsid w:val="009B7132"/>
    <w:rsid w:val="009C1CEA"/>
    <w:rsid w:val="009C4A81"/>
    <w:rsid w:val="009C68AB"/>
    <w:rsid w:val="009D4D4E"/>
    <w:rsid w:val="009E60A8"/>
    <w:rsid w:val="00A04908"/>
    <w:rsid w:val="00A05405"/>
    <w:rsid w:val="00A24FCC"/>
    <w:rsid w:val="00A26C16"/>
    <w:rsid w:val="00A434CC"/>
    <w:rsid w:val="00A62AC9"/>
    <w:rsid w:val="00A65606"/>
    <w:rsid w:val="00A72396"/>
    <w:rsid w:val="00A743D6"/>
    <w:rsid w:val="00A7561A"/>
    <w:rsid w:val="00A8353D"/>
    <w:rsid w:val="00A92B39"/>
    <w:rsid w:val="00AA240D"/>
    <w:rsid w:val="00AA3892"/>
    <w:rsid w:val="00AB3272"/>
    <w:rsid w:val="00AC468A"/>
    <w:rsid w:val="00AD56D9"/>
    <w:rsid w:val="00AD72EA"/>
    <w:rsid w:val="00AE041A"/>
    <w:rsid w:val="00AE0828"/>
    <w:rsid w:val="00AF2B46"/>
    <w:rsid w:val="00AF6FE8"/>
    <w:rsid w:val="00B020DE"/>
    <w:rsid w:val="00B02492"/>
    <w:rsid w:val="00B02CB4"/>
    <w:rsid w:val="00B067A9"/>
    <w:rsid w:val="00B2082F"/>
    <w:rsid w:val="00B243E3"/>
    <w:rsid w:val="00B320FE"/>
    <w:rsid w:val="00B34A4E"/>
    <w:rsid w:val="00B566BB"/>
    <w:rsid w:val="00B62433"/>
    <w:rsid w:val="00B73AE7"/>
    <w:rsid w:val="00B8363C"/>
    <w:rsid w:val="00B90730"/>
    <w:rsid w:val="00B92CEB"/>
    <w:rsid w:val="00BA1A10"/>
    <w:rsid w:val="00BB4EC4"/>
    <w:rsid w:val="00BB680D"/>
    <w:rsid w:val="00BC4976"/>
    <w:rsid w:val="00BE731E"/>
    <w:rsid w:val="00BF703A"/>
    <w:rsid w:val="00C21A74"/>
    <w:rsid w:val="00C2456A"/>
    <w:rsid w:val="00C24889"/>
    <w:rsid w:val="00C254DB"/>
    <w:rsid w:val="00C3682A"/>
    <w:rsid w:val="00C45EED"/>
    <w:rsid w:val="00C526D9"/>
    <w:rsid w:val="00C65257"/>
    <w:rsid w:val="00C73DB5"/>
    <w:rsid w:val="00C95ABB"/>
    <w:rsid w:val="00CA0F65"/>
    <w:rsid w:val="00CA1820"/>
    <w:rsid w:val="00CA77C8"/>
    <w:rsid w:val="00CB4136"/>
    <w:rsid w:val="00CC4F2B"/>
    <w:rsid w:val="00CC6332"/>
    <w:rsid w:val="00CD29E7"/>
    <w:rsid w:val="00CD6A1A"/>
    <w:rsid w:val="00CD7089"/>
    <w:rsid w:val="00CE141F"/>
    <w:rsid w:val="00CF5B7F"/>
    <w:rsid w:val="00CF683A"/>
    <w:rsid w:val="00D13630"/>
    <w:rsid w:val="00D23047"/>
    <w:rsid w:val="00D32FBD"/>
    <w:rsid w:val="00D33608"/>
    <w:rsid w:val="00D43639"/>
    <w:rsid w:val="00D52334"/>
    <w:rsid w:val="00D53FE8"/>
    <w:rsid w:val="00D766ED"/>
    <w:rsid w:val="00D768D6"/>
    <w:rsid w:val="00D84211"/>
    <w:rsid w:val="00D87ED6"/>
    <w:rsid w:val="00D91895"/>
    <w:rsid w:val="00D9480C"/>
    <w:rsid w:val="00D96E90"/>
    <w:rsid w:val="00DB4669"/>
    <w:rsid w:val="00DB4B79"/>
    <w:rsid w:val="00DD02BC"/>
    <w:rsid w:val="00DE2433"/>
    <w:rsid w:val="00DF2AAC"/>
    <w:rsid w:val="00DF3CFC"/>
    <w:rsid w:val="00E15191"/>
    <w:rsid w:val="00E16AA3"/>
    <w:rsid w:val="00E2246A"/>
    <w:rsid w:val="00E22A34"/>
    <w:rsid w:val="00E41371"/>
    <w:rsid w:val="00E55FF1"/>
    <w:rsid w:val="00E61259"/>
    <w:rsid w:val="00E67BF0"/>
    <w:rsid w:val="00EA7510"/>
    <w:rsid w:val="00ED7322"/>
    <w:rsid w:val="00EE58EA"/>
    <w:rsid w:val="00F303ED"/>
    <w:rsid w:val="00F42D37"/>
    <w:rsid w:val="00F459EA"/>
    <w:rsid w:val="00F60395"/>
    <w:rsid w:val="00F632B3"/>
    <w:rsid w:val="00F85E1D"/>
    <w:rsid w:val="00F923EB"/>
    <w:rsid w:val="00FA7CCF"/>
    <w:rsid w:val="00FC2286"/>
    <w:rsid w:val="00FC3672"/>
    <w:rsid w:val="00FC5536"/>
    <w:rsid w:val="00FC65BB"/>
    <w:rsid w:val="00FE1F5D"/>
    <w:rsid w:val="00FE5B82"/>
    <w:rsid w:val="00FE71F5"/>
    <w:rsid w:val="090A0A9F"/>
    <w:rsid w:val="0A452054"/>
    <w:rsid w:val="153B0912"/>
    <w:rsid w:val="1A100573"/>
    <w:rsid w:val="1C0F2083"/>
    <w:rsid w:val="248F42CB"/>
    <w:rsid w:val="2DB25C84"/>
    <w:rsid w:val="2E707C13"/>
    <w:rsid w:val="2EC607FD"/>
    <w:rsid w:val="30AC43FC"/>
    <w:rsid w:val="40D07ED9"/>
    <w:rsid w:val="40D76A16"/>
    <w:rsid w:val="42F06E3F"/>
    <w:rsid w:val="432D5888"/>
    <w:rsid w:val="4C64195B"/>
    <w:rsid w:val="4F341537"/>
    <w:rsid w:val="5353469F"/>
    <w:rsid w:val="5569543D"/>
    <w:rsid w:val="55A717C8"/>
    <w:rsid w:val="5C967C27"/>
    <w:rsid w:val="5DEE31A1"/>
    <w:rsid w:val="636F4147"/>
    <w:rsid w:val="6CFE2CAC"/>
    <w:rsid w:val="6EE73F93"/>
    <w:rsid w:val="704C05FB"/>
    <w:rsid w:val="709473DD"/>
    <w:rsid w:val="73A7706D"/>
    <w:rsid w:val="7B3F18AB"/>
    <w:rsid w:val="7B586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link w:val="58"/>
    <w:qFormat/>
    <w:uiPriority w:val="0"/>
    <w:pPr>
      <w:keepNext/>
      <w:tabs>
        <w:tab w:val="left" w:pos="1440"/>
        <w:tab w:val="left" w:pos="5670"/>
      </w:tabs>
      <w:spacing w:beforeLines="100" w:afterLines="100"/>
      <w:ind w:firstLine="1203" w:firstLineChars="1203"/>
      <w:outlineLvl w:val="0"/>
    </w:pPr>
    <w:rPr>
      <w:rFonts w:ascii="黑体" w:eastAsia="黑体"/>
      <w:b/>
      <w:kern w:val="44"/>
      <w:sz w:val="28"/>
    </w:rPr>
  </w:style>
  <w:style w:type="paragraph" w:styleId="5">
    <w:name w:val="heading 2"/>
    <w:basedOn w:val="1"/>
    <w:next w:val="1"/>
    <w:link w:val="59"/>
    <w:qFormat/>
    <w:uiPriority w:val="99"/>
    <w:pPr>
      <w:keepNext/>
      <w:keepLines/>
      <w:spacing w:before="120" w:after="120"/>
      <w:jc w:val="left"/>
      <w:outlineLvl w:val="1"/>
    </w:pPr>
    <w:rPr>
      <w:rFonts w:ascii="Cambria" w:hAnsi="Cambria"/>
      <w:b/>
      <w:bCs/>
      <w:kern w:val="0"/>
      <w:sz w:val="32"/>
      <w:szCs w:val="32"/>
    </w:rPr>
  </w:style>
  <w:style w:type="paragraph" w:styleId="6">
    <w:name w:val="heading 3"/>
    <w:basedOn w:val="1"/>
    <w:next w:val="7"/>
    <w:link w:val="91"/>
    <w:qFormat/>
    <w:uiPriority w:val="99"/>
    <w:pPr>
      <w:keepNext/>
      <w:keepLines/>
      <w:spacing w:before="120" w:after="120"/>
      <w:outlineLvl w:val="2"/>
    </w:pPr>
    <w:rPr>
      <w:b/>
      <w:bCs/>
      <w:kern w:val="0"/>
      <w:sz w:val="32"/>
      <w:szCs w:val="32"/>
    </w:rPr>
  </w:style>
  <w:style w:type="paragraph" w:styleId="8">
    <w:name w:val="heading 4"/>
    <w:basedOn w:val="1"/>
    <w:next w:val="7"/>
    <w:link w:val="61"/>
    <w:qFormat/>
    <w:uiPriority w:val="99"/>
    <w:pPr>
      <w:keepNext/>
      <w:keepLines/>
      <w:spacing w:before="120" w:after="120"/>
      <w:outlineLvl w:val="3"/>
    </w:pPr>
    <w:rPr>
      <w:rFonts w:ascii="Cambria" w:hAnsi="Cambria"/>
      <w:b/>
      <w:bCs/>
      <w:kern w:val="0"/>
      <w:sz w:val="28"/>
      <w:szCs w:val="28"/>
    </w:rPr>
  </w:style>
  <w:style w:type="paragraph" w:styleId="9">
    <w:name w:val="heading 5"/>
    <w:basedOn w:val="1"/>
    <w:next w:val="7"/>
    <w:link w:val="62"/>
    <w:qFormat/>
    <w:uiPriority w:val="99"/>
    <w:pPr>
      <w:keepNext/>
      <w:autoSpaceDE w:val="0"/>
      <w:autoSpaceDN w:val="0"/>
      <w:adjustRightInd w:val="0"/>
      <w:spacing w:beforeLines="50" w:afterLines="50"/>
      <w:outlineLvl w:val="4"/>
    </w:pPr>
    <w:rPr>
      <w:b/>
      <w:bCs/>
      <w:kern w:val="0"/>
      <w:sz w:val="28"/>
      <w:szCs w:val="28"/>
    </w:rPr>
  </w:style>
  <w:style w:type="paragraph" w:styleId="10">
    <w:name w:val="heading 6"/>
    <w:basedOn w:val="1"/>
    <w:next w:val="1"/>
    <w:link w:val="63"/>
    <w:qFormat/>
    <w:uiPriority w:val="99"/>
    <w:pPr>
      <w:keepNext/>
      <w:keepLines/>
      <w:spacing w:before="240" w:after="64" w:line="320" w:lineRule="auto"/>
      <w:outlineLvl w:val="5"/>
    </w:pPr>
    <w:rPr>
      <w:rFonts w:ascii="Cambria" w:hAnsi="Cambria"/>
      <w:b/>
      <w:bCs/>
      <w:kern w:val="0"/>
      <w:sz w:val="24"/>
      <w:szCs w:val="24"/>
    </w:rPr>
  </w:style>
  <w:style w:type="paragraph" w:styleId="11">
    <w:name w:val="heading 7"/>
    <w:basedOn w:val="1"/>
    <w:next w:val="1"/>
    <w:link w:val="64"/>
    <w:qFormat/>
    <w:uiPriority w:val="99"/>
    <w:pPr>
      <w:keepNext/>
      <w:keepLines/>
      <w:spacing w:before="240" w:after="64" w:line="320" w:lineRule="auto"/>
      <w:outlineLvl w:val="6"/>
    </w:pPr>
    <w:rPr>
      <w:b/>
      <w:bCs/>
      <w:kern w:val="0"/>
      <w:sz w:val="24"/>
      <w:szCs w:val="24"/>
    </w:rPr>
  </w:style>
  <w:style w:type="paragraph" w:styleId="12">
    <w:name w:val="heading 8"/>
    <w:basedOn w:val="1"/>
    <w:next w:val="1"/>
    <w:link w:val="65"/>
    <w:qFormat/>
    <w:uiPriority w:val="99"/>
    <w:pPr>
      <w:keepNext/>
      <w:keepLines/>
      <w:spacing w:before="240" w:after="64" w:line="320" w:lineRule="auto"/>
      <w:outlineLvl w:val="7"/>
    </w:pPr>
    <w:rPr>
      <w:rFonts w:ascii="Cambria" w:hAnsi="Cambria"/>
      <w:kern w:val="0"/>
      <w:sz w:val="24"/>
      <w:szCs w:val="24"/>
    </w:rPr>
  </w:style>
  <w:style w:type="paragraph" w:styleId="13">
    <w:name w:val="heading 9"/>
    <w:basedOn w:val="1"/>
    <w:next w:val="1"/>
    <w:link w:val="66"/>
    <w:qFormat/>
    <w:uiPriority w:val="99"/>
    <w:pPr>
      <w:keepNext/>
      <w:keepLines/>
      <w:spacing w:before="240" w:after="64" w:line="320" w:lineRule="auto"/>
      <w:outlineLvl w:val="8"/>
    </w:pPr>
    <w:rPr>
      <w:rFonts w:ascii="Cambria" w:hAnsi="Cambria"/>
      <w:kern w:val="0"/>
      <w:szCs w:val="21"/>
    </w:rPr>
  </w:style>
  <w:style w:type="character" w:default="1" w:styleId="53">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标题二、"/>
    <w:basedOn w:val="1"/>
    <w:qFormat/>
    <w:uiPriority w:val="99"/>
    <w:pPr>
      <w:spacing w:line="360" w:lineRule="auto"/>
      <w:ind w:firstLine="200" w:firstLineChars="200"/>
      <w:outlineLvl w:val="2"/>
    </w:pPr>
    <w:rPr>
      <w:rFonts w:ascii="宋体" w:hAnsi="宋体"/>
      <w:b/>
      <w:szCs w:val="21"/>
    </w:rPr>
  </w:style>
  <w:style w:type="paragraph" w:styleId="4">
    <w:name w:val="Body Text"/>
    <w:basedOn w:val="1"/>
    <w:link w:val="103"/>
    <w:qFormat/>
    <w:uiPriority w:val="99"/>
    <w:rPr>
      <w:rFonts w:asciiTheme="minorHAnsi" w:hAnsiTheme="minorHAnsi" w:eastAsiaTheme="minorEastAsia"/>
      <w:sz w:val="20"/>
    </w:rPr>
  </w:style>
  <w:style w:type="paragraph" w:styleId="7">
    <w:name w:val="Normal Indent"/>
    <w:basedOn w:val="1"/>
    <w:link w:val="92"/>
    <w:qFormat/>
    <w:uiPriority w:val="0"/>
    <w:pPr>
      <w:ind w:firstLine="420"/>
    </w:pPr>
    <w:rPr>
      <w:rFonts w:asciiTheme="minorHAnsi" w:hAnsiTheme="minorHAnsi"/>
      <w:szCs w:val="22"/>
    </w:rPr>
  </w:style>
  <w:style w:type="paragraph" w:styleId="14">
    <w:name w:val="List 3"/>
    <w:basedOn w:val="1"/>
    <w:qFormat/>
    <w:uiPriority w:val="99"/>
    <w:pPr>
      <w:ind w:left="1260" w:hanging="420"/>
    </w:pPr>
  </w:style>
  <w:style w:type="paragraph" w:styleId="15">
    <w:name w:val="toc 7"/>
    <w:basedOn w:val="1"/>
    <w:next w:val="1"/>
    <w:semiHidden/>
    <w:qFormat/>
    <w:uiPriority w:val="99"/>
    <w:pPr>
      <w:ind w:left="1260"/>
      <w:jc w:val="left"/>
    </w:pPr>
    <w:rPr>
      <w:sz w:val="18"/>
    </w:rPr>
  </w:style>
  <w:style w:type="paragraph" w:styleId="16">
    <w:name w:val="index 8"/>
    <w:basedOn w:val="1"/>
    <w:next w:val="1"/>
    <w:semiHidden/>
    <w:qFormat/>
    <w:uiPriority w:val="99"/>
    <w:pPr>
      <w:ind w:left="2940"/>
    </w:pPr>
  </w:style>
  <w:style w:type="paragraph" w:styleId="17">
    <w:name w:val="index 5"/>
    <w:basedOn w:val="1"/>
    <w:next w:val="1"/>
    <w:semiHidden/>
    <w:qFormat/>
    <w:uiPriority w:val="99"/>
    <w:pPr>
      <w:ind w:left="1680"/>
    </w:pPr>
  </w:style>
  <w:style w:type="paragraph" w:styleId="18">
    <w:name w:val="Document Map"/>
    <w:basedOn w:val="1"/>
    <w:link w:val="101"/>
    <w:semiHidden/>
    <w:qFormat/>
    <w:uiPriority w:val="99"/>
    <w:pPr>
      <w:shd w:val="clear" w:color="auto" w:fill="000080"/>
    </w:pPr>
    <w:rPr>
      <w:rFonts w:asciiTheme="minorHAnsi" w:hAnsiTheme="minorHAnsi" w:eastAsiaTheme="minorEastAsia"/>
      <w:sz w:val="2"/>
      <w:szCs w:val="22"/>
    </w:rPr>
  </w:style>
  <w:style w:type="paragraph" w:styleId="19">
    <w:name w:val="annotation text"/>
    <w:basedOn w:val="1"/>
    <w:link w:val="124"/>
    <w:unhideWhenUsed/>
    <w:qFormat/>
    <w:uiPriority w:val="0"/>
    <w:pPr>
      <w:jc w:val="left"/>
    </w:pPr>
  </w:style>
  <w:style w:type="paragraph" w:styleId="20">
    <w:name w:val="index 6"/>
    <w:basedOn w:val="1"/>
    <w:next w:val="1"/>
    <w:semiHidden/>
    <w:qFormat/>
    <w:uiPriority w:val="99"/>
    <w:pPr>
      <w:ind w:left="2100"/>
    </w:pPr>
  </w:style>
  <w:style w:type="paragraph" w:styleId="21">
    <w:name w:val="Body Text 3"/>
    <w:basedOn w:val="1"/>
    <w:link w:val="118"/>
    <w:qFormat/>
    <w:uiPriority w:val="99"/>
    <w:rPr>
      <w:rFonts w:asciiTheme="minorHAnsi" w:hAnsiTheme="minorHAnsi" w:eastAsiaTheme="minorEastAsia"/>
      <w:sz w:val="16"/>
      <w:szCs w:val="16"/>
    </w:rPr>
  </w:style>
  <w:style w:type="paragraph" w:styleId="22">
    <w:name w:val="Body Text Indent"/>
    <w:basedOn w:val="1"/>
    <w:link w:val="140"/>
    <w:qFormat/>
    <w:uiPriority w:val="99"/>
    <w:pPr>
      <w:ind w:firstLine="645"/>
    </w:pPr>
    <w:rPr>
      <w:rFonts w:asciiTheme="minorHAnsi" w:hAnsiTheme="minorHAnsi" w:eastAsiaTheme="minorEastAsia"/>
      <w:sz w:val="20"/>
    </w:rPr>
  </w:style>
  <w:style w:type="paragraph" w:styleId="23">
    <w:name w:val="index 4"/>
    <w:basedOn w:val="1"/>
    <w:next w:val="1"/>
    <w:semiHidden/>
    <w:qFormat/>
    <w:uiPriority w:val="99"/>
    <w:pPr>
      <w:ind w:left="1260"/>
    </w:pPr>
  </w:style>
  <w:style w:type="paragraph" w:styleId="24">
    <w:name w:val="toc 5"/>
    <w:basedOn w:val="1"/>
    <w:next w:val="1"/>
    <w:semiHidden/>
    <w:qFormat/>
    <w:uiPriority w:val="99"/>
    <w:pPr>
      <w:ind w:left="840"/>
      <w:jc w:val="left"/>
    </w:pPr>
    <w:rPr>
      <w:sz w:val="18"/>
    </w:rPr>
  </w:style>
  <w:style w:type="paragraph" w:styleId="25">
    <w:name w:val="toc 3"/>
    <w:basedOn w:val="1"/>
    <w:next w:val="1"/>
    <w:semiHidden/>
    <w:qFormat/>
    <w:uiPriority w:val="99"/>
    <w:pPr>
      <w:ind w:left="420"/>
      <w:jc w:val="left"/>
    </w:pPr>
    <w:rPr>
      <w:i/>
      <w:sz w:val="20"/>
    </w:rPr>
  </w:style>
  <w:style w:type="paragraph" w:styleId="26">
    <w:name w:val="Plain Text"/>
    <w:basedOn w:val="1"/>
    <w:link w:val="128"/>
    <w:qFormat/>
    <w:uiPriority w:val="0"/>
    <w:rPr>
      <w:rFonts w:ascii="宋体" w:hAnsi="Courier New" w:cs="Courier New" w:eastAsiaTheme="minorEastAsia"/>
      <w:szCs w:val="21"/>
    </w:rPr>
  </w:style>
  <w:style w:type="paragraph" w:styleId="27">
    <w:name w:val="toc 8"/>
    <w:basedOn w:val="1"/>
    <w:next w:val="1"/>
    <w:semiHidden/>
    <w:qFormat/>
    <w:uiPriority w:val="99"/>
    <w:pPr>
      <w:ind w:left="1470"/>
      <w:jc w:val="left"/>
    </w:pPr>
    <w:rPr>
      <w:sz w:val="18"/>
    </w:rPr>
  </w:style>
  <w:style w:type="paragraph" w:styleId="28">
    <w:name w:val="index 3"/>
    <w:basedOn w:val="1"/>
    <w:next w:val="1"/>
    <w:semiHidden/>
    <w:qFormat/>
    <w:uiPriority w:val="99"/>
    <w:pPr>
      <w:ind w:left="840"/>
    </w:pPr>
  </w:style>
  <w:style w:type="paragraph" w:styleId="29">
    <w:name w:val="Date"/>
    <w:basedOn w:val="1"/>
    <w:next w:val="1"/>
    <w:link w:val="98"/>
    <w:qFormat/>
    <w:uiPriority w:val="99"/>
    <w:pPr>
      <w:ind w:left="100" w:leftChars="2500"/>
    </w:pPr>
    <w:rPr>
      <w:rFonts w:asciiTheme="minorHAnsi" w:hAnsiTheme="minorHAnsi" w:eastAsiaTheme="minorEastAsia"/>
      <w:sz w:val="20"/>
    </w:rPr>
  </w:style>
  <w:style w:type="paragraph" w:styleId="30">
    <w:name w:val="Body Text Indent 2"/>
    <w:basedOn w:val="1"/>
    <w:link w:val="137"/>
    <w:qFormat/>
    <w:uiPriority w:val="99"/>
    <w:pPr>
      <w:ind w:left="630" w:firstLine="645"/>
    </w:pPr>
    <w:rPr>
      <w:rFonts w:asciiTheme="minorHAnsi" w:hAnsiTheme="minorHAnsi" w:eastAsiaTheme="minorEastAsia"/>
      <w:sz w:val="20"/>
    </w:rPr>
  </w:style>
  <w:style w:type="paragraph" w:styleId="31">
    <w:name w:val="Balloon Text"/>
    <w:basedOn w:val="1"/>
    <w:link w:val="121"/>
    <w:semiHidden/>
    <w:qFormat/>
    <w:uiPriority w:val="99"/>
    <w:rPr>
      <w:rFonts w:asciiTheme="minorHAnsi" w:hAnsiTheme="minorHAnsi" w:eastAsiaTheme="minorEastAsia" w:cstheme="minorBidi"/>
      <w:sz w:val="18"/>
      <w:szCs w:val="18"/>
    </w:rPr>
  </w:style>
  <w:style w:type="paragraph" w:styleId="32">
    <w:name w:val="footer"/>
    <w:basedOn w:val="1"/>
    <w:link w:val="114"/>
    <w:qFormat/>
    <w:uiPriority w:val="99"/>
    <w:pPr>
      <w:tabs>
        <w:tab w:val="center" w:pos="4153"/>
        <w:tab w:val="right" w:pos="8306"/>
      </w:tabs>
      <w:snapToGrid w:val="0"/>
      <w:jc w:val="left"/>
    </w:pPr>
    <w:rPr>
      <w:rFonts w:asciiTheme="minorHAnsi" w:hAnsiTheme="minorHAnsi"/>
      <w:sz w:val="18"/>
      <w:szCs w:val="22"/>
    </w:rPr>
  </w:style>
  <w:style w:type="paragraph" w:styleId="33">
    <w:name w:val="header"/>
    <w:basedOn w:val="1"/>
    <w:link w:val="106"/>
    <w:qFormat/>
    <w:uiPriority w:val="99"/>
    <w:pPr>
      <w:pBdr>
        <w:bottom w:val="single" w:color="auto" w:sz="6" w:space="1"/>
      </w:pBdr>
      <w:tabs>
        <w:tab w:val="center" w:pos="4153"/>
        <w:tab w:val="right" w:pos="8306"/>
      </w:tabs>
      <w:snapToGrid w:val="0"/>
      <w:jc w:val="center"/>
    </w:pPr>
    <w:rPr>
      <w:rFonts w:asciiTheme="minorHAnsi" w:hAnsiTheme="minorHAnsi"/>
      <w:sz w:val="18"/>
      <w:szCs w:val="22"/>
    </w:rPr>
  </w:style>
  <w:style w:type="paragraph" w:styleId="34">
    <w:name w:val="toc 1"/>
    <w:basedOn w:val="1"/>
    <w:next w:val="1"/>
    <w:qFormat/>
    <w:uiPriority w:val="39"/>
    <w:pPr>
      <w:spacing w:before="120" w:after="120"/>
      <w:jc w:val="left"/>
    </w:pPr>
    <w:rPr>
      <w:b/>
      <w:caps/>
      <w:sz w:val="20"/>
    </w:rPr>
  </w:style>
  <w:style w:type="paragraph" w:styleId="35">
    <w:name w:val="toc 4"/>
    <w:basedOn w:val="1"/>
    <w:next w:val="1"/>
    <w:semiHidden/>
    <w:qFormat/>
    <w:uiPriority w:val="99"/>
    <w:pPr>
      <w:ind w:left="630"/>
      <w:jc w:val="left"/>
    </w:pPr>
    <w:rPr>
      <w:sz w:val="18"/>
    </w:rPr>
  </w:style>
  <w:style w:type="paragraph" w:styleId="36">
    <w:name w:val="index heading"/>
    <w:basedOn w:val="1"/>
    <w:next w:val="37"/>
    <w:semiHidden/>
    <w:qFormat/>
    <w:uiPriority w:val="99"/>
  </w:style>
  <w:style w:type="paragraph" w:styleId="37">
    <w:name w:val="index 1"/>
    <w:basedOn w:val="1"/>
    <w:next w:val="1"/>
    <w:semiHidden/>
    <w:qFormat/>
    <w:uiPriority w:val="99"/>
    <w:pPr>
      <w:jc w:val="center"/>
    </w:pPr>
    <w:rPr>
      <w:rFonts w:ascii="仿宋_GB2312" w:hAnsi="宋体" w:eastAsia="仿宋_GB2312"/>
      <w:sz w:val="30"/>
      <w:szCs w:val="24"/>
    </w:rPr>
  </w:style>
  <w:style w:type="paragraph" w:styleId="38">
    <w:name w:val="toc 6"/>
    <w:basedOn w:val="1"/>
    <w:next w:val="1"/>
    <w:semiHidden/>
    <w:qFormat/>
    <w:uiPriority w:val="99"/>
    <w:pPr>
      <w:ind w:left="1050"/>
      <w:jc w:val="left"/>
    </w:pPr>
    <w:rPr>
      <w:sz w:val="18"/>
    </w:rPr>
  </w:style>
  <w:style w:type="paragraph" w:styleId="39">
    <w:name w:val="Body Text Indent 3"/>
    <w:basedOn w:val="1"/>
    <w:link w:val="127"/>
    <w:qFormat/>
    <w:uiPriority w:val="99"/>
    <w:pPr>
      <w:ind w:left="645" w:firstLine="645"/>
    </w:pPr>
    <w:rPr>
      <w:rFonts w:asciiTheme="minorHAnsi" w:hAnsiTheme="minorHAnsi" w:eastAsiaTheme="minorEastAsia"/>
      <w:sz w:val="16"/>
      <w:szCs w:val="16"/>
    </w:rPr>
  </w:style>
  <w:style w:type="paragraph" w:styleId="40">
    <w:name w:val="index 7"/>
    <w:basedOn w:val="1"/>
    <w:next w:val="1"/>
    <w:semiHidden/>
    <w:qFormat/>
    <w:uiPriority w:val="99"/>
    <w:pPr>
      <w:ind w:left="2520"/>
    </w:pPr>
  </w:style>
  <w:style w:type="paragraph" w:styleId="41">
    <w:name w:val="index 9"/>
    <w:basedOn w:val="1"/>
    <w:next w:val="1"/>
    <w:semiHidden/>
    <w:qFormat/>
    <w:uiPriority w:val="99"/>
    <w:pPr>
      <w:ind w:left="3360"/>
    </w:pPr>
  </w:style>
  <w:style w:type="paragraph" w:styleId="42">
    <w:name w:val="table of figures"/>
    <w:basedOn w:val="1"/>
    <w:next w:val="1"/>
    <w:semiHidden/>
    <w:qFormat/>
    <w:uiPriority w:val="99"/>
    <w:pPr>
      <w:ind w:left="840" w:hanging="420"/>
    </w:pPr>
  </w:style>
  <w:style w:type="paragraph" w:styleId="43">
    <w:name w:val="toc 2"/>
    <w:basedOn w:val="1"/>
    <w:next w:val="1"/>
    <w:qFormat/>
    <w:uiPriority w:val="39"/>
    <w:pPr>
      <w:ind w:left="210"/>
      <w:jc w:val="left"/>
    </w:pPr>
    <w:rPr>
      <w:smallCaps/>
      <w:sz w:val="20"/>
    </w:rPr>
  </w:style>
  <w:style w:type="paragraph" w:styleId="44">
    <w:name w:val="toc 9"/>
    <w:basedOn w:val="1"/>
    <w:next w:val="1"/>
    <w:semiHidden/>
    <w:qFormat/>
    <w:uiPriority w:val="99"/>
    <w:pPr>
      <w:ind w:left="1680"/>
      <w:jc w:val="left"/>
    </w:pPr>
    <w:rPr>
      <w:sz w:val="18"/>
    </w:rPr>
  </w:style>
  <w:style w:type="paragraph" w:styleId="45">
    <w:name w:val="Body Text 2"/>
    <w:basedOn w:val="1"/>
    <w:link w:val="135"/>
    <w:qFormat/>
    <w:uiPriority w:val="99"/>
    <w:pPr>
      <w:widowControl/>
      <w:jc w:val="center"/>
    </w:pPr>
    <w:rPr>
      <w:rFonts w:asciiTheme="minorHAnsi" w:hAnsiTheme="minorHAnsi" w:eastAsiaTheme="minorEastAsia"/>
      <w:sz w:val="20"/>
    </w:rPr>
  </w:style>
  <w:style w:type="paragraph" w:styleId="46">
    <w:name w:val="HTML Preformatted"/>
    <w:basedOn w:val="1"/>
    <w:link w:val="1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 w:val="20"/>
    </w:rPr>
  </w:style>
  <w:style w:type="paragraph" w:styleId="47">
    <w:name w:val="Normal (Web)"/>
    <w:basedOn w:val="1"/>
    <w:qFormat/>
    <w:uiPriority w:val="99"/>
    <w:pPr>
      <w:widowControl/>
      <w:spacing w:before="100" w:beforeAutospacing="1" w:after="100" w:afterAutospacing="1"/>
      <w:jc w:val="left"/>
    </w:pPr>
    <w:rPr>
      <w:rFonts w:ascii="Arial" w:hAnsi="Arial" w:cs="Arial"/>
      <w:kern w:val="0"/>
      <w:sz w:val="24"/>
      <w:szCs w:val="24"/>
    </w:rPr>
  </w:style>
  <w:style w:type="paragraph" w:styleId="48">
    <w:name w:val="index 2"/>
    <w:basedOn w:val="1"/>
    <w:next w:val="1"/>
    <w:semiHidden/>
    <w:qFormat/>
    <w:uiPriority w:val="99"/>
    <w:pPr>
      <w:ind w:left="420"/>
    </w:pPr>
  </w:style>
  <w:style w:type="paragraph" w:styleId="49">
    <w:name w:val="Title"/>
    <w:basedOn w:val="1"/>
    <w:next w:val="1"/>
    <w:link w:val="144"/>
    <w:qFormat/>
    <w:uiPriority w:val="10"/>
    <w:pPr>
      <w:spacing w:before="240" w:after="60"/>
      <w:jc w:val="center"/>
      <w:outlineLvl w:val="0"/>
    </w:pPr>
    <w:rPr>
      <w:rFonts w:ascii="Cambria" w:hAnsi="Cambria" w:eastAsiaTheme="minorEastAsia"/>
      <w:b/>
      <w:bCs/>
      <w:sz w:val="32"/>
      <w:szCs w:val="32"/>
    </w:rPr>
  </w:style>
  <w:style w:type="paragraph" w:styleId="50">
    <w:name w:val="annotation subject"/>
    <w:basedOn w:val="19"/>
    <w:next w:val="19"/>
    <w:link w:val="125"/>
    <w:semiHidden/>
    <w:qFormat/>
    <w:uiPriority w:val="99"/>
    <w:rPr>
      <w:rFonts w:asciiTheme="minorHAnsi" w:hAnsiTheme="minorHAnsi" w:eastAsiaTheme="minorEastAsia"/>
      <w:b/>
      <w:bCs/>
      <w:sz w:val="20"/>
    </w:rPr>
  </w:style>
  <w:style w:type="paragraph" w:styleId="51">
    <w:name w:val="Body Text First Indent"/>
    <w:basedOn w:val="4"/>
    <w:link w:val="119"/>
    <w:qFormat/>
    <w:uiPriority w:val="99"/>
    <w:pPr>
      <w:spacing w:after="120"/>
      <w:ind w:firstLine="420" w:firstLineChars="100"/>
    </w:pPr>
  </w:style>
  <w:style w:type="character" w:styleId="54">
    <w:name w:val="page number"/>
    <w:basedOn w:val="53"/>
    <w:qFormat/>
    <w:uiPriority w:val="0"/>
    <w:rPr>
      <w:rFonts w:cs="Times New Roman"/>
    </w:rPr>
  </w:style>
  <w:style w:type="character" w:styleId="55">
    <w:name w:val="FollowedHyperlink"/>
    <w:qFormat/>
    <w:uiPriority w:val="99"/>
    <w:rPr>
      <w:rFonts w:cs="Times New Roman"/>
      <w:color w:val="800080"/>
      <w:u w:val="single"/>
    </w:rPr>
  </w:style>
  <w:style w:type="character" w:styleId="56">
    <w:name w:val="Hyperlink"/>
    <w:qFormat/>
    <w:uiPriority w:val="99"/>
    <w:rPr>
      <w:rFonts w:cs="Times New Roman"/>
      <w:color w:val="0000FF"/>
      <w:u w:val="single"/>
    </w:rPr>
  </w:style>
  <w:style w:type="character" w:styleId="57">
    <w:name w:val="annotation reference"/>
    <w:qFormat/>
    <w:uiPriority w:val="0"/>
    <w:rPr>
      <w:rFonts w:cs="Times New Roman"/>
      <w:sz w:val="21"/>
    </w:rPr>
  </w:style>
  <w:style w:type="character" w:customStyle="1" w:styleId="58">
    <w:name w:val="标题 1 Char"/>
    <w:basedOn w:val="53"/>
    <w:link w:val="3"/>
    <w:qFormat/>
    <w:uiPriority w:val="0"/>
    <w:rPr>
      <w:rFonts w:ascii="黑体" w:hAnsi="Times New Roman" w:eastAsia="黑体" w:cs="Times New Roman"/>
      <w:b/>
      <w:kern w:val="44"/>
      <w:sz w:val="28"/>
      <w:szCs w:val="20"/>
    </w:rPr>
  </w:style>
  <w:style w:type="character" w:customStyle="1" w:styleId="59">
    <w:name w:val="标题 2 Char"/>
    <w:basedOn w:val="53"/>
    <w:link w:val="5"/>
    <w:qFormat/>
    <w:uiPriority w:val="99"/>
    <w:rPr>
      <w:rFonts w:ascii="Cambria" w:hAnsi="Cambria" w:eastAsia="宋体" w:cs="Times New Roman"/>
      <w:b/>
      <w:bCs/>
      <w:kern w:val="0"/>
      <w:sz w:val="32"/>
      <w:szCs w:val="32"/>
    </w:rPr>
  </w:style>
  <w:style w:type="character" w:customStyle="1" w:styleId="60">
    <w:name w:val="标题 3 Char"/>
    <w:basedOn w:val="53"/>
    <w:qFormat/>
    <w:uiPriority w:val="99"/>
    <w:rPr>
      <w:rFonts w:ascii="Times New Roman" w:hAnsi="Times New Roman" w:eastAsia="宋体" w:cs="Times New Roman"/>
      <w:b/>
      <w:bCs/>
      <w:sz w:val="32"/>
      <w:szCs w:val="32"/>
    </w:rPr>
  </w:style>
  <w:style w:type="character" w:customStyle="1" w:styleId="61">
    <w:name w:val="标题 4 Char"/>
    <w:basedOn w:val="53"/>
    <w:link w:val="8"/>
    <w:qFormat/>
    <w:uiPriority w:val="99"/>
    <w:rPr>
      <w:rFonts w:ascii="Cambria" w:hAnsi="Cambria" w:eastAsia="宋体" w:cs="Times New Roman"/>
      <w:b/>
      <w:bCs/>
      <w:kern w:val="0"/>
      <w:sz w:val="28"/>
      <w:szCs w:val="28"/>
    </w:rPr>
  </w:style>
  <w:style w:type="character" w:customStyle="1" w:styleId="62">
    <w:name w:val="标题 5 Char"/>
    <w:basedOn w:val="53"/>
    <w:link w:val="9"/>
    <w:qFormat/>
    <w:uiPriority w:val="99"/>
    <w:rPr>
      <w:rFonts w:ascii="Times New Roman" w:hAnsi="Times New Roman" w:eastAsia="宋体" w:cs="Times New Roman"/>
      <w:b/>
      <w:bCs/>
      <w:kern w:val="0"/>
      <w:sz w:val="28"/>
      <w:szCs w:val="28"/>
    </w:rPr>
  </w:style>
  <w:style w:type="character" w:customStyle="1" w:styleId="63">
    <w:name w:val="标题 6 Char"/>
    <w:basedOn w:val="53"/>
    <w:link w:val="10"/>
    <w:qFormat/>
    <w:uiPriority w:val="99"/>
    <w:rPr>
      <w:rFonts w:ascii="Cambria" w:hAnsi="Cambria" w:eastAsia="宋体" w:cs="Times New Roman"/>
      <w:b/>
      <w:bCs/>
      <w:kern w:val="0"/>
      <w:sz w:val="24"/>
      <w:szCs w:val="24"/>
    </w:rPr>
  </w:style>
  <w:style w:type="character" w:customStyle="1" w:styleId="64">
    <w:name w:val="标题 7 Char"/>
    <w:basedOn w:val="53"/>
    <w:link w:val="11"/>
    <w:qFormat/>
    <w:uiPriority w:val="99"/>
    <w:rPr>
      <w:rFonts w:ascii="Times New Roman" w:hAnsi="Times New Roman" w:eastAsia="宋体" w:cs="Times New Roman"/>
      <w:b/>
      <w:bCs/>
      <w:kern w:val="0"/>
      <w:sz w:val="24"/>
      <w:szCs w:val="24"/>
    </w:rPr>
  </w:style>
  <w:style w:type="character" w:customStyle="1" w:styleId="65">
    <w:name w:val="标题 8 Char"/>
    <w:basedOn w:val="53"/>
    <w:link w:val="12"/>
    <w:qFormat/>
    <w:uiPriority w:val="99"/>
    <w:rPr>
      <w:rFonts w:ascii="Cambria" w:hAnsi="Cambria" w:eastAsia="宋体" w:cs="Times New Roman"/>
      <w:kern w:val="0"/>
      <w:sz w:val="24"/>
      <w:szCs w:val="24"/>
    </w:rPr>
  </w:style>
  <w:style w:type="character" w:customStyle="1" w:styleId="66">
    <w:name w:val="标题 9 Char"/>
    <w:basedOn w:val="53"/>
    <w:link w:val="13"/>
    <w:qFormat/>
    <w:uiPriority w:val="99"/>
    <w:rPr>
      <w:rFonts w:ascii="Cambria" w:hAnsi="Cambria" w:eastAsia="宋体" w:cs="Times New Roman"/>
      <w:kern w:val="0"/>
      <w:szCs w:val="21"/>
    </w:rPr>
  </w:style>
  <w:style w:type="character" w:customStyle="1" w:styleId="67">
    <w:name w:val="批注主题 Char"/>
    <w:semiHidden/>
    <w:qFormat/>
    <w:locked/>
    <w:uiPriority w:val="99"/>
    <w:rPr>
      <w:rFonts w:cs="Times New Roman"/>
      <w:b/>
      <w:bCs/>
      <w:sz w:val="20"/>
      <w:szCs w:val="20"/>
    </w:rPr>
  </w:style>
  <w:style w:type="character" w:customStyle="1" w:styleId="68">
    <w:name w:val="标题 Char"/>
    <w:basedOn w:val="53"/>
    <w:qFormat/>
    <w:uiPriority w:val="10"/>
    <w:rPr>
      <w:rFonts w:ascii="Cambria" w:hAnsi="Cambria" w:cs="Times New Roman"/>
      <w:b/>
      <w:bCs/>
      <w:sz w:val="32"/>
      <w:szCs w:val="32"/>
    </w:rPr>
  </w:style>
  <w:style w:type="character" w:customStyle="1" w:styleId="69">
    <w:name w:val="批注框文本 Char"/>
    <w:semiHidden/>
    <w:qFormat/>
    <w:uiPriority w:val="99"/>
    <w:rPr>
      <w:sz w:val="18"/>
      <w:szCs w:val="18"/>
    </w:rPr>
  </w:style>
  <w:style w:type="character" w:customStyle="1" w:styleId="70">
    <w:name w:val="正文文本 3 Char"/>
    <w:qFormat/>
    <w:locked/>
    <w:uiPriority w:val="99"/>
    <w:rPr>
      <w:rFonts w:cs="Times New Roman"/>
      <w:sz w:val="16"/>
      <w:szCs w:val="16"/>
    </w:rPr>
  </w:style>
  <w:style w:type="character" w:customStyle="1" w:styleId="71">
    <w:name w:val="纯文本 Char1"/>
    <w:qFormat/>
    <w:uiPriority w:val="0"/>
    <w:rPr>
      <w:rFonts w:ascii="宋体" w:hAnsi="Courier New" w:eastAsia="宋体"/>
      <w:kern w:val="2"/>
      <w:sz w:val="21"/>
      <w:lang w:val="en-US" w:eastAsia="zh-CN" w:bidi="ar-SA"/>
    </w:rPr>
  </w:style>
  <w:style w:type="character" w:customStyle="1" w:styleId="72">
    <w:name w:val="正文首行缩进 Char"/>
    <w:basedOn w:val="73"/>
    <w:qFormat/>
    <w:locked/>
    <w:uiPriority w:val="99"/>
    <w:rPr>
      <w:rFonts w:cs="Times New Roman"/>
      <w:sz w:val="20"/>
      <w:szCs w:val="20"/>
    </w:rPr>
  </w:style>
  <w:style w:type="character" w:customStyle="1" w:styleId="73">
    <w:name w:val="正文文本 Char"/>
    <w:qFormat/>
    <w:locked/>
    <w:uiPriority w:val="99"/>
    <w:rPr>
      <w:rFonts w:cs="Times New Roman"/>
      <w:sz w:val="20"/>
      <w:szCs w:val="20"/>
    </w:rPr>
  </w:style>
  <w:style w:type="character" w:customStyle="1" w:styleId="74">
    <w:name w:val="纯文本 Char"/>
    <w:qFormat/>
    <w:locked/>
    <w:uiPriority w:val="0"/>
    <w:rPr>
      <w:rFonts w:ascii="宋体" w:hAnsi="Courier New" w:cs="Courier New"/>
      <w:szCs w:val="21"/>
    </w:rPr>
  </w:style>
  <w:style w:type="character" w:customStyle="1" w:styleId="75">
    <w:name w:val="二级目录 Char"/>
    <w:link w:val="76"/>
    <w:qFormat/>
    <w:uiPriority w:val="99"/>
    <w:rPr>
      <w:b/>
      <w:sz w:val="30"/>
      <w:szCs w:val="28"/>
    </w:rPr>
  </w:style>
  <w:style w:type="paragraph" w:customStyle="1" w:styleId="76">
    <w:name w:val="二级目录"/>
    <w:next w:val="1"/>
    <w:link w:val="75"/>
    <w:qFormat/>
    <w:uiPriority w:val="99"/>
    <w:pPr>
      <w:tabs>
        <w:tab w:val="left" w:pos="720"/>
      </w:tabs>
      <w:ind w:left="567" w:hanging="567"/>
      <w:outlineLvl w:val="1"/>
    </w:pPr>
    <w:rPr>
      <w:rFonts w:asciiTheme="minorHAnsi" w:hAnsiTheme="minorHAnsi" w:eastAsiaTheme="minorEastAsia" w:cstheme="minorBidi"/>
      <w:b/>
      <w:kern w:val="2"/>
      <w:sz w:val="30"/>
      <w:szCs w:val="28"/>
      <w:lang w:val="en-US" w:eastAsia="zh-CN" w:bidi="ar-SA"/>
    </w:rPr>
  </w:style>
  <w:style w:type="character" w:customStyle="1" w:styleId="77">
    <w:name w:val="HTML 预设格式 Char"/>
    <w:qFormat/>
    <w:locked/>
    <w:uiPriority w:val="99"/>
    <w:rPr>
      <w:rFonts w:ascii="Courier New" w:hAnsi="Courier New" w:cs="Courier New"/>
      <w:sz w:val="20"/>
      <w:szCs w:val="20"/>
    </w:rPr>
  </w:style>
  <w:style w:type="character" w:customStyle="1" w:styleId="78">
    <w:name w:val="文档结构图 Char"/>
    <w:semiHidden/>
    <w:qFormat/>
    <w:locked/>
    <w:uiPriority w:val="99"/>
    <w:rPr>
      <w:rFonts w:cs="Times New Roman"/>
      <w:sz w:val="2"/>
      <w:shd w:val="clear" w:color="auto" w:fill="000080"/>
    </w:rPr>
  </w:style>
  <w:style w:type="character" w:customStyle="1" w:styleId="79">
    <w:name w:val="批注文字 Char"/>
    <w:qFormat/>
    <w:locked/>
    <w:uiPriority w:val="0"/>
    <w:rPr>
      <w:rFonts w:cs="Times New Roman"/>
      <w:sz w:val="20"/>
      <w:szCs w:val="20"/>
    </w:rPr>
  </w:style>
  <w:style w:type="character" w:customStyle="1" w:styleId="80">
    <w:name w:val="正文2 Char"/>
    <w:link w:val="81"/>
    <w:qFormat/>
    <w:uiPriority w:val="0"/>
    <w:rPr>
      <w:sz w:val="24"/>
    </w:rPr>
  </w:style>
  <w:style w:type="paragraph" w:customStyle="1" w:styleId="81">
    <w:name w:val="正文2"/>
    <w:basedOn w:val="1"/>
    <w:link w:val="80"/>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82">
    <w:name w:val="para_small"/>
    <w:qFormat/>
    <w:uiPriority w:val="99"/>
    <w:rPr>
      <w:rFonts w:cs="Times New Roman"/>
    </w:rPr>
  </w:style>
  <w:style w:type="character" w:customStyle="1" w:styleId="83">
    <w:name w:val="页脚 Char"/>
    <w:qFormat/>
    <w:locked/>
    <w:uiPriority w:val="99"/>
    <w:rPr>
      <w:rFonts w:eastAsia="宋体" w:cs="Times New Roman"/>
      <w:sz w:val="18"/>
    </w:rPr>
  </w:style>
  <w:style w:type="character" w:customStyle="1" w:styleId="84">
    <w:name w:val="正文文本 2 Char"/>
    <w:qFormat/>
    <w:locked/>
    <w:uiPriority w:val="99"/>
    <w:rPr>
      <w:rFonts w:cs="Times New Roman"/>
      <w:sz w:val="20"/>
      <w:szCs w:val="20"/>
    </w:rPr>
  </w:style>
  <w:style w:type="character" w:customStyle="1" w:styleId="85">
    <w:name w:val="正文文本缩进 2 Char"/>
    <w:qFormat/>
    <w:locked/>
    <w:uiPriority w:val="99"/>
    <w:rPr>
      <w:rFonts w:cs="Times New Roman"/>
      <w:sz w:val="20"/>
      <w:szCs w:val="20"/>
    </w:rPr>
  </w:style>
  <w:style w:type="character" w:customStyle="1" w:styleId="86">
    <w:name w:val="页眉 Char"/>
    <w:qFormat/>
    <w:locked/>
    <w:uiPriority w:val="99"/>
    <w:rPr>
      <w:rFonts w:eastAsia="宋体" w:cs="Times New Roman"/>
      <w:sz w:val="18"/>
    </w:rPr>
  </w:style>
  <w:style w:type="character" w:customStyle="1" w:styleId="87">
    <w:name w:val="正文文本缩进 Char"/>
    <w:qFormat/>
    <w:locked/>
    <w:uiPriority w:val="99"/>
    <w:rPr>
      <w:rFonts w:cs="Times New Roman"/>
      <w:sz w:val="20"/>
      <w:szCs w:val="20"/>
    </w:rPr>
  </w:style>
  <w:style w:type="character" w:customStyle="1" w:styleId="88">
    <w:name w:val="point_normal1"/>
    <w:qFormat/>
    <w:uiPriority w:val="99"/>
    <w:rPr>
      <w:rFonts w:ascii="Arial" w:hAnsi="Arial" w:cs="Arial"/>
      <w:sz w:val="18"/>
      <w:szCs w:val="18"/>
    </w:rPr>
  </w:style>
  <w:style w:type="character" w:customStyle="1" w:styleId="89">
    <w:name w:val="日期 Char"/>
    <w:qFormat/>
    <w:locked/>
    <w:uiPriority w:val="99"/>
    <w:rPr>
      <w:rFonts w:cs="Times New Roman"/>
      <w:sz w:val="20"/>
      <w:szCs w:val="20"/>
    </w:rPr>
  </w:style>
  <w:style w:type="character" w:customStyle="1" w:styleId="90">
    <w:name w:val="正文文本缩进 3 Char"/>
    <w:qFormat/>
    <w:locked/>
    <w:uiPriority w:val="99"/>
    <w:rPr>
      <w:rFonts w:cs="Times New Roman"/>
      <w:sz w:val="16"/>
      <w:szCs w:val="16"/>
    </w:rPr>
  </w:style>
  <w:style w:type="character" w:customStyle="1" w:styleId="91">
    <w:name w:val="标题 3 Char1"/>
    <w:link w:val="6"/>
    <w:qFormat/>
    <w:locked/>
    <w:uiPriority w:val="99"/>
    <w:rPr>
      <w:rFonts w:ascii="Times New Roman" w:hAnsi="Times New Roman" w:eastAsia="宋体" w:cs="Times New Roman"/>
      <w:b/>
      <w:bCs/>
      <w:kern w:val="0"/>
      <w:sz w:val="32"/>
      <w:szCs w:val="32"/>
    </w:rPr>
  </w:style>
  <w:style w:type="character" w:customStyle="1" w:styleId="92">
    <w:name w:val="正文缩进 Char"/>
    <w:link w:val="7"/>
    <w:qFormat/>
    <w:locked/>
    <w:uiPriority w:val="0"/>
    <w:rPr>
      <w:rFonts w:eastAsia="宋体" w:cs="Times New Roman"/>
    </w:rPr>
  </w:style>
  <w:style w:type="paragraph" w:customStyle="1" w:styleId="93">
    <w:name w:val="丁华标题1"/>
    <w:basedOn w:val="3"/>
    <w:next w:val="94"/>
    <w:qFormat/>
    <w:uiPriority w:val="99"/>
    <w:pPr>
      <w:keepLines/>
      <w:tabs>
        <w:tab w:val="clear" w:pos="1440"/>
        <w:tab w:val="clear" w:pos="5670"/>
      </w:tabs>
      <w:spacing w:beforeLines="0" w:line="578" w:lineRule="auto"/>
      <w:ind w:left="567" w:firstLine="0" w:firstLineChars="0"/>
      <w:jc w:val="left"/>
    </w:pPr>
    <w:rPr>
      <w:rFonts w:ascii="Times New Roman"/>
      <w:b w:val="0"/>
      <w:sz w:val="32"/>
    </w:rPr>
  </w:style>
  <w:style w:type="paragraph" w:customStyle="1" w:styleId="94">
    <w:name w:val="丁华正文"/>
    <w:basedOn w:val="39"/>
    <w:qFormat/>
    <w:uiPriority w:val="99"/>
    <w:pPr>
      <w:adjustRightInd w:val="0"/>
      <w:snapToGrid w:val="0"/>
      <w:spacing w:line="360" w:lineRule="auto"/>
      <w:ind w:left="0" w:firstLine="510"/>
    </w:pPr>
    <w:rPr>
      <w:sz w:val="24"/>
    </w:rPr>
  </w:style>
  <w:style w:type="paragraph" w:customStyle="1" w:styleId="9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000000"/>
      <w:kern w:val="0"/>
      <w:sz w:val="20"/>
    </w:rPr>
  </w:style>
  <w:style w:type="paragraph" w:customStyle="1" w:styleId="96">
    <w:name w:val="默认段落字体 Para Char"/>
    <w:basedOn w:val="1"/>
    <w:qFormat/>
    <w:uiPriority w:val="99"/>
    <w:rPr>
      <w:sz w:val="24"/>
      <w:szCs w:val="24"/>
    </w:rPr>
  </w:style>
  <w:style w:type="paragraph" w:customStyle="1" w:styleId="97">
    <w:name w:val="Char Char Char Char"/>
    <w:basedOn w:val="18"/>
    <w:qFormat/>
    <w:uiPriority w:val="99"/>
    <w:pPr>
      <w:adjustRightInd w:val="0"/>
      <w:snapToGrid w:val="0"/>
      <w:spacing w:line="360" w:lineRule="auto"/>
    </w:pPr>
    <w:rPr>
      <w:rFonts w:ascii="Tahoma" w:hAnsi="Tahoma"/>
      <w:sz w:val="24"/>
      <w:szCs w:val="24"/>
    </w:rPr>
  </w:style>
  <w:style w:type="character" w:customStyle="1" w:styleId="98">
    <w:name w:val="日期 Char1"/>
    <w:basedOn w:val="53"/>
    <w:link w:val="29"/>
    <w:semiHidden/>
    <w:qFormat/>
    <w:uiPriority w:val="99"/>
    <w:rPr>
      <w:rFonts w:ascii="Times New Roman" w:hAnsi="Times New Roman" w:eastAsia="宋体" w:cs="Times New Roman"/>
      <w:szCs w:val="20"/>
    </w:rPr>
  </w:style>
  <w:style w:type="paragraph" w:customStyle="1" w:styleId="99">
    <w:name w:val="普通正文"/>
    <w:basedOn w:val="1"/>
    <w:qFormat/>
    <w:uiPriority w:val="0"/>
    <w:pPr>
      <w:adjustRightInd w:val="0"/>
      <w:spacing w:before="120" w:after="120" w:line="360" w:lineRule="auto"/>
      <w:ind w:firstLine="480" w:firstLineChars="200"/>
      <w:jc w:val="left"/>
      <w:textAlignment w:val="baseline"/>
    </w:pPr>
    <w:rPr>
      <w:rFonts w:ascii="Arial" w:hAnsi="Arial" w:cs="Arial"/>
      <w:kern w:val="0"/>
      <w:sz w:val="24"/>
      <w:szCs w:val="24"/>
    </w:rPr>
  </w:style>
  <w:style w:type="paragraph" w:customStyle="1" w:styleId="10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character" w:customStyle="1" w:styleId="101">
    <w:name w:val="文档结构图 Char1"/>
    <w:basedOn w:val="53"/>
    <w:link w:val="18"/>
    <w:semiHidden/>
    <w:qFormat/>
    <w:uiPriority w:val="99"/>
    <w:rPr>
      <w:rFonts w:ascii="宋体" w:hAnsi="Times New Roman" w:eastAsia="宋体" w:cs="Times New Roman"/>
      <w:sz w:val="18"/>
      <w:szCs w:val="18"/>
    </w:rPr>
  </w:style>
  <w:style w:type="paragraph" w:customStyle="1" w:styleId="102">
    <w:name w:val="Char Char Char"/>
    <w:basedOn w:val="18"/>
    <w:qFormat/>
    <w:uiPriority w:val="99"/>
    <w:pPr>
      <w:spacing w:line="436" w:lineRule="exact"/>
    </w:pPr>
    <w:rPr>
      <w:szCs w:val="24"/>
    </w:rPr>
  </w:style>
  <w:style w:type="character" w:customStyle="1" w:styleId="103">
    <w:name w:val="正文文本 Char1"/>
    <w:basedOn w:val="53"/>
    <w:link w:val="4"/>
    <w:semiHidden/>
    <w:qFormat/>
    <w:uiPriority w:val="99"/>
    <w:rPr>
      <w:rFonts w:ascii="Times New Roman" w:hAnsi="Times New Roman" w:eastAsia="宋体" w:cs="Times New Roman"/>
      <w:szCs w:val="20"/>
    </w:rPr>
  </w:style>
  <w:style w:type="paragraph" w:customStyle="1" w:styleId="104">
    <w:name w:val="Char Char Char Char Char Char Char Char Char Char Char Char Char"/>
    <w:basedOn w:val="18"/>
    <w:qFormat/>
    <w:uiPriority w:val="99"/>
    <w:rPr>
      <w:rFonts w:ascii="Tahoma" w:hAnsi="Tahoma"/>
      <w:sz w:val="24"/>
      <w:szCs w:val="24"/>
    </w:rPr>
  </w:style>
  <w:style w:type="paragraph" w:customStyle="1" w:styleId="105">
    <w:name w:val="Char1"/>
    <w:basedOn w:val="1"/>
    <w:qFormat/>
    <w:uiPriority w:val="99"/>
    <w:pPr>
      <w:widowControl/>
      <w:spacing w:after="160" w:line="240" w:lineRule="exact"/>
      <w:jc w:val="left"/>
    </w:pPr>
    <w:rPr>
      <w:rFonts w:ascii="Verdana" w:hAnsi="Verdana" w:eastAsia="仿宋_GB2312"/>
      <w:kern w:val="0"/>
      <w:sz w:val="24"/>
      <w:lang w:eastAsia="en-US"/>
    </w:rPr>
  </w:style>
  <w:style w:type="character" w:customStyle="1" w:styleId="106">
    <w:name w:val="页眉 Char1"/>
    <w:basedOn w:val="53"/>
    <w:link w:val="33"/>
    <w:semiHidden/>
    <w:qFormat/>
    <w:uiPriority w:val="99"/>
    <w:rPr>
      <w:rFonts w:ascii="Times New Roman" w:hAnsi="Times New Roman" w:eastAsia="宋体" w:cs="Times New Roman"/>
      <w:sz w:val="18"/>
      <w:szCs w:val="18"/>
    </w:rPr>
  </w:style>
  <w:style w:type="paragraph" w:customStyle="1" w:styleId="107">
    <w:name w:val="模板正文"/>
    <w:basedOn w:val="1"/>
    <w:qFormat/>
    <w:uiPriority w:val="0"/>
    <w:pPr>
      <w:wordWrap w:val="0"/>
      <w:spacing w:before="120" w:line="360" w:lineRule="auto"/>
      <w:ind w:firstLine="200" w:firstLineChars="200"/>
    </w:pPr>
    <w:rPr>
      <w:rFonts w:eastAsia="仿宋_GB2312"/>
      <w:sz w:val="24"/>
      <w:szCs w:val="21"/>
    </w:rPr>
  </w:style>
  <w:style w:type="paragraph" w:customStyle="1" w:styleId="10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0">
    <w:name w:val="Char Char2 Char Char"/>
    <w:basedOn w:val="18"/>
    <w:qFormat/>
    <w:uiPriority w:val="99"/>
    <w:pPr>
      <w:spacing w:line="436" w:lineRule="exact"/>
    </w:pPr>
    <w:rPr>
      <w:rFonts w:ascii="Tahoma" w:hAnsi="Tahoma"/>
      <w:sz w:val="24"/>
    </w:rPr>
  </w:style>
  <w:style w:type="paragraph" w:customStyle="1" w:styleId="111">
    <w:name w:val="retrait3"/>
    <w:basedOn w:val="1"/>
    <w:qFormat/>
    <w:uiPriority w:val="99"/>
    <w:pPr>
      <w:widowControl/>
      <w:spacing w:before="20" w:after="20"/>
      <w:ind w:left="851"/>
      <w:jc w:val="left"/>
    </w:pPr>
    <w:rPr>
      <w:rFonts w:ascii="Arial" w:hAnsi="Arial"/>
      <w:kern w:val="0"/>
      <w:sz w:val="24"/>
    </w:rPr>
  </w:style>
  <w:style w:type="paragraph" w:customStyle="1" w:styleId="112">
    <w:name w:val="列出段落3"/>
    <w:basedOn w:val="1"/>
    <w:qFormat/>
    <w:uiPriority w:val="34"/>
    <w:pPr>
      <w:ind w:firstLine="420" w:firstLineChars="200"/>
    </w:pPr>
  </w:style>
  <w:style w:type="paragraph" w:customStyle="1" w:styleId="113">
    <w:name w:val="xl107"/>
    <w:basedOn w:val="1"/>
    <w:qFormat/>
    <w:uiPriority w:val="0"/>
    <w:pPr>
      <w:widowControl/>
      <w:spacing w:before="100" w:beforeAutospacing="1" w:after="100" w:afterAutospacing="1"/>
      <w:jc w:val="left"/>
    </w:pPr>
    <w:rPr>
      <w:rFonts w:ascii="Arial" w:hAnsi="Arial" w:cs="Arial"/>
      <w:kern w:val="0"/>
      <w:sz w:val="20"/>
    </w:rPr>
  </w:style>
  <w:style w:type="character" w:customStyle="1" w:styleId="114">
    <w:name w:val="页脚 Char1"/>
    <w:basedOn w:val="53"/>
    <w:link w:val="32"/>
    <w:semiHidden/>
    <w:qFormat/>
    <w:uiPriority w:val="99"/>
    <w:rPr>
      <w:rFonts w:ascii="Times New Roman" w:hAnsi="Times New Roman" w:eastAsia="宋体" w:cs="Times New Roman"/>
      <w:sz w:val="18"/>
      <w:szCs w:val="18"/>
    </w:rPr>
  </w:style>
  <w:style w:type="paragraph" w:customStyle="1" w:styleId="115">
    <w:name w:val="Char"/>
    <w:basedOn w:val="1"/>
    <w:qFormat/>
    <w:uiPriority w:val="0"/>
    <w:rPr>
      <w:rFonts w:ascii="Tahoma" w:hAnsi="Tahoma" w:cs="仿宋_GB2312"/>
      <w:sz w:val="24"/>
      <w:szCs w:val="28"/>
    </w:rPr>
  </w:style>
  <w:style w:type="paragraph" w:customStyle="1" w:styleId="11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character" w:customStyle="1" w:styleId="117">
    <w:name w:val="HTML 预设格式 Char1"/>
    <w:basedOn w:val="53"/>
    <w:link w:val="46"/>
    <w:semiHidden/>
    <w:qFormat/>
    <w:uiPriority w:val="99"/>
    <w:rPr>
      <w:rFonts w:ascii="Courier New" w:hAnsi="Courier New" w:eastAsia="宋体" w:cs="Courier New"/>
      <w:sz w:val="20"/>
      <w:szCs w:val="20"/>
    </w:rPr>
  </w:style>
  <w:style w:type="character" w:customStyle="1" w:styleId="118">
    <w:name w:val="正文文本 3 Char1"/>
    <w:basedOn w:val="53"/>
    <w:link w:val="21"/>
    <w:semiHidden/>
    <w:qFormat/>
    <w:uiPriority w:val="99"/>
    <w:rPr>
      <w:rFonts w:ascii="Times New Roman" w:hAnsi="Times New Roman" w:eastAsia="宋体" w:cs="Times New Roman"/>
      <w:sz w:val="16"/>
      <w:szCs w:val="16"/>
    </w:rPr>
  </w:style>
  <w:style w:type="character" w:customStyle="1" w:styleId="119">
    <w:name w:val="正文首行缩进 Char1"/>
    <w:basedOn w:val="103"/>
    <w:link w:val="51"/>
    <w:semiHidden/>
    <w:qFormat/>
    <w:uiPriority w:val="99"/>
    <w:rPr>
      <w:rFonts w:ascii="Times New Roman" w:hAnsi="Times New Roman" w:eastAsia="宋体" w:cs="Times New Roman"/>
      <w:szCs w:val="20"/>
    </w:rPr>
  </w:style>
  <w:style w:type="paragraph" w:customStyle="1" w:styleId="120">
    <w:name w:val="段落"/>
    <w:basedOn w:val="1"/>
    <w:qFormat/>
    <w:uiPriority w:val="99"/>
    <w:pPr>
      <w:spacing w:line="460" w:lineRule="exact"/>
      <w:ind w:firstLine="480"/>
    </w:pPr>
    <w:rPr>
      <w:sz w:val="24"/>
    </w:rPr>
  </w:style>
  <w:style w:type="character" w:customStyle="1" w:styleId="121">
    <w:name w:val="批注框文本 Char1"/>
    <w:basedOn w:val="53"/>
    <w:link w:val="31"/>
    <w:semiHidden/>
    <w:qFormat/>
    <w:uiPriority w:val="99"/>
    <w:rPr>
      <w:rFonts w:ascii="Times New Roman" w:hAnsi="Times New Roman" w:eastAsia="宋体" w:cs="Times New Roman"/>
      <w:sz w:val="18"/>
      <w:szCs w:val="18"/>
    </w:rPr>
  </w:style>
  <w:style w:type="paragraph" w:customStyle="1" w:styleId="122">
    <w:name w:val="论文正文"/>
    <w:basedOn w:val="30"/>
    <w:qFormat/>
    <w:uiPriority w:val="99"/>
  </w:style>
  <w:style w:type="paragraph" w:customStyle="1" w:styleId="123">
    <w:name w:val="列出段落1"/>
    <w:basedOn w:val="1"/>
    <w:qFormat/>
    <w:uiPriority w:val="34"/>
    <w:pPr>
      <w:ind w:firstLine="420" w:firstLineChars="200"/>
    </w:pPr>
  </w:style>
  <w:style w:type="character" w:customStyle="1" w:styleId="124">
    <w:name w:val="批注文字 Char1"/>
    <w:basedOn w:val="53"/>
    <w:link w:val="19"/>
    <w:qFormat/>
    <w:uiPriority w:val="0"/>
    <w:rPr>
      <w:rFonts w:ascii="Times New Roman" w:hAnsi="Times New Roman" w:eastAsia="宋体" w:cs="Times New Roman"/>
      <w:szCs w:val="20"/>
    </w:rPr>
  </w:style>
  <w:style w:type="character" w:customStyle="1" w:styleId="125">
    <w:name w:val="批注主题 Char1"/>
    <w:basedOn w:val="124"/>
    <w:link w:val="50"/>
    <w:semiHidden/>
    <w:qFormat/>
    <w:uiPriority w:val="99"/>
    <w:rPr>
      <w:rFonts w:ascii="Times New Roman" w:hAnsi="Times New Roman" w:eastAsia="宋体" w:cs="Times New Roman"/>
      <w:b/>
      <w:bCs/>
      <w:szCs w:val="20"/>
    </w:rPr>
  </w:style>
  <w:style w:type="paragraph" w:customStyle="1" w:styleId="126">
    <w:name w:val="TOC 标题1"/>
    <w:basedOn w:val="3"/>
    <w:next w:val="1"/>
    <w:qFormat/>
    <w:uiPriority w:val="39"/>
    <w:pPr>
      <w:keepLines/>
      <w:widowControl/>
      <w:tabs>
        <w:tab w:val="clear" w:pos="1440"/>
        <w:tab w:val="clear" w:pos="5670"/>
      </w:tabs>
      <w:spacing w:beforeLines="0" w:afterLines="0" w:line="276" w:lineRule="auto"/>
      <w:ind w:firstLine="0" w:firstLineChars="0"/>
      <w:jc w:val="left"/>
      <w:outlineLvl w:val="9"/>
    </w:pPr>
    <w:rPr>
      <w:rFonts w:ascii="Cambria" w:hAnsi="Cambria" w:eastAsia="宋体"/>
      <w:bCs/>
      <w:color w:val="365F91"/>
      <w:kern w:val="0"/>
      <w:szCs w:val="28"/>
    </w:rPr>
  </w:style>
  <w:style w:type="character" w:customStyle="1" w:styleId="127">
    <w:name w:val="正文文本缩进 3 Char1"/>
    <w:basedOn w:val="53"/>
    <w:link w:val="39"/>
    <w:semiHidden/>
    <w:qFormat/>
    <w:uiPriority w:val="99"/>
    <w:rPr>
      <w:rFonts w:ascii="Times New Roman" w:hAnsi="Times New Roman" w:eastAsia="宋体" w:cs="Times New Roman"/>
      <w:sz w:val="16"/>
      <w:szCs w:val="16"/>
    </w:rPr>
  </w:style>
  <w:style w:type="character" w:customStyle="1" w:styleId="128">
    <w:name w:val="纯文本 Char2"/>
    <w:basedOn w:val="53"/>
    <w:link w:val="26"/>
    <w:semiHidden/>
    <w:qFormat/>
    <w:uiPriority w:val="99"/>
    <w:rPr>
      <w:rFonts w:ascii="宋体" w:hAnsi="Courier New" w:eastAsia="宋体" w:cs="Courier New"/>
      <w:szCs w:val="21"/>
    </w:rPr>
  </w:style>
  <w:style w:type="paragraph" w:customStyle="1" w:styleId="129">
    <w:name w:val="丁华标题2"/>
    <w:basedOn w:val="5"/>
    <w:next w:val="94"/>
    <w:qFormat/>
    <w:uiPriority w:val="99"/>
    <w:pPr>
      <w:tabs>
        <w:tab w:val="left" w:pos="567"/>
      </w:tabs>
      <w:spacing w:line="415" w:lineRule="auto"/>
      <w:ind w:left="567" w:hanging="567"/>
    </w:pPr>
    <w:rPr>
      <w:rFonts w:ascii="Arial" w:hAnsi="Arial" w:eastAsia="黑体"/>
      <w:b w:val="0"/>
      <w:sz w:val="28"/>
      <w:szCs w:val="20"/>
    </w:rPr>
  </w:style>
  <w:style w:type="paragraph" w:customStyle="1" w:styleId="130">
    <w:name w:val="默认段落字体 Para Char Char Char Char Char Char Char"/>
    <w:basedOn w:val="1"/>
    <w:qFormat/>
    <w:uiPriority w:val="99"/>
  </w:style>
  <w:style w:type="paragraph" w:customStyle="1" w:styleId="13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32">
    <w:name w:val="标题6"/>
    <w:basedOn w:val="9"/>
    <w:qFormat/>
    <w:uiPriority w:val="99"/>
    <w:pPr>
      <w:keepLines/>
      <w:tabs>
        <w:tab w:val="left" w:pos="420"/>
      </w:tabs>
      <w:adjustRightInd/>
      <w:ind w:left="420" w:hanging="420"/>
    </w:pPr>
    <w:rPr>
      <w:b w:val="0"/>
      <w:kern w:val="2"/>
      <w:sz w:val="24"/>
    </w:rPr>
  </w:style>
  <w:style w:type="paragraph" w:styleId="133">
    <w:name w:val="List Paragraph"/>
    <w:basedOn w:val="1"/>
    <w:qFormat/>
    <w:uiPriority w:val="34"/>
    <w:pPr>
      <w:ind w:firstLine="420" w:firstLineChars="200"/>
    </w:pPr>
    <w:rPr>
      <w:rFonts w:ascii="Calibri" w:hAnsi="Calibri"/>
      <w:szCs w:val="22"/>
    </w:rPr>
  </w:style>
  <w:style w:type="paragraph" w:customStyle="1" w:styleId="134">
    <w:name w:val="表格1"/>
    <w:basedOn w:val="1"/>
    <w:qFormat/>
    <w:uiPriority w:val="99"/>
    <w:pPr>
      <w:adjustRightInd w:val="0"/>
      <w:textAlignment w:val="baseline"/>
    </w:pPr>
    <w:rPr>
      <w:rFonts w:ascii="宋体"/>
      <w:kern w:val="24"/>
      <w:szCs w:val="21"/>
    </w:rPr>
  </w:style>
  <w:style w:type="character" w:customStyle="1" w:styleId="135">
    <w:name w:val="正文文本 2 Char1"/>
    <w:basedOn w:val="53"/>
    <w:link w:val="45"/>
    <w:semiHidden/>
    <w:qFormat/>
    <w:uiPriority w:val="99"/>
    <w:rPr>
      <w:rFonts w:ascii="Times New Roman" w:hAnsi="Times New Roman" w:eastAsia="宋体" w:cs="Times New Roman"/>
      <w:szCs w:val="20"/>
    </w:rPr>
  </w:style>
  <w:style w:type="paragraph" w:customStyle="1" w:styleId="136">
    <w:name w:val="xl25"/>
    <w:basedOn w:val="1"/>
    <w:qFormat/>
    <w:uiPriority w:val="99"/>
    <w:pPr>
      <w:widowControl/>
      <w:pBdr>
        <w:right w:val="single" w:color="auto" w:sz="4" w:space="0"/>
      </w:pBdr>
      <w:spacing w:before="100" w:beforeAutospacing="1" w:after="100" w:afterAutospacing="1"/>
      <w:jc w:val="center"/>
    </w:pPr>
    <w:rPr>
      <w:kern w:val="0"/>
      <w:szCs w:val="21"/>
    </w:rPr>
  </w:style>
  <w:style w:type="character" w:customStyle="1" w:styleId="137">
    <w:name w:val="正文文本缩进 2 Char1"/>
    <w:basedOn w:val="53"/>
    <w:link w:val="30"/>
    <w:semiHidden/>
    <w:qFormat/>
    <w:uiPriority w:val="99"/>
    <w:rPr>
      <w:rFonts w:ascii="Times New Roman" w:hAnsi="Times New Roman" w:eastAsia="宋体" w:cs="Times New Roman"/>
      <w:szCs w:val="20"/>
    </w:rPr>
  </w:style>
  <w:style w:type="paragraph" w:styleId="13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39">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40">
    <w:name w:val="正文文本缩进 Char1"/>
    <w:basedOn w:val="53"/>
    <w:link w:val="22"/>
    <w:semiHidden/>
    <w:qFormat/>
    <w:uiPriority w:val="99"/>
    <w:rPr>
      <w:rFonts w:ascii="Times New Roman" w:hAnsi="Times New Roman" w:eastAsia="宋体" w:cs="Times New Roman"/>
      <w:szCs w:val="20"/>
    </w:rPr>
  </w:style>
  <w:style w:type="paragraph" w:customStyle="1" w:styleId="141">
    <w:name w:val="tableau"/>
    <w:basedOn w:val="1"/>
    <w:qFormat/>
    <w:uiPriority w:val="99"/>
    <w:pPr>
      <w:widowControl/>
      <w:spacing w:before="20" w:after="20"/>
      <w:jc w:val="center"/>
    </w:pPr>
    <w:rPr>
      <w:rFonts w:ascii="Arial" w:hAnsi="Arial"/>
      <w:kern w:val="0"/>
      <w:sz w:val="16"/>
      <w:lang w:eastAsia="en-US"/>
    </w:rPr>
  </w:style>
  <w:style w:type="paragraph" w:customStyle="1" w:styleId="142">
    <w:name w:val="Item Step in Table"/>
    <w:qFormat/>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143">
    <w:name w:val="列出段落11"/>
    <w:basedOn w:val="1"/>
    <w:qFormat/>
    <w:uiPriority w:val="34"/>
    <w:pPr>
      <w:widowControl/>
      <w:ind w:left="720"/>
      <w:contextualSpacing/>
      <w:jc w:val="left"/>
    </w:pPr>
    <w:rPr>
      <w:rFonts w:ascii="Arial" w:hAnsi="Arial" w:eastAsia="黑体"/>
      <w:kern w:val="0"/>
      <w:sz w:val="24"/>
      <w:szCs w:val="24"/>
      <w:lang w:eastAsia="en-US"/>
    </w:rPr>
  </w:style>
  <w:style w:type="character" w:customStyle="1" w:styleId="144">
    <w:name w:val="标题 Char1"/>
    <w:basedOn w:val="53"/>
    <w:link w:val="49"/>
    <w:qFormat/>
    <w:uiPriority w:val="10"/>
    <w:rPr>
      <w:rFonts w:eastAsia="宋体" w:asciiTheme="majorHAnsi" w:hAnsiTheme="majorHAnsi" w:cstheme="majorBidi"/>
      <w:b/>
      <w:bCs/>
      <w:sz w:val="32"/>
      <w:szCs w:val="32"/>
    </w:rPr>
  </w:style>
  <w:style w:type="paragraph" w:customStyle="1" w:styleId="145">
    <w:name w:val="font7"/>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14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147">
    <w:name w:val="Bullets L1"/>
    <w:basedOn w:val="1"/>
    <w:qFormat/>
    <w:uiPriority w:val="99"/>
    <w:pPr>
      <w:widowControl/>
      <w:tabs>
        <w:tab w:val="left" w:pos="360"/>
      </w:tabs>
      <w:spacing w:before="60" w:after="60"/>
      <w:ind w:left="360" w:hanging="360"/>
      <w:jc w:val="left"/>
    </w:pPr>
    <w:rPr>
      <w:rFonts w:ascii="Arial" w:hAnsi="Arial"/>
      <w:kern w:val="0"/>
      <w:sz w:val="20"/>
    </w:rPr>
  </w:style>
  <w:style w:type="paragraph" w:customStyle="1" w:styleId="148">
    <w:name w:val="List Paragraph1"/>
    <w:basedOn w:val="1"/>
    <w:qFormat/>
    <w:uiPriority w:val="99"/>
    <w:pPr>
      <w:ind w:firstLine="420" w:firstLineChars="200"/>
    </w:pPr>
    <w:rPr>
      <w:szCs w:val="24"/>
    </w:rPr>
  </w:style>
  <w:style w:type="paragraph" w:customStyle="1" w:styleId="149">
    <w:name w:val="列出段落2"/>
    <w:basedOn w:val="1"/>
    <w:qFormat/>
    <w:uiPriority w:val="34"/>
    <w:pPr>
      <w:ind w:firstLine="420" w:firstLineChars="200"/>
    </w:pPr>
  </w:style>
  <w:style w:type="paragraph" w:customStyle="1" w:styleId="150">
    <w:name w:val="丁华标题3"/>
    <w:basedOn w:val="129"/>
    <w:next w:val="94"/>
    <w:qFormat/>
    <w:uiPriority w:val="99"/>
    <w:pPr>
      <w:tabs>
        <w:tab w:val="left" w:pos="1470"/>
        <w:tab w:val="left" w:pos="1980"/>
        <w:tab w:val="clear" w:pos="567"/>
      </w:tabs>
      <w:spacing w:after="0"/>
      <w:ind w:left="1980" w:hanging="420"/>
      <w:outlineLvl w:val="2"/>
    </w:pPr>
    <w:rPr>
      <w:sz w:val="24"/>
    </w:rPr>
  </w:style>
  <w:style w:type="paragraph" w:customStyle="1" w:styleId="15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0"/>
    </w:rPr>
  </w:style>
  <w:style w:type="paragraph" w:customStyle="1" w:styleId="15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paragraph" w:customStyle="1" w:styleId="153">
    <w:name w:val="msolistparagraph"/>
    <w:basedOn w:val="1"/>
    <w:qFormat/>
    <w:uiPriority w:val="99"/>
    <w:pPr>
      <w:ind w:firstLine="420" w:firstLineChars="200"/>
    </w:pPr>
    <w:rPr>
      <w:rFonts w:ascii="Calibri" w:hAnsi="Calibri"/>
      <w:szCs w:val="22"/>
    </w:rPr>
  </w:style>
  <w:style w:type="paragraph" w:customStyle="1" w:styleId="1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kern w:val="0"/>
      <w:sz w:val="20"/>
    </w:rPr>
  </w:style>
  <w:style w:type="paragraph" w:customStyle="1" w:styleId="155">
    <w:name w:val="p0"/>
    <w:basedOn w:val="1"/>
    <w:qFormat/>
    <w:uiPriority w:val="99"/>
    <w:pPr>
      <w:widowControl/>
    </w:pPr>
    <w:rPr>
      <w:kern w:val="0"/>
      <w:szCs w:val="21"/>
    </w:rPr>
  </w:style>
  <w:style w:type="paragraph" w:customStyle="1" w:styleId="156">
    <w:name w:val="Char Char Char Char Char Char Char Char Char Char Char1 Char Char Char1"/>
    <w:basedOn w:val="1"/>
    <w:semiHidden/>
    <w:qFormat/>
    <w:uiPriority w:val="99"/>
    <w:pPr>
      <w:ind w:firstLine="200" w:firstLineChars="200"/>
      <w:jc w:val="left"/>
    </w:pPr>
    <w:rPr>
      <w:rFonts w:ascii="Tahoma" w:hAnsi="Tahoma"/>
      <w:sz w:val="24"/>
      <w:szCs w:val="24"/>
    </w:rPr>
  </w:style>
  <w:style w:type="paragraph" w:customStyle="1" w:styleId="157">
    <w:name w:val="样式"/>
    <w:basedOn w:val="1"/>
    <w:next w:val="4"/>
    <w:qFormat/>
    <w:uiPriority w:val="99"/>
    <w:rPr>
      <w:rFonts w:ascii="楷体_GB2312" w:hAnsi="Arial" w:eastAsia="楷体_GB2312"/>
      <w:sz w:val="28"/>
    </w:rPr>
  </w:style>
  <w:style w:type="paragraph" w:customStyle="1" w:styleId="15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rPr>
  </w:style>
  <w:style w:type="paragraph" w:customStyle="1" w:styleId="159">
    <w:name w:val="一级标题"/>
    <w:basedOn w:val="5"/>
    <w:qFormat/>
    <w:uiPriority w:val="0"/>
    <w:pPr>
      <w:numPr>
        <w:ilvl w:val="0"/>
        <w:numId w:val="1"/>
      </w:numPr>
      <w:spacing w:before="260" w:after="260" w:line="360" w:lineRule="auto"/>
      <w:jc w:val="center"/>
    </w:pPr>
    <w:rPr>
      <w:rFonts w:asciiTheme="majorHAnsi" w:hAnsiTheme="majorHAnsi" w:eastAsiaTheme="majorEastAsia" w:cstheme="majorBidi"/>
      <w:kern w:val="2"/>
      <w:sz w:val="36"/>
    </w:rPr>
  </w:style>
  <w:style w:type="paragraph" w:customStyle="1" w:styleId="160">
    <w:name w:val="二级标题"/>
    <w:basedOn w:val="6"/>
    <w:qFormat/>
    <w:uiPriority w:val="0"/>
    <w:pPr>
      <w:numPr>
        <w:ilvl w:val="1"/>
        <w:numId w:val="1"/>
      </w:numPr>
      <w:tabs>
        <w:tab w:val="left" w:pos="360"/>
      </w:tabs>
      <w:spacing w:before="260" w:after="260" w:line="416" w:lineRule="auto"/>
      <w:ind w:left="0" w:firstLine="0"/>
    </w:pPr>
    <w:rPr>
      <w:rFonts w:eastAsiaTheme="majorEastAsia"/>
      <w:kern w:val="2"/>
    </w:rPr>
  </w:style>
  <w:style w:type="paragraph" w:customStyle="1" w:styleId="161">
    <w:name w:val="三级标题"/>
    <w:link w:val="162"/>
    <w:qFormat/>
    <w:uiPriority w:val="0"/>
    <w:pPr>
      <w:numPr>
        <w:ilvl w:val="2"/>
        <w:numId w:val="1"/>
      </w:numPr>
      <w:spacing w:line="360" w:lineRule="auto"/>
    </w:pPr>
    <w:rPr>
      <w:rFonts w:ascii="Times New Roman" w:hAnsi="Times New Roman" w:eastAsia="宋体" w:cs="Times New Roman"/>
      <w:kern w:val="2"/>
      <w:sz w:val="24"/>
      <w:szCs w:val="24"/>
      <w:lang w:val="en-US" w:eastAsia="zh-CN" w:bidi="ar-SA"/>
    </w:rPr>
  </w:style>
  <w:style w:type="character" w:customStyle="1" w:styleId="162">
    <w:name w:val="三级标题 Char"/>
    <w:basedOn w:val="53"/>
    <w:link w:val="161"/>
    <w:qFormat/>
    <w:uiPriority w:val="0"/>
    <w:rPr>
      <w:rFonts w:ascii="Times New Roman" w:hAnsi="Times New Roman" w:eastAsia="宋体" w:cs="Times New Roman"/>
      <w:sz w:val="24"/>
      <w:szCs w:val="24"/>
    </w:rPr>
  </w:style>
  <w:style w:type="character" w:customStyle="1" w:styleId="163">
    <w:name w:val="正文文本 (2)_"/>
    <w:basedOn w:val="53"/>
    <w:link w:val="164"/>
    <w:qFormat/>
    <w:uiPriority w:val="0"/>
    <w:rPr>
      <w:rFonts w:ascii="微软雅黑" w:hAnsi="微软雅黑" w:eastAsia="微软雅黑" w:cs="微软雅黑"/>
      <w:sz w:val="32"/>
      <w:szCs w:val="32"/>
      <w:shd w:val="clear" w:color="auto" w:fill="FFFFFF"/>
    </w:rPr>
  </w:style>
  <w:style w:type="paragraph" w:customStyle="1" w:styleId="164">
    <w:name w:val="正文文本 (2)"/>
    <w:basedOn w:val="1"/>
    <w:link w:val="163"/>
    <w:qFormat/>
    <w:uiPriority w:val="0"/>
    <w:pPr>
      <w:shd w:val="clear" w:color="auto" w:fill="FFFFFF"/>
      <w:spacing w:line="557" w:lineRule="exact"/>
      <w:jc w:val="distribute"/>
    </w:pPr>
    <w:rPr>
      <w:rFonts w:ascii="微软雅黑" w:hAnsi="微软雅黑" w:eastAsia="微软雅黑" w:cs="微软雅黑"/>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F93E1-A37A-4CA5-B497-744EBC8CC44E}">
  <ds:schemaRefs/>
</ds:datastoreItem>
</file>

<file path=docProps/app.xml><?xml version="1.0" encoding="utf-8"?>
<Properties xmlns="http://schemas.openxmlformats.org/officeDocument/2006/extended-properties" xmlns:vt="http://schemas.openxmlformats.org/officeDocument/2006/docPropsVTypes">
  <Template>Normal</Template>
  <Pages>15</Pages>
  <Words>6037</Words>
  <Characters>6242</Characters>
  <Lines>47</Lines>
  <Paragraphs>13</Paragraphs>
  <TotalTime>51</TotalTime>
  <ScaleCrop>false</ScaleCrop>
  <LinksUpToDate>false</LinksUpToDate>
  <CharactersWithSpaces>6250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2021-08-04T01:50:00Z</dcterms:created>
  <dc:creator>admin</dc:creator>
  <cp:lastModifiedBy>旖旎</cp:lastModifiedBy>
  <cp:lastPrinted>2021-03-11T00:36:00Z</cp:lastPrinted>
  <dcterms:modified xsi:type="dcterms:W3CDTF">2022-07-29T01:59:28Z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86F56CAC51294C728C0475A26C17AD83</vt:lpwstr>
  </property>
</Properties>
</file>