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56"/>
          <w:szCs w:val="56"/>
        </w:rPr>
      </w:pPr>
    </w:p>
    <w:p>
      <w:pPr>
        <w:spacing w:line="360" w:lineRule="auto"/>
        <w:jc w:val="center"/>
        <w:rPr>
          <w:rFonts w:eastAsia="黑体"/>
          <w:b/>
          <w:bCs/>
          <w:sz w:val="56"/>
          <w:szCs w:val="56"/>
        </w:rPr>
      </w:pPr>
      <w:r>
        <w:rPr>
          <w:rFonts w:hint="eastAsia" w:eastAsia="黑体"/>
          <w:b/>
          <w:bCs/>
          <w:sz w:val="56"/>
          <w:szCs w:val="56"/>
        </w:rPr>
        <w:t>南京市疾控中心环境监测小设备采购</w:t>
      </w:r>
      <w:r>
        <w:rPr>
          <w:rFonts w:eastAsia="黑体"/>
          <w:b/>
          <w:bCs/>
          <w:sz w:val="56"/>
          <w:szCs w:val="56"/>
        </w:rPr>
        <w:t>项目</w:t>
      </w:r>
    </w:p>
    <w:p>
      <w:pPr>
        <w:pStyle w:val="2"/>
        <w:ind w:left="1470" w:right="1470"/>
      </w:pPr>
    </w:p>
    <w:p>
      <w:pPr>
        <w:pStyle w:val="2"/>
        <w:ind w:left="1470" w:right="1470"/>
      </w:pPr>
    </w:p>
    <w:p>
      <w:pPr>
        <w:pStyle w:val="2"/>
        <w:ind w:left="1470" w:right="1470"/>
      </w:pPr>
    </w:p>
    <w:p>
      <w:pPr>
        <w:pStyle w:val="2"/>
        <w:ind w:left="1470" w:right="1470"/>
      </w:pPr>
    </w:p>
    <w:p>
      <w:pPr>
        <w:pStyle w:val="2"/>
        <w:ind w:left="1470" w:right="1470"/>
      </w:pPr>
    </w:p>
    <w:p>
      <w:pPr>
        <w:pStyle w:val="2"/>
        <w:ind w:left="1470" w:right="1470"/>
      </w:pPr>
    </w:p>
    <w:p>
      <w:pPr>
        <w:pStyle w:val="2"/>
        <w:ind w:left="1470" w:right="1470"/>
      </w:pPr>
    </w:p>
    <w:p>
      <w:pPr>
        <w:pStyle w:val="2"/>
        <w:ind w:left="1470" w:right="1470"/>
      </w:pPr>
    </w:p>
    <w:p>
      <w:pPr>
        <w:pStyle w:val="2"/>
        <w:ind w:left="1470" w:right="1470"/>
        <w:jc w:val="center"/>
        <w:rPr>
          <w:sz w:val="44"/>
          <w:szCs w:val="44"/>
        </w:rPr>
      </w:pPr>
      <w:r>
        <w:rPr>
          <w:rFonts w:hint="eastAsia"/>
          <w:sz w:val="44"/>
          <w:szCs w:val="44"/>
        </w:rPr>
        <w:t>招标文件</w:t>
      </w:r>
    </w:p>
    <w:p>
      <w:pPr>
        <w:pStyle w:val="2"/>
        <w:ind w:left="1470" w:right="1470"/>
        <w:jc w:val="center"/>
        <w:rPr>
          <w:sz w:val="44"/>
          <w:szCs w:val="44"/>
        </w:rPr>
      </w:pPr>
    </w:p>
    <w:p>
      <w:pPr>
        <w:pStyle w:val="2"/>
        <w:ind w:left="1470" w:right="1470"/>
        <w:jc w:val="center"/>
        <w:rPr>
          <w:sz w:val="44"/>
          <w:szCs w:val="44"/>
        </w:rPr>
      </w:pPr>
    </w:p>
    <w:p>
      <w:pPr>
        <w:pStyle w:val="2"/>
        <w:ind w:left="1470" w:right="1470"/>
        <w:jc w:val="center"/>
        <w:rPr>
          <w:sz w:val="44"/>
          <w:szCs w:val="44"/>
        </w:rPr>
      </w:pPr>
    </w:p>
    <w:p>
      <w:pPr>
        <w:pStyle w:val="2"/>
        <w:ind w:left="1470" w:right="1470"/>
        <w:jc w:val="center"/>
        <w:rPr>
          <w:sz w:val="44"/>
          <w:szCs w:val="44"/>
        </w:rPr>
      </w:pPr>
    </w:p>
    <w:p>
      <w:pPr>
        <w:pStyle w:val="2"/>
        <w:ind w:left="1470" w:right="1470"/>
        <w:jc w:val="center"/>
        <w:rPr>
          <w:sz w:val="44"/>
          <w:szCs w:val="44"/>
        </w:rPr>
      </w:pPr>
    </w:p>
    <w:p>
      <w:pPr>
        <w:pStyle w:val="2"/>
        <w:ind w:left="1470" w:right="1470"/>
        <w:jc w:val="center"/>
        <w:rPr>
          <w:rFonts w:hint="eastAsia"/>
          <w:sz w:val="44"/>
          <w:szCs w:val="44"/>
        </w:rPr>
      </w:pPr>
    </w:p>
    <w:p>
      <w:pPr>
        <w:spacing w:line="360" w:lineRule="auto"/>
        <w:jc w:val="center"/>
        <w:rPr>
          <w:sz w:val="28"/>
          <w:szCs w:val="28"/>
        </w:rPr>
      </w:pPr>
      <w:r>
        <w:rPr>
          <w:sz w:val="28"/>
          <w:szCs w:val="28"/>
        </w:rPr>
        <w:t>南京市疾病预防控制中心</w:t>
      </w:r>
    </w:p>
    <w:p>
      <w:pPr>
        <w:spacing w:line="360" w:lineRule="auto"/>
        <w:jc w:val="center"/>
        <w:rPr>
          <w:sz w:val="28"/>
          <w:szCs w:val="28"/>
        </w:rPr>
      </w:pPr>
      <w:r>
        <w:rPr>
          <w:rFonts w:hint="eastAsia"/>
          <w:sz w:val="28"/>
          <w:szCs w:val="28"/>
        </w:rPr>
        <w:t>2021年</w:t>
      </w:r>
      <w:r>
        <w:rPr>
          <w:color w:val="4472C4" w:themeColor="accent5"/>
          <w:sz w:val="28"/>
          <w:szCs w:val="28"/>
          <w14:textFill>
            <w14:solidFill>
              <w14:schemeClr w14:val="accent5"/>
            </w14:solidFill>
          </w14:textFill>
        </w:rPr>
        <w:t>9</w:t>
      </w:r>
      <w:r>
        <w:rPr>
          <w:rFonts w:hint="eastAsia"/>
          <w:color w:val="4472C4" w:themeColor="accent5"/>
          <w:sz w:val="28"/>
          <w:szCs w:val="28"/>
          <w14:textFill>
            <w14:solidFill>
              <w14:schemeClr w14:val="accent5"/>
            </w14:solidFill>
          </w14:textFill>
        </w:rPr>
        <w:t>月</w:t>
      </w:r>
      <w:r>
        <w:rPr>
          <w:color w:val="4472C4" w:themeColor="accent5"/>
          <w:sz w:val="28"/>
          <w:szCs w:val="28"/>
          <w14:textFill>
            <w14:solidFill>
              <w14:schemeClr w14:val="accent5"/>
            </w14:solidFill>
          </w14:textFill>
        </w:rPr>
        <w:t>22</w:t>
      </w:r>
      <w:r>
        <w:rPr>
          <w:rFonts w:hint="eastAsia"/>
          <w:color w:val="4472C4" w:themeColor="accent5"/>
          <w:sz w:val="28"/>
          <w:szCs w:val="28"/>
          <w14:textFill>
            <w14:solidFill>
              <w14:schemeClr w14:val="accent5"/>
            </w14:solidFill>
          </w14:textFill>
        </w:rPr>
        <w:t>日</w:t>
      </w:r>
    </w:p>
    <w:p>
      <w:pPr>
        <w:pStyle w:val="2"/>
        <w:ind w:left="1470" w:right="1470"/>
        <w:rPr>
          <w:rFonts w:hint="eastAsia"/>
          <w:sz w:val="44"/>
          <w:szCs w:val="44"/>
        </w:rPr>
      </w:pPr>
    </w:p>
    <w:p>
      <w:pPr>
        <w:widowControl/>
        <w:numPr>
          <w:ilvl w:val="0"/>
          <w:numId w:val="1"/>
        </w:numPr>
        <w:jc w:val="center"/>
        <w:rPr>
          <w:rFonts w:hint="eastAsia" w:ascii="宋体" w:hAnsi="宋体"/>
          <w:b/>
          <w:sz w:val="36"/>
          <w:szCs w:val="36"/>
        </w:rPr>
      </w:pPr>
      <w:r>
        <w:rPr>
          <w:rFonts w:ascii="宋体" w:hAnsi="宋体"/>
          <w:b/>
          <w:sz w:val="36"/>
          <w:szCs w:val="36"/>
        </w:rPr>
        <w:t xml:space="preserve">  </w:t>
      </w:r>
      <w:r>
        <w:rPr>
          <w:rFonts w:hint="eastAsia" w:ascii="宋体" w:hAnsi="宋体"/>
          <w:b/>
          <w:sz w:val="36"/>
          <w:szCs w:val="36"/>
        </w:rPr>
        <w:t>采购公告</w:t>
      </w:r>
    </w:p>
    <w:p>
      <w:pPr>
        <w:pStyle w:val="2"/>
        <w:numPr>
          <w:ilvl w:val="0"/>
          <w:numId w:val="0"/>
        </w:numPr>
        <w:ind w:right="1470" w:rightChars="700"/>
      </w:pPr>
    </w:p>
    <w:p>
      <w:pPr>
        <w:spacing w:line="360" w:lineRule="auto"/>
        <w:ind w:firstLine="420" w:firstLineChars="200"/>
        <w:rPr>
          <w:rFonts w:ascii="宋体" w:hAnsi="宋体"/>
          <w:szCs w:val="21"/>
        </w:rPr>
      </w:pPr>
      <w:r>
        <w:rPr>
          <w:rFonts w:hint="eastAsia" w:ascii="宋体" w:hAnsi="宋体"/>
          <w:szCs w:val="21"/>
        </w:rPr>
        <w:t>环境监测小设备，预算</w:t>
      </w:r>
      <w:r>
        <w:rPr>
          <w:rFonts w:ascii="宋体" w:hAnsi="宋体"/>
          <w:szCs w:val="21"/>
        </w:rPr>
        <w:t>5.525</w:t>
      </w:r>
      <w:r>
        <w:rPr>
          <w:rFonts w:hint="eastAsia" w:ascii="宋体" w:hAnsi="宋体"/>
          <w:szCs w:val="21"/>
        </w:rPr>
        <w:t>万元。</w:t>
      </w:r>
      <w:r>
        <w:rPr>
          <w:rFonts w:hint="eastAsia" w:ascii="宋体" w:hAnsi="宋体"/>
          <w:szCs w:val="21"/>
          <w:lang w:eastAsia="zh-CN"/>
        </w:rPr>
        <w:t>不接受进口产品，</w:t>
      </w:r>
      <w:r>
        <w:rPr>
          <w:rFonts w:hint="eastAsia" w:ascii="宋体" w:hAnsi="宋体"/>
          <w:szCs w:val="21"/>
        </w:rPr>
        <w:t>不接受联合体投标，采用最低价法，欢迎符合资格条件的供应商参加。现将采购工作等相关事宜，公告如下:</w:t>
      </w:r>
    </w:p>
    <w:p>
      <w:pPr>
        <w:numPr>
          <w:ilvl w:val="0"/>
          <w:numId w:val="2"/>
        </w:numPr>
        <w:spacing w:after="120" w:line="360" w:lineRule="auto"/>
        <w:rPr>
          <w:rFonts w:ascii="宋体" w:hAnsi="宋体"/>
          <w:szCs w:val="21"/>
        </w:rPr>
      </w:pPr>
      <w:r>
        <w:rPr>
          <w:rFonts w:hint="eastAsia" w:ascii="宋体" w:hAnsi="宋体"/>
          <w:szCs w:val="21"/>
        </w:rPr>
        <w:t>采购单位及采购联系人：</w:t>
      </w:r>
    </w:p>
    <w:p>
      <w:pPr>
        <w:pStyle w:val="12"/>
        <w:spacing w:line="360" w:lineRule="auto"/>
        <w:ind w:left="862" w:firstLine="0" w:firstLineChars="0"/>
        <w:rPr>
          <w:rFonts w:ascii="宋体" w:hAnsi="宋体"/>
          <w:szCs w:val="21"/>
        </w:rPr>
      </w:pPr>
      <w:r>
        <w:rPr>
          <w:rFonts w:hint="eastAsia" w:ascii="宋体" w:hAnsi="宋体"/>
          <w:szCs w:val="21"/>
        </w:rPr>
        <w:t>南京市疾病预防控制中心采购办联系人：程工   联系电话：</w:t>
      </w:r>
      <w:r>
        <w:rPr>
          <w:rFonts w:ascii="宋体" w:hAnsi="宋体"/>
          <w:szCs w:val="21"/>
        </w:rPr>
        <w:t>025-835383</w:t>
      </w:r>
      <w:r>
        <w:rPr>
          <w:rFonts w:hint="eastAsia" w:ascii="宋体" w:hAnsi="宋体"/>
          <w:szCs w:val="21"/>
        </w:rPr>
        <w:t>7</w:t>
      </w:r>
      <w:r>
        <w:rPr>
          <w:rFonts w:ascii="宋体" w:hAnsi="宋体"/>
          <w:szCs w:val="21"/>
        </w:rPr>
        <w:t>5</w:t>
      </w:r>
      <w:r>
        <w:rPr>
          <w:rFonts w:hint="eastAsia" w:ascii="宋体" w:hAnsi="宋体"/>
          <w:szCs w:val="21"/>
        </w:rPr>
        <w:t>。</w:t>
      </w:r>
    </w:p>
    <w:p>
      <w:pPr>
        <w:numPr>
          <w:ilvl w:val="0"/>
          <w:numId w:val="2"/>
        </w:numPr>
        <w:spacing w:after="120" w:line="360" w:lineRule="auto"/>
        <w:rPr>
          <w:rFonts w:ascii="宋体" w:hAnsi="宋体"/>
          <w:szCs w:val="21"/>
        </w:rPr>
      </w:pPr>
      <w:r>
        <w:rPr>
          <w:rFonts w:hint="eastAsia" w:ascii="宋体" w:hAnsi="宋体"/>
          <w:szCs w:val="21"/>
        </w:rPr>
        <w:t>响应时间、地点及其他要求</w:t>
      </w:r>
    </w:p>
    <w:p>
      <w:pPr>
        <w:numPr>
          <w:ilvl w:val="0"/>
          <w:numId w:val="3"/>
        </w:numPr>
        <w:spacing w:after="120" w:line="360" w:lineRule="auto"/>
        <w:rPr>
          <w:rFonts w:ascii="宋体" w:hAnsi="宋体" w:cs="宋体"/>
          <w:color w:val="000000"/>
          <w:szCs w:val="21"/>
          <w:lang w:val="zh-CN"/>
        </w:rPr>
      </w:pPr>
      <w:r>
        <w:rPr>
          <w:rFonts w:hint="eastAsia" w:ascii="宋体" w:hAnsi="宋体"/>
          <w:szCs w:val="21"/>
        </w:rPr>
        <w:t>响应文件份数：纸质版一式叁份（壹份正本、贰份副本）每份响应文件须清楚标明“正本”或“副本”字样。一旦正本和副本不符，以正本为准。</w:t>
      </w:r>
    </w:p>
    <w:p>
      <w:pPr>
        <w:numPr>
          <w:ilvl w:val="0"/>
          <w:numId w:val="3"/>
        </w:numPr>
        <w:spacing w:after="120" w:line="360" w:lineRule="auto"/>
        <w:rPr>
          <w:rFonts w:ascii="宋体" w:hAnsi="宋体"/>
          <w:szCs w:val="21"/>
          <w:lang w:val="zh-CN"/>
        </w:rPr>
      </w:pPr>
      <w:r>
        <w:rPr>
          <w:rFonts w:hint="eastAsia" w:ascii="宋体" w:hAnsi="宋体"/>
          <w:szCs w:val="21"/>
          <w:lang w:val="zh-CN"/>
        </w:rPr>
        <w:t>响应文件地点：南京市疾控中心紫竹林3号</w:t>
      </w:r>
      <w:r>
        <w:rPr>
          <w:rFonts w:hint="eastAsia" w:ascii="宋体" w:hAnsi="宋体"/>
          <w:szCs w:val="21"/>
        </w:rPr>
        <w:t>2楼会议室；</w:t>
      </w:r>
    </w:p>
    <w:p>
      <w:pPr>
        <w:numPr>
          <w:ilvl w:val="0"/>
          <w:numId w:val="3"/>
        </w:numPr>
        <w:spacing w:after="120" w:line="360" w:lineRule="auto"/>
        <w:rPr>
          <w:rFonts w:ascii="宋体" w:hAnsi="宋体"/>
          <w:szCs w:val="21"/>
          <w:lang w:val="zh-CN"/>
        </w:rPr>
      </w:pPr>
      <w:r>
        <w:rPr>
          <w:rFonts w:hint="eastAsia" w:ascii="宋体" w:hAnsi="宋体"/>
          <w:szCs w:val="21"/>
          <w:lang w:val="zh-CN"/>
        </w:rPr>
        <w:t>递交响应文件开始时间：</w:t>
      </w:r>
      <w:r>
        <w:rPr>
          <w:rFonts w:hint="eastAsia" w:ascii="宋体" w:hAnsi="宋体"/>
          <w:color w:val="0070C0"/>
          <w:szCs w:val="21"/>
        </w:rPr>
        <w:t>2021</w:t>
      </w:r>
      <w:r>
        <w:rPr>
          <w:rFonts w:hint="eastAsia" w:ascii="宋体" w:hAnsi="宋体"/>
          <w:color w:val="0070C0"/>
          <w:szCs w:val="21"/>
          <w:lang w:val="zh-CN"/>
        </w:rPr>
        <w:t>年</w:t>
      </w:r>
      <w:r>
        <w:rPr>
          <w:rFonts w:hint="eastAsia" w:ascii="宋体" w:hAnsi="宋体"/>
          <w:color w:val="0070C0"/>
          <w:szCs w:val="21"/>
        </w:rPr>
        <w:t xml:space="preserve"> </w:t>
      </w:r>
      <w:r>
        <w:rPr>
          <w:rFonts w:hint="eastAsia" w:ascii="宋体" w:hAnsi="宋体"/>
          <w:color w:val="0070C0"/>
          <w:szCs w:val="21"/>
          <w:lang w:val="en-US" w:eastAsia="zh-CN"/>
        </w:rPr>
        <w:t>9</w:t>
      </w:r>
      <w:r>
        <w:rPr>
          <w:rFonts w:hint="eastAsia" w:ascii="宋体" w:hAnsi="宋体"/>
          <w:color w:val="0070C0"/>
          <w:szCs w:val="21"/>
          <w:lang w:val="zh-CN"/>
        </w:rPr>
        <w:t>月</w:t>
      </w:r>
      <w:r>
        <w:rPr>
          <w:rFonts w:hint="eastAsia" w:ascii="宋体" w:hAnsi="宋体"/>
          <w:color w:val="0070C0"/>
          <w:szCs w:val="21"/>
        </w:rPr>
        <w:t xml:space="preserve"> </w:t>
      </w:r>
      <w:r>
        <w:rPr>
          <w:rFonts w:hint="eastAsia" w:ascii="宋体" w:hAnsi="宋体"/>
          <w:color w:val="0070C0"/>
          <w:szCs w:val="21"/>
          <w:lang w:val="en-US" w:eastAsia="zh-CN"/>
        </w:rPr>
        <w:t>30</w:t>
      </w:r>
      <w:r>
        <w:rPr>
          <w:rFonts w:hint="eastAsia" w:ascii="宋体" w:hAnsi="宋体"/>
          <w:color w:val="0070C0"/>
          <w:szCs w:val="21"/>
          <w:lang w:val="zh-CN"/>
        </w:rPr>
        <w:t>日上午</w:t>
      </w:r>
      <w:r>
        <w:rPr>
          <w:rFonts w:hint="eastAsia" w:ascii="宋体" w:hAnsi="宋体"/>
          <w:color w:val="0070C0"/>
          <w:szCs w:val="21"/>
          <w:lang w:val="en-US" w:eastAsia="zh-CN"/>
        </w:rPr>
        <w:t>9</w:t>
      </w:r>
      <w:r>
        <w:rPr>
          <w:rFonts w:hint="eastAsia" w:ascii="宋体" w:hAnsi="宋体"/>
          <w:color w:val="0070C0"/>
          <w:szCs w:val="21"/>
        </w:rPr>
        <w:t>：00（</w:t>
      </w:r>
      <w:r>
        <w:rPr>
          <w:rFonts w:hint="eastAsia" w:ascii="宋体" w:hAnsi="宋体"/>
          <w:szCs w:val="21"/>
        </w:rPr>
        <w:t>北京时间）；</w:t>
      </w:r>
    </w:p>
    <w:p>
      <w:pPr>
        <w:numPr>
          <w:ilvl w:val="0"/>
          <w:numId w:val="3"/>
        </w:numPr>
        <w:spacing w:after="120" w:line="360" w:lineRule="auto"/>
        <w:rPr>
          <w:rFonts w:ascii="宋体" w:hAnsi="宋体"/>
          <w:szCs w:val="21"/>
          <w:lang w:val="zh-CN"/>
        </w:rPr>
      </w:pPr>
      <w:r>
        <w:rPr>
          <w:rFonts w:hint="eastAsia" w:ascii="宋体" w:hAnsi="宋体"/>
          <w:szCs w:val="21"/>
          <w:lang w:val="zh-CN"/>
        </w:rPr>
        <w:t>递交响应文件截止时间：</w:t>
      </w:r>
      <w:r>
        <w:rPr>
          <w:rFonts w:hint="eastAsia" w:ascii="宋体" w:hAnsi="宋体"/>
          <w:color w:val="0070C0"/>
          <w:szCs w:val="21"/>
        </w:rPr>
        <w:t>2021年</w:t>
      </w:r>
      <w:r>
        <w:rPr>
          <w:rFonts w:hint="eastAsia" w:ascii="宋体" w:hAnsi="宋体"/>
          <w:color w:val="0070C0"/>
          <w:szCs w:val="21"/>
          <w:lang w:val="en-US" w:eastAsia="zh-CN"/>
        </w:rPr>
        <w:t>9</w:t>
      </w:r>
      <w:r>
        <w:rPr>
          <w:rFonts w:hint="eastAsia" w:ascii="宋体" w:hAnsi="宋体"/>
          <w:color w:val="0070C0"/>
          <w:szCs w:val="21"/>
        </w:rPr>
        <w:t xml:space="preserve"> 月</w:t>
      </w:r>
      <w:r>
        <w:rPr>
          <w:rFonts w:hint="eastAsia" w:ascii="宋体" w:hAnsi="宋体"/>
          <w:color w:val="0070C0"/>
          <w:szCs w:val="21"/>
          <w:lang w:val="en-US" w:eastAsia="zh-CN"/>
        </w:rPr>
        <w:t>30</w:t>
      </w:r>
      <w:r>
        <w:rPr>
          <w:rFonts w:hint="eastAsia" w:ascii="宋体" w:hAnsi="宋体"/>
          <w:color w:val="0070C0"/>
          <w:szCs w:val="21"/>
        </w:rPr>
        <w:t xml:space="preserve"> 日上午</w:t>
      </w:r>
      <w:r>
        <w:rPr>
          <w:rFonts w:hint="eastAsia" w:ascii="宋体" w:hAnsi="宋体"/>
          <w:color w:val="0070C0"/>
          <w:szCs w:val="21"/>
          <w:lang w:val="en-US" w:eastAsia="zh-CN"/>
        </w:rPr>
        <w:t>9</w:t>
      </w:r>
      <w:r>
        <w:rPr>
          <w:rFonts w:hint="eastAsia" w:ascii="宋体" w:hAnsi="宋体"/>
          <w:color w:val="0070C0"/>
          <w:szCs w:val="21"/>
        </w:rPr>
        <w:t>：29</w:t>
      </w:r>
      <w:r>
        <w:rPr>
          <w:rFonts w:hint="eastAsia" w:ascii="宋体" w:hAnsi="宋体"/>
          <w:szCs w:val="21"/>
        </w:rPr>
        <w:t>（北京时间）</w:t>
      </w:r>
      <w:r>
        <w:rPr>
          <w:rFonts w:hint="eastAsia" w:ascii="宋体" w:hAnsi="宋体"/>
          <w:szCs w:val="21"/>
          <w:lang w:val="zh-CN"/>
        </w:rPr>
        <w:t>；</w:t>
      </w:r>
    </w:p>
    <w:p>
      <w:pPr>
        <w:widowControl/>
        <w:shd w:val="clear" w:color="auto" w:fill="FFFFFF"/>
        <w:spacing w:after="120" w:line="360" w:lineRule="auto"/>
        <w:ind w:firstLine="412"/>
        <w:rPr>
          <w:rFonts w:ascii="宋体" w:hAnsi="宋体" w:cs="宋体"/>
          <w:b/>
          <w:kern w:val="0"/>
          <w:szCs w:val="21"/>
        </w:rPr>
      </w:pPr>
      <w:r>
        <w:rPr>
          <w:rFonts w:hint="eastAsia" w:ascii="宋体" w:hAnsi="宋体" w:cs="宋体"/>
          <w:b/>
          <w:kern w:val="0"/>
          <w:szCs w:val="21"/>
        </w:rPr>
        <w:t>响应文件所报的响应价格不得超过预算</w:t>
      </w:r>
      <w:r>
        <w:rPr>
          <w:rFonts w:hint="eastAsia" w:ascii="宋体" w:hAnsi="宋体" w:cs="宋体"/>
          <w:b/>
          <w:kern w:val="0"/>
          <w:szCs w:val="21"/>
          <w:lang w:eastAsia="zh-CN"/>
        </w:rPr>
        <w:t>单价及总</w:t>
      </w:r>
      <w:r>
        <w:rPr>
          <w:rFonts w:hint="eastAsia" w:ascii="宋体" w:hAnsi="宋体" w:cs="宋体"/>
          <w:b/>
          <w:kern w:val="0"/>
          <w:szCs w:val="21"/>
        </w:rPr>
        <w:t>价，超过预算</w:t>
      </w:r>
      <w:r>
        <w:rPr>
          <w:rFonts w:hint="eastAsia" w:ascii="宋体" w:hAnsi="宋体" w:cs="宋体"/>
          <w:b/>
          <w:kern w:val="0"/>
          <w:szCs w:val="21"/>
          <w:lang w:eastAsia="zh-CN"/>
        </w:rPr>
        <w:t>单价或总价</w:t>
      </w:r>
      <w:r>
        <w:rPr>
          <w:rFonts w:hint="eastAsia" w:ascii="宋体" w:hAnsi="宋体" w:cs="宋体"/>
          <w:b/>
          <w:kern w:val="0"/>
          <w:szCs w:val="21"/>
        </w:rPr>
        <w:t>的按无效投标处理。</w:t>
      </w:r>
    </w:p>
    <w:p>
      <w:pPr>
        <w:numPr>
          <w:ilvl w:val="0"/>
          <w:numId w:val="2"/>
        </w:numPr>
        <w:spacing w:after="120" w:line="360" w:lineRule="auto"/>
        <w:rPr>
          <w:rFonts w:ascii="宋体" w:hAnsi="宋体"/>
          <w:szCs w:val="21"/>
        </w:rPr>
      </w:pPr>
      <w:r>
        <w:rPr>
          <w:rFonts w:hint="eastAsia" w:ascii="宋体" w:hAnsi="宋体"/>
          <w:szCs w:val="21"/>
        </w:rPr>
        <w:t>开标及评标时间、地点及其他要求：</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color w:val="0070C0"/>
          <w:szCs w:val="21"/>
        </w:rPr>
        <w:t>20</w:t>
      </w:r>
      <w:r>
        <w:rPr>
          <w:rFonts w:hint="eastAsia" w:ascii="宋体" w:hAnsi="宋体"/>
          <w:color w:val="0070C0"/>
          <w:szCs w:val="21"/>
        </w:rPr>
        <w:t xml:space="preserve">21年 </w:t>
      </w:r>
      <w:r>
        <w:rPr>
          <w:rFonts w:hint="eastAsia" w:ascii="宋体" w:hAnsi="宋体"/>
          <w:color w:val="0070C0"/>
          <w:szCs w:val="21"/>
          <w:lang w:val="en-US" w:eastAsia="zh-CN"/>
        </w:rPr>
        <w:t>9</w:t>
      </w:r>
      <w:r>
        <w:rPr>
          <w:rFonts w:hint="eastAsia" w:ascii="宋体" w:hAnsi="宋体"/>
          <w:color w:val="0070C0"/>
          <w:szCs w:val="21"/>
        </w:rPr>
        <w:t xml:space="preserve"> 月</w:t>
      </w:r>
      <w:r>
        <w:rPr>
          <w:rFonts w:hint="eastAsia" w:ascii="宋体" w:hAnsi="宋体"/>
          <w:color w:val="0070C0"/>
          <w:szCs w:val="21"/>
          <w:lang w:val="en-US" w:eastAsia="zh-CN"/>
        </w:rPr>
        <w:t>30</w:t>
      </w:r>
      <w:r>
        <w:rPr>
          <w:rFonts w:hint="eastAsia" w:ascii="宋体" w:hAnsi="宋体"/>
          <w:color w:val="0070C0"/>
          <w:szCs w:val="21"/>
        </w:rPr>
        <w:t xml:space="preserve">  日上午</w:t>
      </w:r>
      <w:r>
        <w:rPr>
          <w:rFonts w:hint="eastAsia" w:ascii="宋体" w:hAnsi="宋体"/>
          <w:color w:val="0070C0"/>
          <w:szCs w:val="21"/>
          <w:lang w:val="en-US" w:eastAsia="zh-CN"/>
        </w:rPr>
        <w:t>9</w:t>
      </w:r>
      <w:r>
        <w:rPr>
          <w:rFonts w:hint="eastAsia" w:ascii="宋体" w:hAnsi="宋体"/>
          <w:color w:val="0070C0"/>
          <w:szCs w:val="21"/>
        </w:rPr>
        <w:t>：3</w:t>
      </w:r>
      <w:r>
        <w:rPr>
          <w:rFonts w:ascii="宋体" w:hAnsi="宋体"/>
          <w:color w:val="0070C0"/>
          <w:szCs w:val="21"/>
        </w:rPr>
        <w:t>0</w:t>
      </w:r>
      <w:r>
        <w:rPr>
          <w:rFonts w:hint="eastAsia" w:ascii="宋体" w:hAnsi="宋体"/>
          <w:szCs w:val="21"/>
        </w:rPr>
        <w:t>南京市疾病预防控制中心（紫竹林3号</w:t>
      </w:r>
      <w:r>
        <w:rPr>
          <w:rFonts w:hint="eastAsia" w:ascii="宋体" w:hAnsi="宋体"/>
          <w:szCs w:val="21"/>
          <w:lang w:val="en-US" w:eastAsia="zh-CN"/>
        </w:rPr>
        <w:t>2</w:t>
      </w:r>
      <w:r>
        <w:rPr>
          <w:rFonts w:hint="eastAsia" w:ascii="宋体" w:hAnsi="宋体"/>
          <w:szCs w:val="21"/>
        </w:rPr>
        <w:t>楼会议室。</w:t>
      </w:r>
      <w:bookmarkStart w:id="0" w:name="_GoBack"/>
      <w:bookmarkEnd w:id="0"/>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）参与者将响应文件以书面密封形式（加盖骑缝章）送达我中心。(未密封、未加盖骑缝章将不得参与本次采购活动)</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）我中心开标前（不得拆标）。评审小组将对供应商资质要求进行审核。</w:t>
      </w:r>
    </w:p>
    <w:p>
      <w:pPr>
        <w:numPr>
          <w:ilvl w:val="0"/>
          <w:numId w:val="2"/>
        </w:numPr>
        <w:spacing w:after="120" w:line="360" w:lineRule="auto"/>
        <w:rPr>
          <w:rFonts w:ascii="宋体" w:hAnsi="宋体"/>
          <w:szCs w:val="21"/>
        </w:rPr>
      </w:pPr>
      <w:r>
        <w:rPr>
          <w:rFonts w:hint="eastAsia" w:ascii="宋体" w:hAnsi="宋体"/>
          <w:szCs w:val="21"/>
          <w:lang w:val="zh-CN"/>
        </w:rPr>
        <w:t>供应商应具备下列资格条件,并提供以下材料的承诺，以及违背承诺自愿承担相关责任的约定（信用承诺）:</w:t>
      </w:r>
    </w:p>
    <w:p>
      <w:pPr>
        <w:pStyle w:val="12"/>
        <w:numPr>
          <w:ilvl w:val="0"/>
          <w:numId w:val="4"/>
        </w:numPr>
        <w:spacing w:line="360" w:lineRule="auto"/>
        <w:ind w:firstLineChars="0"/>
        <w:rPr>
          <w:rFonts w:ascii="宋体" w:hAnsi="宋体"/>
          <w:szCs w:val="21"/>
        </w:rPr>
      </w:pPr>
      <w:r>
        <w:rPr>
          <w:rFonts w:hint="eastAsia" w:ascii="宋体" w:hAnsi="宋体"/>
          <w:szCs w:val="21"/>
        </w:rPr>
        <w:t>满足《中国人民共和国政府采购法》第二十二条规定；</w:t>
      </w:r>
    </w:p>
    <w:p>
      <w:pPr>
        <w:pStyle w:val="12"/>
        <w:numPr>
          <w:ilvl w:val="0"/>
          <w:numId w:val="4"/>
        </w:numPr>
        <w:spacing w:line="360" w:lineRule="auto"/>
        <w:ind w:firstLineChars="0"/>
        <w:rPr>
          <w:rFonts w:ascii="宋体" w:hAnsi="宋体"/>
          <w:szCs w:val="21"/>
        </w:rPr>
      </w:pPr>
      <w:r>
        <w:rPr>
          <w:rFonts w:hint="eastAsia" w:ascii="宋体" w:hAnsi="宋体"/>
          <w:szCs w:val="21"/>
        </w:rPr>
        <w:t>具有独立企业法人资格，经营范围至少包括投标项目。</w:t>
      </w:r>
    </w:p>
    <w:p>
      <w:pPr>
        <w:pStyle w:val="12"/>
        <w:numPr>
          <w:ilvl w:val="0"/>
          <w:numId w:val="4"/>
        </w:numPr>
        <w:spacing w:line="360" w:lineRule="auto"/>
        <w:ind w:firstLineChars="0"/>
        <w:rPr>
          <w:rFonts w:ascii="宋体" w:hAnsi="宋体"/>
          <w:szCs w:val="21"/>
        </w:rPr>
      </w:pPr>
      <w:r>
        <w:rPr>
          <w:rFonts w:hint="eastAsia" w:ascii="宋体" w:hAnsi="宋体"/>
          <w:szCs w:val="21"/>
        </w:rPr>
        <w:t>具有良好的商业信誉和健全的财务会计制度；</w:t>
      </w:r>
    </w:p>
    <w:p>
      <w:pPr>
        <w:pStyle w:val="12"/>
        <w:widowControl/>
        <w:numPr>
          <w:ilvl w:val="0"/>
          <w:numId w:val="4"/>
        </w:numPr>
        <w:tabs>
          <w:tab w:val="left" w:pos="0"/>
        </w:tabs>
        <w:spacing w:line="360" w:lineRule="auto"/>
        <w:ind w:firstLineChars="0"/>
        <w:rPr>
          <w:rFonts w:ascii="宋体" w:hAnsi="宋体"/>
          <w:szCs w:val="21"/>
        </w:rPr>
      </w:pPr>
      <w:r>
        <w:rPr>
          <w:rFonts w:hint="eastAsia" w:ascii="宋体" w:hAnsi="宋体"/>
          <w:szCs w:val="21"/>
        </w:rPr>
        <w:t>具有履行合同所必需的设备和专业技术能力；</w:t>
      </w:r>
    </w:p>
    <w:p>
      <w:pPr>
        <w:pStyle w:val="12"/>
        <w:widowControl/>
        <w:numPr>
          <w:ilvl w:val="0"/>
          <w:numId w:val="4"/>
        </w:numPr>
        <w:tabs>
          <w:tab w:val="left" w:pos="0"/>
        </w:tabs>
        <w:spacing w:line="360" w:lineRule="auto"/>
        <w:ind w:firstLineChars="0"/>
        <w:rPr>
          <w:rFonts w:ascii="宋体" w:hAnsi="宋体"/>
          <w:szCs w:val="21"/>
        </w:rPr>
      </w:pPr>
      <w:r>
        <w:rPr>
          <w:rFonts w:hint="eastAsia" w:ascii="宋体" w:hAnsi="宋体"/>
          <w:szCs w:val="21"/>
        </w:rPr>
        <w:t>有依法缴纳税收和社会保障资金的良好记录；</w:t>
      </w:r>
    </w:p>
    <w:p>
      <w:pPr>
        <w:pStyle w:val="12"/>
        <w:widowControl/>
        <w:numPr>
          <w:ilvl w:val="0"/>
          <w:numId w:val="4"/>
        </w:numPr>
        <w:tabs>
          <w:tab w:val="left" w:pos="0"/>
        </w:tabs>
        <w:spacing w:line="360" w:lineRule="auto"/>
        <w:ind w:firstLineChars="0"/>
        <w:rPr>
          <w:rFonts w:ascii="宋体" w:hAnsi="宋体"/>
          <w:szCs w:val="21"/>
        </w:rPr>
      </w:pPr>
      <w:r>
        <w:rPr>
          <w:rFonts w:hint="eastAsia" w:ascii="宋体" w:hAnsi="宋体"/>
          <w:szCs w:val="21"/>
        </w:rPr>
        <w:t>近三年内（本项目投标截止期前）在经营活动中没有重大违法记录；</w:t>
      </w:r>
    </w:p>
    <w:p>
      <w:pPr>
        <w:widowControl/>
        <w:tabs>
          <w:tab w:val="left" w:pos="0"/>
        </w:tabs>
        <w:spacing w:line="360" w:lineRule="auto"/>
        <w:ind w:firstLine="420" w:firstLineChars="200"/>
        <w:rPr>
          <w:rFonts w:ascii="Arial" w:hAnsi="Arial" w:cs="Arial"/>
          <w:bCs/>
          <w:i/>
          <w:iCs/>
          <w:color w:val="FF0000"/>
          <w:spacing w:val="8"/>
          <w:kern w:val="0"/>
          <w:szCs w:val="21"/>
          <w:u w:val="single"/>
        </w:rPr>
      </w:pPr>
      <w:r>
        <w:rPr>
          <w:rFonts w:hint="eastAsia" w:ascii="宋体" w:hAnsi="宋体"/>
          <w:szCs w:val="21"/>
        </w:rPr>
        <w:t>五、其他证明材料：具备一年内或近期案例；具有完善的售后服务体系；具有良好的行业信誉，财务数据运营正常；投标人基本情况简介；项目负责人情况表；其他相关材料。</w:t>
      </w:r>
    </w:p>
    <w:p>
      <w:pPr>
        <w:spacing w:after="120" w:line="360" w:lineRule="auto"/>
        <w:ind w:left="420"/>
        <w:rPr>
          <w:rFonts w:ascii="宋体" w:hAnsi="宋体"/>
          <w:szCs w:val="21"/>
        </w:rPr>
      </w:pPr>
      <w:r>
        <w:rPr>
          <w:rFonts w:hint="eastAsia" w:ascii="宋体" w:hAnsi="宋体"/>
          <w:szCs w:val="21"/>
          <w:lang w:eastAsia="zh-CN"/>
        </w:rPr>
        <w:t>六</w:t>
      </w:r>
      <w:r>
        <w:rPr>
          <w:rFonts w:hint="eastAsia" w:ascii="宋体" w:hAnsi="宋体"/>
          <w:szCs w:val="21"/>
        </w:rPr>
        <w:t>、采购项目：</w:t>
      </w:r>
    </w:p>
    <w:tbl>
      <w:tblPr>
        <w:tblStyle w:val="7"/>
        <w:tblW w:w="4998" w:type="pct"/>
        <w:tblInd w:w="0" w:type="dxa"/>
        <w:tblLayout w:type="autofit"/>
        <w:tblCellMar>
          <w:top w:w="0" w:type="dxa"/>
          <w:left w:w="108" w:type="dxa"/>
          <w:bottom w:w="0" w:type="dxa"/>
          <w:right w:w="108" w:type="dxa"/>
        </w:tblCellMar>
      </w:tblPr>
      <w:tblGrid>
        <w:gridCol w:w="3327"/>
        <w:gridCol w:w="927"/>
        <w:gridCol w:w="2435"/>
        <w:gridCol w:w="1830"/>
      </w:tblGrid>
      <w:tr>
        <w:tblPrEx>
          <w:tblCellMar>
            <w:top w:w="0" w:type="dxa"/>
            <w:left w:w="108" w:type="dxa"/>
            <w:bottom w:w="0" w:type="dxa"/>
            <w:right w:w="108" w:type="dxa"/>
          </w:tblCellMar>
        </w:tblPrEx>
        <w:trPr>
          <w:trHeight w:val="499" w:hRule="atLeast"/>
        </w:trPr>
        <w:tc>
          <w:tcPr>
            <w:tcW w:w="1952" w:type="pc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名称</w:t>
            </w:r>
          </w:p>
        </w:tc>
        <w:tc>
          <w:tcPr>
            <w:tcW w:w="544" w:type="pc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b/>
                <w:bCs/>
                <w:color w:val="000000"/>
                <w:sz w:val="20"/>
              </w:rPr>
            </w:pPr>
            <w:r>
              <w:rPr>
                <w:rFonts w:hint="eastAsia" w:ascii="宋体" w:hAnsi="宋体" w:cs="宋体"/>
                <w:b/>
                <w:bCs/>
                <w:color w:val="000000"/>
                <w:kern w:val="0"/>
                <w:sz w:val="20"/>
                <w:lang w:bidi="ar"/>
              </w:rPr>
              <w:t>数量</w:t>
            </w:r>
          </w:p>
        </w:tc>
        <w:tc>
          <w:tcPr>
            <w:tcW w:w="1428" w:type="pc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hAnsi="宋体" w:cs="宋体"/>
                <w:b/>
                <w:bCs/>
                <w:color w:val="000000"/>
                <w:sz w:val="20"/>
              </w:rPr>
            </w:pPr>
            <w:r>
              <w:rPr>
                <w:rFonts w:hint="eastAsia" w:ascii="宋体" w:hAnsi="宋体" w:cs="宋体"/>
                <w:b/>
                <w:bCs/>
                <w:color w:val="000000"/>
                <w:kern w:val="0"/>
                <w:sz w:val="20"/>
                <w:lang w:bidi="ar"/>
              </w:rPr>
              <w:t>预算单价（元）</w:t>
            </w:r>
          </w:p>
        </w:tc>
        <w:tc>
          <w:tcPr>
            <w:tcW w:w="1074" w:type="pct"/>
            <w:tcBorders>
              <w:top w:val="single" w:color="auto" w:sz="4" w:space="0"/>
              <w:left w:val="single" w:color="000000" w:sz="4" w:space="0"/>
              <w:bottom w:val="single" w:color="000000" w:sz="4" w:space="0"/>
              <w:right w:val="single" w:color="000000" w:sz="4" w:space="0"/>
            </w:tcBorders>
            <w:shd w:val="clear" w:color="auto" w:fill="BFBFBF"/>
            <w:vAlign w:val="center"/>
          </w:tcPr>
          <w:p>
            <w:pPr>
              <w:jc w:val="center"/>
              <w:rPr>
                <w:rFonts w:ascii="宋体" w:hAnsi="宋体" w:cs="宋体"/>
                <w:b/>
                <w:bCs/>
                <w:color w:val="000000"/>
                <w:sz w:val="20"/>
              </w:rPr>
            </w:pPr>
            <w:r>
              <w:rPr>
                <w:rFonts w:hint="eastAsia" w:ascii="宋体" w:hAnsi="宋体" w:cs="宋体"/>
                <w:b/>
                <w:bCs/>
                <w:color w:val="000000"/>
                <w:kern w:val="0"/>
                <w:sz w:val="20"/>
                <w:lang w:bidi="ar"/>
              </w:rPr>
              <w:t>合计（元）</w:t>
            </w:r>
          </w:p>
        </w:tc>
      </w:tr>
      <w:tr>
        <w:tblPrEx>
          <w:tblCellMar>
            <w:top w:w="0" w:type="dxa"/>
            <w:left w:w="108" w:type="dxa"/>
            <w:bottom w:w="0" w:type="dxa"/>
            <w:right w:w="108" w:type="dxa"/>
          </w:tblCellMar>
        </w:tblPrEx>
        <w:trPr>
          <w:trHeight w:val="372" w:hRule="atLeast"/>
        </w:trPr>
        <w:tc>
          <w:tcPr>
            <w:tcW w:w="19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000000"/>
                <w:kern w:val="0"/>
                <w:sz w:val="20"/>
                <w:lang w:bidi="ar"/>
              </w:rPr>
            </w:pPr>
            <w:r>
              <w:rPr>
                <w:color w:val="000000"/>
                <w:kern w:val="0"/>
                <w:sz w:val="20"/>
                <w:lang w:bidi="ar"/>
              </w:rPr>
              <w:t>粉尘采样器（防爆）</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0"/>
              </w:rPr>
            </w:pPr>
            <w:r>
              <w:rPr>
                <w:color w:val="000000"/>
                <w:kern w:val="0"/>
                <w:sz w:val="20"/>
                <w:lang w:bidi="ar"/>
              </w:rPr>
              <w:t>6</w:t>
            </w:r>
          </w:p>
        </w:tc>
        <w:tc>
          <w:tcPr>
            <w:tcW w:w="1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0"/>
              </w:rPr>
            </w:pPr>
            <w:r>
              <w:rPr>
                <w:color w:val="000000"/>
                <w:kern w:val="0"/>
                <w:sz w:val="20"/>
                <w:lang w:bidi="ar"/>
              </w:rPr>
              <w:t>4500</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0"/>
              </w:rPr>
            </w:pPr>
            <w:r>
              <w:rPr>
                <w:color w:val="000000"/>
                <w:kern w:val="0"/>
                <w:sz w:val="20"/>
                <w:lang w:bidi="ar"/>
              </w:rPr>
              <w:t>27000</w:t>
            </w:r>
          </w:p>
        </w:tc>
      </w:tr>
      <w:tr>
        <w:tblPrEx>
          <w:tblCellMar>
            <w:top w:w="0" w:type="dxa"/>
            <w:left w:w="108" w:type="dxa"/>
            <w:bottom w:w="0" w:type="dxa"/>
            <w:right w:w="108" w:type="dxa"/>
          </w:tblCellMar>
        </w:tblPrEx>
        <w:trPr>
          <w:trHeight w:val="380" w:hRule="atLeast"/>
        </w:trPr>
        <w:tc>
          <w:tcPr>
            <w:tcW w:w="1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0"/>
                <w:lang w:bidi="ar"/>
              </w:rPr>
            </w:pPr>
            <w:r>
              <w:rPr>
                <w:rFonts w:hint="eastAsia"/>
                <w:color w:val="000000"/>
                <w:kern w:val="0"/>
                <w:sz w:val="20"/>
                <w:lang w:bidi="ar"/>
              </w:rPr>
              <w:t>恒温干燥箱</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0"/>
              </w:rPr>
            </w:pPr>
            <w:r>
              <w:rPr>
                <w:color w:val="000000"/>
                <w:kern w:val="0"/>
                <w:sz w:val="20"/>
                <w:lang w:bidi="ar"/>
              </w:rPr>
              <w:t>1</w:t>
            </w:r>
          </w:p>
        </w:tc>
        <w:tc>
          <w:tcPr>
            <w:tcW w:w="1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0"/>
              </w:rPr>
            </w:pPr>
            <w:r>
              <w:rPr>
                <w:color w:val="000000"/>
                <w:kern w:val="0"/>
                <w:sz w:val="20"/>
                <w:lang w:bidi="ar"/>
              </w:rPr>
              <w:t>9000</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0"/>
              </w:rPr>
            </w:pPr>
            <w:r>
              <w:rPr>
                <w:color w:val="000000"/>
                <w:kern w:val="0"/>
                <w:sz w:val="20"/>
                <w:lang w:bidi="ar"/>
              </w:rPr>
              <w:t>9000</w:t>
            </w:r>
          </w:p>
        </w:tc>
      </w:tr>
      <w:tr>
        <w:tblPrEx>
          <w:tblCellMar>
            <w:top w:w="0" w:type="dxa"/>
            <w:left w:w="108" w:type="dxa"/>
            <w:bottom w:w="0" w:type="dxa"/>
            <w:right w:w="108" w:type="dxa"/>
          </w:tblCellMar>
        </w:tblPrEx>
        <w:trPr>
          <w:trHeight w:val="433" w:hRule="atLeast"/>
        </w:trPr>
        <w:tc>
          <w:tcPr>
            <w:tcW w:w="1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0"/>
                <w:lang w:bidi="ar"/>
              </w:rPr>
            </w:pPr>
            <w:r>
              <w:rPr>
                <w:rFonts w:hint="eastAsia"/>
                <w:color w:val="000000"/>
                <w:kern w:val="0"/>
                <w:sz w:val="20"/>
                <w:lang w:bidi="ar"/>
              </w:rPr>
              <w:t>台式数控超声波清洗器</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0"/>
              </w:rPr>
            </w:pPr>
            <w:r>
              <w:rPr>
                <w:color w:val="000000"/>
                <w:kern w:val="0"/>
                <w:sz w:val="20"/>
                <w:lang w:bidi="ar"/>
              </w:rPr>
              <w:t>1</w:t>
            </w:r>
          </w:p>
        </w:tc>
        <w:tc>
          <w:tcPr>
            <w:tcW w:w="1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0"/>
              </w:rPr>
            </w:pPr>
            <w:r>
              <w:rPr>
                <w:color w:val="000000"/>
                <w:kern w:val="0"/>
                <w:sz w:val="20"/>
                <w:lang w:bidi="ar"/>
              </w:rPr>
              <w:t>14250</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0"/>
              </w:rPr>
            </w:pPr>
            <w:r>
              <w:rPr>
                <w:color w:val="000000"/>
                <w:kern w:val="0"/>
                <w:sz w:val="20"/>
                <w:lang w:bidi="ar"/>
              </w:rPr>
              <w:t>14250</w:t>
            </w:r>
          </w:p>
        </w:tc>
      </w:tr>
      <w:tr>
        <w:tblPrEx>
          <w:tblCellMar>
            <w:top w:w="0" w:type="dxa"/>
            <w:left w:w="108" w:type="dxa"/>
            <w:bottom w:w="0" w:type="dxa"/>
            <w:right w:w="108" w:type="dxa"/>
          </w:tblCellMar>
        </w:tblPrEx>
        <w:trPr>
          <w:trHeight w:val="454" w:hRule="atLeast"/>
        </w:trPr>
        <w:tc>
          <w:tcPr>
            <w:tcW w:w="19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color w:val="000000"/>
                <w:kern w:val="0"/>
                <w:sz w:val="20"/>
                <w:lang w:bidi="ar"/>
              </w:rPr>
            </w:pPr>
            <w:r>
              <w:rPr>
                <w:rFonts w:hint="eastAsia"/>
                <w:color w:val="000000"/>
                <w:kern w:val="0"/>
                <w:sz w:val="20"/>
                <w:lang w:bidi="ar"/>
              </w:rPr>
              <w:t>电动移液器</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0"/>
              </w:rPr>
            </w:pPr>
            <w:r>
              <w:rPr>
                <w:color w:val="000000"/>
                <w:kern w:val="0"/>
                <w:sz w:val="20"/>
                <w:lang w:bidi="ar"/>
              </w:rPr>
              <w:t>1</w:t>
            </w:r>
          </w:p>
        </w:tc>
        <w:tc>
          <w:tcPr>
            <w:tcW w:w="1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0"/>
              </w:rPr>
            </w:pPr>
            <w:r>
              <w:rPr>
                <w:color w:val="000000"/>
                <w:kern w:val="0"/>
                <w:sz w:val="20"/>
                <w:lang w:bidi="ar"/>
              </w:rPr>
              <w:t>5000</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0"/>
              </w:rPr>
            </w:pPr>
            <w:r>
              <w:rPr>
                <w:color w:val="000000"/>
                <w:kern w:val="0"/>
                <w:sz w:val="20"/>
                <w:lang w:bidi="ar"/>
              </w:rPr>
              <w:t>5000</w:t>
            </w:r>
          </w:p>
        </w:tc>
      </w:tr>
      <w:tr>
        <w:tblPrEx>
          <w:tblCellMar>
            <w:top w:w="0" w:type="dxa"/>
            <w:left w:w="108" w:type="dxa"/>
            <w:bottom w:w="0" w:type="dxa"/>
            <w:right w:w="108" w:type="dxa"/>
          </w:tblCellMar>
        </w:tblPrEx>
        <w:trPr>
          <w:trHeight w:val="454" w:hRule="atLeast"/>
        </w:trPr>
        <w:tc>
          <w:tcPr>
            <w:tcW w:w="392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color w:val="000000"/>
                <w:kern w:val="0"/>
                <w:sz w:val="20"/>
                <w:lang w:bidi="ar"/>
              </w:rPr>
            </w:pPr>
            <w:r>
              <w:rPr>
                <w:rFonts w:hint="eastAsia" w:ascii="宋体" w:hAnsi="宋体" w:cs="宋体"/>
                <w:color w:val="000000"/>
                <w:kern w:val="0"/>
                <w:sz w:val="20"/>
                <w:lang w:bidi="ar"/>
              </w:rPr>
              <w:t>合计</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kern w:val="0"/>
                <w:sz w:val="20"/>
                <w:lang w:bidi="ar"/>
              </w:rPr>
            </w:pPr>
            <w:r>
              <w:rPr>
                <w:color w:val="000000"/>
                <w:kern w:val="0"/>
                <w:sz w:val="20"/>
                <w:lang w:bidi="ar"/>
              </w:rPr>
              <w:t>55250</w:t>
            </w:r>
          </w:p>
        </w:tc>
      </w:tr>
    </w:tbl>
    <w:p>
      <w:pPr>
        <w:pStyle w:val="11"/>
        <w:ind w:firstLine="420"/>
      </w:pPr>
    </w:p>
    <w:p>
      <w:pPr>
        <w:spacing w:after="120" w:line="360" w:lineRule="auto"/>
        <w:ind w:left="420"/>
        <w:rPr>
          <w:rFonts w:ascii="宋体" w:hAnsi="宋体"/>
          <w:szCs w:val="21"/>
        </w:rPr>
      </w:pPr>
      <w:r>
        <w:rPr>
          <w:rFonts w:hint="eastAsia" w:ascii="宋体" w:hAnsi="宋体"/>
          <w:szCs w:val="21"/>
          <w:lang w:eastAsia="zh-CN"/>
        </w:rPr>
        <w:t>七</w:t>
      </w:r>
      <w:r>
        <w:rPr>
          <w:rFonts w:hint="eastAsia" w:ascii="宋体" w:hAnsi="宋体"/>
          <w:szCs w:val="21"/>
        </w:rPr>
        <w:t>、技术参数见附件</w:t>
      </w:r>
    </w:p>
    <w:p>
      <w:pPr>
        <w:pStyle w:val="11"/>
        <w:ind w:left="420" w:firstLine="0" w:firstLineChars="0"/>
        <w:rPr>
          <w:rFonts w:ascii="宋体" w:hAnsi="宋体"/>
          <w:szCs w:val="21"/>
        </w:rPr>
      </w:pPr>
      <w:r>
        <w:rPr>
          <w:rFonts w:hint="eastAsia" w:ascii="宋体" w:hAnsi="宋体"/>
          <w:szCs w:val="21"/>
          <w:lang w:eastAsia="zh-CN"/>
        </w:rPr>
        <w:t>八</w:t>
      </w:r>
      <w:r>
        <w:rPr>
          <w:rFonts w:hint="eastAsia" w:ascii="宋体" w:hAnsi="宋体"/>
          <w:szCs w:val="21"/>
        </w:rPr>
        <w:t>、注意事项：</w:t>
      </w:r>
    </w:p>
    <w:p>
      <w:pPr>
        <w:spacing w:line="360" w:lineRule="auto"/>
        <w:ind w:left="525" w:leftChars="250"/>
        <w:jc w:val="left"/>
        <w:rPr>
          <w:rFonts w:asciiTheme="minorEastAsia" w:hAnsiTheme="minorEastAsia" w:eastAsiaTheme="minorEastAsia"/>
          <w:szCs w:val="21"/>
        </w:rPr>
      </w:pPr>
      <w:r>
        <w:rPr>
          <w:rFonts w:hint="eastAsia" w:ascii="宋体" w:hAnsi="宋体"/>
          <w:szCs w:val="21"/>
        </w:rPr>
        <w:t xml:space="preserve">  委托人提供身份证原件作为身份核实材料。</w:t>
      </w:r>
    </w:p>
    <w:p>
      <w:pPr>
        <w:pStyle w:val="11"/>
        <w:ind w:left="420" w:firstLine="0" w:firstLineChars="0"/>
        <w:rPr>
          <w:rFonts w:ascii="宋体" w:hAnsi="宋体"/>
          <w:szCs w:val="21"/>
          <w:lang w:val="en-US"/>
        </w:rPr>
      </w:pPr>
    </w:p>
    <w:p>
      <w:pPr>
        <w:spacing w:line="360" w:lineRule="auto"/>
        <w:ind w:left="525" w:leftChars="250"/>
        <w:jc w:val="left"/>
        <w:rPr>
          <w:rFonts w:ascii="宋体" w:hAnsi="宋体"/>
          <w:szCs w:val="21"/>
        </w:rPr>
      </w:pPr>
    </w:p>
    <w:p>
      <w:pPr>
        <w:spacing w:after="120" w:line="360" w:lineRule="auto"/>
        <w:ind w:firstLine="5565" w:firstLineChars="2650"/>
        <w:rPr>
          <w:rFonts w:ascii="宋体" w:hAnsi="宋体"/>
          <w:szCs w:val="21"/>
        </w:rPr>
      </w:pPr>
      <w:r>
        <w:rPr>
          <w:rFonts w:hint="eastAsia" w:ascii="宋体" w:hAnsi="宋体"/>
          <w:szCs w:val="21"/>
        </w:rPr>
        <w:t>南京市疾病预防控制中心</w:t>
      </w:r>
    </w:p>
    <w:p>
      <w:pPr>
        <w:spacing w:after="120" w:line="360" w:lineRule="auto"/>
        <w:jc w:val="right"/>
        <w:rPr>
          <w:rFonts w:ascii="宋体" w:hAnsi="宋体"/>
          <w:szCs w:val="21"/>
        </w:rPr>
      </w:pPr>
      <w:r>
        <w:rPr>
          <w:rFonts w:ascii="宋体" w:hAnsi="宋体"/>
          <w:szCs w:val="21"/>
        </w:rPr>
        <w:t xml:space="preserve"> 20</w:t>
      </w:r>
      <w:r>
        <w:rPr>
          <w:rFonts w:hint="eastAsia" w:ascii="宋体" w:hAnsi="宋体"/>
          <w:szCs w:val="21"/>
        </w:rPr>
        <w:t>21年</w:t>
      </w:r>
      <w:r>
        <w:rPr>
          <w:rFonts w:hint="eastAsia" w:ascii="宋体" w:hAnsi="宋体"/>
          <w:color w:val="0070C0"/>
          <w:szCs w:val="21"/>
        </w:rPr>
        <w:t>9月</w:t>
      </w:r>
      <w:r>
        <w:rPr>
          <w:rFonts w:ascii="宋体" w:hAnsi="宋体"/>
          <w:color w:val="0070C0"/>
          <w:szCs w:val="21"/>
        </w:rPr>
        <w:t>22</w:t>
      </w:r>
      <w:r>
        <w:rPr>
          <w:rFonts w:hint="eastAsia" w:ascii="宋体" w:hAnsi="宋体"/>
          <w:color w:val="0070C0"/>
          <w:szCs w:val="21"/>
        </w:rPr>
        <w:t>日</w:t>
      </w: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ascii="宋体" w:hAnsi="宋体"/>
          <w:b/>
          <w:sz w:val="36"/>
          <w:szCs w:val="36"/>
        </w:rPr>
      </w:pPr>
      <w:r>
        <w:rPr>
          <w:rFonts w:hint="eastAsia" w:ascii="宋体" w:hAnsi="宋体"/>
          <w:b/>
          <w:sz w:val="36"/>
          <w:szCs w:val="36"/>
        </w:rPr>
        <w:t xml:space="preserve">第二章 </w:t>
      </w:r>
      <w:r>
        <w:rPr>
          <w:rFonts w:ascii="宋体" w:hAnsi="宋体"/>
          <w:b/>
          <w:sz w:val="36"/>
          <w:szCs w:val="36"/>
        </w:rPr>
        <w:t xml:space="preserve">  </w:t>
      </w:r>
      <w:r>
        <w:rPr>
          <w:rFonts w:hint="eastAsia" w:ascii="宋体" w:hAnsi="宋体"/>
          <w:b/>
          <w:sz w:val="36"/>
          <w:szCs w:val="36"/>
        </w:rPr>
        <w:t>评审标准</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本项目以符合要求，</w:t>
      </w:r>
      <w:r>
        <w:rPr>
          <w:rFonts w:hint="eastAsia" w:ascii="仿宋" w:hAnsi="仿宋" w:eastAsia="仿宋" w:cs="宋体"/>
          <w:sz w:val="24"/>
          <w:szCs w:val="28"/>
          <w:lang w:eastAsia="zh-CN"/>
        </w:rPr>
        <w:t>总</w:t>
      </w:r>
      <w:r>
        <w:rPr>
          <w:rFonts w:ascii="仿宋" w:hAnsi="仿宋" w:eastAsia="仿宋" w:cs="宋体"/>
          <w:sz w:val="24"/>
          <w:szCs w:val="28"/>
        </w:rPr>
        <w:t>报价最低的原则确定成交供应商（若报价相同的，考虑售后服务、交货期、投标人所售产品的用户反映等各方面因素，进行综合择优确定）。欢迎符合资格条件的供应商参加。</w:t>
      </w:r>
    </w:p>
    <w:p>
      <w:pPr>
        <w:pStyle w:val="11"/>
        <w:ind w:firstLine="420"/>
      </w:pPr>
    </w:p>
    <w:p>
      <w:pPr>
        <w:pStyle w:val="11"/>
        <w:ind w:firstLine="420"/>
      </w:pPr>
    </w:p>
    <w:p>
      <w:pPr>
        <w:pStyle w:val="11"/>
        <w:ind w:firstLine="420"/>
      </w:pPr>
    </w:p>
    <w:p>
      <w:pPr>
        <w:pStyle w:val="11"/>
        <w:ind w:firstLine="420"/>
        <w:rPr>
          <w:rFonts w:hint="eastAsia"/>
        </w:rPr>
      </w:pPr>
    </w:p>
    <w:p>
      <w:pPr>
        <w:numPr>
          <w:ilvl w:val="0"/>
          <w:numId w:val="5"/>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 xml:space="preserve"> </w:t>
      </w:r>
      <w:r>
        <w:rPr>
          <w:rFonts w:ascii="宋体" w:hAnsi="宋体"/>
          <w:b/>
          <w:sz w:val="36"/>
          <w:szCs w:val="36"/>
        </w:rPr>
        <w:t xml:space="preserve"> </w:t>
      </w:r>
      <w:r>
        <w:rPr>
          <w:rFonts w:hint="eastAsia" w:ascii="宋体" w:hAnsi="宋体"/>
          <w:b/>
          <w:sz w:val="36"/>
          <w:szCs w:val="36"/>
        </w:rPr>
        <w:t>采购需求</w:t>
      </w:r>
    </w:p>
    <w:p>
      <w:pPr>
        <w:autoSpaceDE w:val="0"/>
        <w:autoSpaceDN w:val="0"/>
        <w:adjustRightInd w:val="0"/>
        <w:spacing w:line="360" w:lineRule="auto"/>
        <w:rPr>
          <w:rFonts w:ascii="宋体" w:hAnsi="宋体"/>
          <w:b/>
          <w:szCs w:val="21"/>
        </w:rPr>
      </w:pPr>
      <w:r>
        <w:rPr>
          <w:rFonts w:hint="eastAsia" w:ascii="宋体" w:hAnsi="宋体"/>
          <w:b/>
          <w:szCs w:val="21"/>
        </w:rPr>
        <w:t>采购设备数量和技术要求:</w:t>
      </w:r>
    </w:p>
    <w:p>
      <w:pPr>
        <w:pStyle w:val="11"/>
        <w:numPr>
          <w:ilvl w:val="0"/>
          <w:numId w:val="6"/>
        </w:numPr>
        <w:ind w:firstLineChars="0"/>
        <w:rPr>
          <w:rFonts w:ascii="仿宋" w:hAnsi="仿宋" w:eastAsia="仿宋" w:cs="宋体"/>
          <w:szCs w:val="21"/>
        </w:rPr>
      </w:pPr>
      <w:r>
        <w:rPr>
          <w:rFonts w:hint="eastAsia" w:ascii="仿宋" w:hAnsi="仿宋" w:eastAsia="仿宋" w:cs="宋体"/>
          <w:szCs w:val="21"/>
          <w:lang w:val="en-US"/>
        </w:rPr>
        <w:t>防爆粉尘</w:t>
      </w:r>
      <w:r>
        <w:rPr>
          <w:rFonts w:hint="eastAsia" w:ascii="仿宋" w:hAnsi="仿宋" w:eastAsia="仿宋" w:cs="宋体"/>
          <w:szCs w:val="21"/>
        </w:rPr>
        <w:t>采样器</w:t>
      </w:r>
    </w:p>
    <w:p>
      <w:pPr>
        <w:spacing w:line="360" w:lineRule="auto"/>
        <w:jc w:val="left"/>
        <w:textAlignment w:val="center"/>
        <w:rPr>
          <w:rFonts w:hint="default" w:ascii="仿宋" w:hAnsi="仿宋" w:eastAsia="仿宋" w:cs="宋体"/>
          <w:szCs w:val="21"/>
          <w:lang w:val="en-US" w:eastAsia="zh-CN"/>
        </w:rPr>
      </w:pPr>
      <w:r>
        <w:rPr>
          <w:rFonts w:hint="eastAsia" w:ascii="仿宋" w:hAnsi="仿宋" w:eastAsia="仿宋" w:cs="仿宋"/>
          <w:szCs w:val="21"/>
        </w:rPr>
        <w:t>1）★</w:t>
      </w:r>
      <w:r>
        <w:rPr>
          <w:rFonts w:hint="eastAsia" w:ascii="仿宋" w:hAnsi="仿宋" w:eastAsia="仿宋" w:cs="宋体"/>
          <w:szCs w:val="21"/>
        </w:rPr>
        <w:t>流量范围：5-30L/min</w:t>
      </w:r>
      <w:r>
        <w:rPr>
          <w:rFonts w:hint="eastAsia" w:ascii="仿宋" w:hAnsi="仿宋" w:eastAsia="仿宋" w:cs="宋体"/>
          <w:szCs w:val="21"/>
          <w:lang w:val="en-US" w:eastAsia="zh-CN"/>
        </w:rPr>
        <w:t xml:space="preserve"> （提供证明材料）</w:t>
      </w:r>
    </w:p>
    <w:p>
      <w:pPr>
        <w:spacing w:line="360" w:lineRule="auto"/>
        <w:jc w:val="left"/>
        <w:textAlignment w:val="center"/>
        <w:rPr>
          <w:rFonts w:ascii="仿宋" w:hAnsi="仿宋" w:eastAsia="仿宋" w:cs="宋体"/>
          <w:szCs w:val="21"/>
        </w:rPr>
      </w:pPr>
      <w:r>
        <w:rPr>
          <w:rFonts w:hint="eastAsia" w:ascii="仿宋" w:hAnsi="仿宋" w:eastAsia="仿宋" w:cs="宋体"/>
          <w:szCs w:val="21"/>
        </w:rPr>
        <w:t>2</w:t>
      </w:r>
      <w:r>
        <w:rPr>
          <w:rFonts w:hint="eastAsia" w:ascii="仿宋" w:hAnsi="仿宋" w:eastAsia="仿宋" w:cs="仿宋"/>
          <w:szCs w:val="21"/>
        </w:rPr>
        <w:t>）</w:t>
      </w:r>
      <w:r>
        <w:rPr>
          <w:rFonts w:hint="eastAsia" w:ascii="仿宋" w:hAnsi="仿宋" w:eastAsia="仿宋" w:cs="宋体"/>
          <w:szCs w:val="21"/>
        </w:rPr>
        <w:t>抽气负压：&gt;2500Pa</w:t>
      </w:r>
    </w:p>
    <w:p>
      <w:pPr>
        <w:spacing w:line="360" w:lineRule="auto"/>
        <w:jc w:val="left"/>
        <w:textAlignment w:val="center"/>
        <w:rPr>
          <w:rFonts w:ascii="仿宋" w:hAnsi="仿宋" w:eastAsia="仿宋" w:cs="宋体"/>
          <w:szCs w:val="21"/>
        </w:rPr>
      </w:pPr>
      <w:r>
        <w:rPr>
          <w:rFonts w:hint="eastAsia" w:ascii="仿宋" w:hAnsi="仿宋" w:eastAsia="仿宋" w:cs="宋体"/>
          <w:szCs w:val="21"/>
        </w:rPr>
        <w:t>3</w:t>
      </w:r>
      <w:r>
        <w:rPr>
          <w:rFonts w:hint="eastAsia" w:ascii="仿宋" w:hAnsi="仿宋" w:eastAsia="仿宋" w:cs="仿宋"/>
          <w:szCs w:val="21"/>
        </w:rPr>
        <w:t>）</w:t>
      </w:r>
      <w:r>
        <w:rPr>
          <w:rFonts w:hint="eastAsia" w:ascii="仿宋" w:hAnsi="仿宋" w:eastAsia="仿宋" w:cs="宋体"/>
          <w:szCs w:val="21"/>
        </w:rPr>
        <w:t>流量稳定性   ≤5%波动</w:t>
      </w:r>
    </w:p>
    <w:p>
      <w:pPr>
        <w:spacing w:line="360" w:lineRule="auto"/>
        <w:jc w:val="left"/>
        <w:textAlignment w:val="center"/>
        <w:rPr>
          <w:rFonts w:ascii="仿宋" w:hAnsi="仿宋" w:eastAsia="仿宋" w:cs="宋体"/>
          <w:szCs w:val="21"/>
        </w:rPr>
      </w:pPr>
      <w:r>
        <w:rPr>
          <w:rFonts w:hint="eastAsia" w:ascii="仿宋" w:hAnsi="仿宋" w:eastAsia="仿宋" w:cs="宋体"/>
          <w:szCs w:val="21"/>
        </w:rPr>
        <w:t>4</w:t>
      </w:r>
      <w:r>
        <w:rPr>
          <w:rFonts w:hint="eastAsia" w:ascii="仿宋" w:hAnsi="仿宋" w:eastAsia="仿宋" w:cs="仿宋"/>
          <w:szCs w:val="21"/>
        </w:rPr>
        <w:t>）</w:t>
      </w:r>
      <w:r>
        <w:rPr>
          <w:rFonts w:hint="eastAsia" w:ascii="仿宋" w:hAnsi="仿宋" w:eastAsia="仿宋" w:cs="宋体"/>
          <w:szCs w:val="21"/>
        </w:rPr>
        <w:t>流量计精度：2.5级</w:t>
      </w:r>
    </w:p>
    <w:p>
      <w:pPr>
        <w:spacing w:line="360" w:lineRule="auto"/>
        <w:jc w:val="left"/>
        <w:textAlignment w:val="center"/>
        <w:rPr>
          <w:rFonts w:ascii="仿宋" w:hAnsi="仿宋" w:eastAsia="仿宋" w:cs="宋体"/>
          <w:szCs w:val="21"/>
        </w:rPr>
      </w:pPr>
      <w:r>
        <w:rPr>
          <w:rFonts w:hint="eastAsia" w:ascii="仿宋" w:hAnsi="仿宋" w:eastAsia="仿宋" w:cs="宋体"/>
          <w:szCs w:val="21"/>
        </w:rPr>
        <w:t>5</w:t>
      </w:r>
      <w:r>
        <w:rPr>
          <w:rFonts w:hint="eastAsia" w:ascii="仿宋" w:hAnsi="仿宋" w:eastAsia="仿宋" w:cs="仿宋"/>
          <w:szCs w:val="21"/>
        </w:rPr>
        <w:t>）</w:t>
      </w:r>
      <w:r>
        <w:rPr>
          <w:rFonts w:hint="eastAsia" w:ascii="仿宋" w:hAnsi="仿宋" w:eastAsia="仿宋" w:cs="宋体"/>
          <w:szCs w:val="21"/>
        </w:rPr>
        <w:t>工作噪音&lt;55dB</w:t>
      </w:r>
    </w:p>
    <w:p>
      <w:pPr>
        <w:spacing w:line="360" w:lineRule="auto"/>
        <w:jc w:val="left"/>
        <w:textAlignment w:val="center"/>
        <w:rPr>
          <w:rFonts w:ascii="仿宋" w:hAnsi="仿宋" w:eastAsia="仿宋" w:cs="宋体"/>
          <w:szCs w:val="21"/>
        </w:rPr>
      </w:pPr>
      <w:r>
        <w:rPr>
          <w:rFonts w:hint="eastAsia" w:ascii="仿宋" w:hAnsi="仿宋" w:eastAsia="仿宋" w:cs="宋体"/>
          <w:szCs w:val="21"/>
        </w:rPr>
        <w:t>6</w:t>
      </w:r>
      <w:r>
        <w:rPr>
          <w:rFonts w:hint="eastAsia" w:ascii="仿宋" w:hAnsi="仿宋" w:eastAsia="仿宋" w:cs="仿宋"/>
          <w:szCs w:val="21"/>
        </w:rPr>
        <w:t>）</w:t>
      </w:r>
      <w:r>
        <w:rPr>
          <w:rFonts w:hint="eastAsia" w:ascii="仿宋" w:hAnsi="仿宋" w:eastAsia="仿宋" w:cs="宋体"/>
          <w:szCs w:val="21"/>
        </w:rPr>
        <w:t>定时: 1～99 min  误差≤0.1%</w:t>
      </w:r>
    </w:p>
    <w:p>
      <w:pPr>
        <w:spacing w:line="360" w:lineRule="auto"/>
        <w:jc w:val="left"/>
        <w:rPr>
          <w:rFonts w:ascii="仿宋" w:hAnsi="仿宋" w:eastAsia="仿宋" w:cs="宋体"/>
          <w:szCs w:val="21"/>
        </w:rPr>
      </w:pPr>
      <w:r>
        <w:rPr>
          <w:rFonts w:hint="eastAsia" w:ascii="仿宋" w:hAnsi="仿宋" w:eastAsia="仿宋" w:cs="宋体"/>
          <w:szCs w:val="21"/>
        </w:rPr>
        <w:t>7</w:t>
      </w:r>
      <w:r>
        <w:rPr>
          <w:rFonts w:hint="eastAsia" w:ascii="仿宋" w:hAnsi="仿宋" w:eastAsia="仿宋" w:cs="仿宋"/>
          <w:szCs w:val="21"/>
        </w:rPr>
        <w:t>）</w:t>
      </w:r>
      <w:r>
        <w:rPr>
          <w:rFonts w:hint="eastAsia" w:ascii="仿宋" w:hAnsi="仿宋" w:eastAsia="仿宋" w:cs="宋体"/>
          <w:szCs w:val="21"/>
        </w:rPr>
        <w:t>7.2V／3.0Ah镍氢电池组，</w:t>
      </w:r>
      <w:r>
        <w:rPr>
          <w:rFonts w:hint="eastAsia" w:ascii="仿宋" w:hAnsi="仿宋" w:eastAsia="仿宋" w:cs="宋体"/>
          <w:sz w:val="24"/>
          <w:szCs w:val="24"/>
        </w:rPr>
        <w:t>只能直流使用</w:t>
      </w:r>
    </w:p>
    <w:p>
      <w:pPr>
        <w:spacing w:line="360" w:lineRule="auto"/>
        <w:jc w:val="left"/>
        <w:textAlignment w:val="center"/>
        <w:rPr>
          <w:rFonts w:ascii="仿宋" w:hAnsi="仿宋" w:eastAsia="仿宋" w:cs="宋体"/>
          <w:szCs w:val="21"/>
        </w:rPr>
      </w:pPr>
      <w:r>
        <w:rPr>
          <w:rFonts w:hint="eastAsia" w:ascii="仿宋" w:hAnsi="仿宋" w:eastAsia="仿宋" w:cs="宋体"/>
          <w:szCs w:val="21"/>
        </w:rPr>
        <w:t>8</w:t>
      </w:r>
      <w:r>
        <w:rPr>
          <w:rFonts w:hint="eastAsia" w:ascii="仿宋" w:hAnsi="仿宋" w:eastAsia="仿宋" w:cs="仿宋"/>
          <w:szCs w:val="21"/>
        </w:rPr>
        <w:t>）</w:t>
      </w:r>
      <w:r>
        <w:rPr>
          <w:rFonts w:hint="eastAsia" w:ascii="仿宋" w:hAnsi="仿宋" w:eastAsia="仿宋" w:cs="宋体"/>
          <w:szCs w:val="21"/>
        </w:rPr>
        <w:t>连续工作时间  ≥3hr  (20L/min流量时)</w:t>
      </w:r>
    </w:p>
    <w:p>
      <w:pPr>
        <w:spacing w:line="360" w:lineRule="auto"/>
        <w:jc w:val="left"/>
        <w:textAlignment w:val="center"/>
        <w:rPr>
          <w:rFonts w:ascii="仿宋" w:hAnsi="仿宋" w:eastAsia="仿宋" w:cs="宋体"/>
          <w:szCs w:val="21"/>
        </w:rPr>
      </w:pPr>
      <w:r>
        <w:rPr>
          <w:rFonts w:hint="eastAsia" w:ascii="仿宋" w:hAnsi="仿宋" w:eastAsia="仿宋" w:cs="宋体"/>
          <w:szCs w:val="21"/>
        </w:rPr>
        <w:t>9</w:t>
      </w:r>
      <w:r>
        <w:rPr>
          <w:rFonts w:hint="eastAsia" w:ascii="仿宋" w:hAnsi="仿宋" w:eastAsia="仿宋" w:cs="仿宋"/>
          <w:szCs w:val="21"/>
        </w:rPr>
        <w:t>）</w:t>
      </w:r>
      <w:r>
        <w:rPr>
          <w:rFonts w:hint="eastAsia" w:ascii="仿宋" w:hAnsi="仿宋" w:eastAsia="仿宋" w:cs="宋体"/>
          <w:szCs w:val="21"/>
        </w:rPr>
        <w:t>防爆等级：本质安全型 Ex(ib)ⅡAT3</w:t>
      </w:r>
    </w:p>
    <w:p>
      <w:pPr>
        <w:pStyle w:val="2"/>
        <w:ind w:left="0" w:leftChars="0" w:right="1470"/>
        <w:rPr>
          <w:rFonts w:ascii="仿宋" w:hAnsi="仿宋" w:eastAsia="仿宋" w:cs="宋体"/>
          <w:sz w:val="21"/>
          <w:szCs w:val="21"/>
        </w:rPr>
      </w:pPr>
      <w:r>
        <w:rPr>
          <w:rFonts w:hint="eastAsia" w:ascii="仿宋" w:hAnsi="仿宋" w:eastAsia="仿宋" w:cs="宋体"/>
          <w:sz w:val="21"/>
          <w:szCs w:val="21"/>
        </w:rPr>
        <w:t>10</w:t>
      </w:r>
      <w:r>
        <w:rPr>
          <w:rFonts w:hint="eastAsia" w:ascii="仿宋" w:hAnsi="仿宋" w:eastAsia="仿宋" w:cs="仿宋"/>
          <w:sz w:val="21"/>
          <w:szCs w:val="21"/>
        </w:rPr>
        <w:t>）</w:t>
      </w:r>
      <w:r>
        <w:rPr>
          <w:rFonts w:hint="eastAsia" w:ascii="仿宋" w:hAnsi="仿宋" w:eastAsia="仿宋" w:cs="宋体"/>
          <w:sz w:val="21"/>
          <w:szCs w:val="21"/>
        </w:rPr>
        <w:t>配置：采样器主机、配两个采样头（采总尘、呼吸性粉尘）</w:t>
      </w:r>
    </w:p>
    <w:p>
      <w:pPr>
        <w:pStyle w:val="2"/>
        <w:ind w:left="0" w:leftChars="0" w:right="1470"/>
        <w:rPr>
          <w:rFonts w:ascii="仿宋" w:hAnsi="仿宋" w:eastAsia="仿宋" w:cs="宋体"/>
          <w:sz w:val="21"/>
          <w:szCs w:val="21"/>
        </w:rPr>
      </w:pPr>
    </w:p>
    <w:p>
      <w:pPr>
        <w:pStyle w:val="11"/>
        <w:numPr>
          <w:ilvl w:val="0"/>
          <w:numId w:val="6"/>
        </w:numPr>
        <w:ind w:firstLineChars="0"/>
        <w:rPr>
          <w:rFonts w:ascii="仿宋" w:hAnsi="仿宋" w:eastAsia="仿宋" w:cs="宋体"/>
          <w:szCs w:val="21"/>
        </w:rPr>
      </w:pPr>
      <w:r>
        <w:rPr>
          <w:rFonts w:hint="eastAsia" w:ascii="仿宋" w:hAnsi="仿宋" w:eastAsia="仿宋" w:cs="仿宋"/>
          <w:szCs w:val="21"/>
          <w:lang w:val="en-US"/>
        </w:rPr>
        <w:t>鼓风干燥箱</w:t>
      </w:r>
    </w:p>
    <w:p>
      <w:pPr>
        <w:spacing w:line="360" w:lineRule="auto"/>
        <w:jc w:val="left"/>
        <w:rPr>
          <w:rFonts w:ascii="仿宋" w:hAnsi="仿宋" w:eastAsia="仿宋" w:cs="仿宋"/>
          <w:szCs w:val="21"/>
        </w:rPr>
      </w:pPr>
      <w:r>
        <w:rPr>
          <w:rFonts w:hint="eastAsia" w:ascii="仿宋" w:hAnsi="仿宋" w:eastAsia="仿宋" w:cs="仿宋"/>
          <w:szCs w:val="21"/>
        </w:rPr>
        <w:t xml:space="preserve">1）大屏幕液晶显示屏，多组数据一屏显示。 </w:t>
      </w:r>
    </w:p>
    <w:p>
      <w:pPr>
        <w:spacing w:line="360" w:lineRule="auto"/>
        <w:jc w:val="left"/>
        <w:rPr>
          <w:rFonts w:ascii="仿宋" w:hAnsi="仿宋" w:eastAsia="仿宋" w:cs="仿宋"/>
          <w:szCs w:val="21"/>
        </w:rPr>
      </w:pPr>
      <w:r>
        <w:rPr>
          <w:rFonts w:hint="eastAsia" w:ascii="仿宋" w:hAnsi="仿宋" w:eastAsia="仿宋" w:cs="仿宋"/>
          <w:szCs w:val="21"/>
        </w:rPr>
        <w:t xml:space="preserve">2）采用镜面不锈钢内胆，四角半圆弧过渡，搁板支架可以自由装卸，便于工作室的清洗工作。 </w:t>
      </w:r>
    </w:p>
    <w:p>
      <w:pPr>
        <w:spacing w:line="360" w:lineRule="auto"/>
        <w:jc w:val="left"/>
        <w:rPr>
          <w:rFonts w:ascii="仿宋" w:hAnsi="仿宋" w:eastAsia="仿宋" w:cs="仿宋"/>
          <w:szCs w:val="21"/>
        </w:rPr>
      </w:pPr>
      <w:r>
        <w:rPr>
          <w:rFonts w:hint="eastAsia" w:ascii="仿宋" w:hAnsi="仿宋" w:eastAsia="仿宋" w:cs="仿宋"/>
          <w:szCs w:val="21"/>
        </w:rPr>
        <w:t xml:space="preserve">3）箱体配有测试孔，放置场所需要而任意布线。 </w:t>
      </w:r>
    </w:p>
    <w:p>
      <w:pPr>
        <w:spacing w:line="360" w:lineRule="auto"/>
        <w:jc w:val="left"/>
        <w:rPr>
          <w:rFonts w:ascii="仿宋" w:hAnsi="仿宋" w:eastAsia="仿宋" w:cs="仿宋"/>
          <w:szCs w:val="21"/>
        </w:rPr>
      </w:pPr>
      <w:r>
        <w:rPr>
          <w:rFonts w:hint="eastAsia" w:ascii="仿宋" w:hAnsi="仿宋" w:eastAsia="仿宋" w:cs="仿宋"/>
          <w:szCs w:val="21"/>
        </w:rPr>
        <w:t xml:space="preserve">4）当干燥箱发生故障时，液晶显示屏会出现故障信息。 </w:t>
      </w:r>
    </w:p>
    <w:p>
      <w:pPr>
        <w:spacing w:line="360" w:lineRule="auto"/>
        <w:jc w:val="left"/>
        <w:rPr>
          <w:rFonts w:ascii="仿宋" w:hAnsi="仿宋" w:eastAsia="仿宋" w:cs="仿宋"/>
          <w:szCs w:val="21"/>
        </w:rPr>
      </w:pPr>
      <w:r>
        <w:rPr>
          <w:rFonts w:hint="eastAsia" w:ascii="仿宋" w:hAnsi="仿宋" w:eastAsia="仿宋" w:cs="仿宋"/>
          <w:szCs w:val="21"/>
        </w:rPr>
        <w:t xml:space="preserve">5）具有独立限温报警系统，并声光报警提示操作者。 </w:t>
      </w:r>
    </w:p>
    <w:p>
      <w:pPr>
        <w:spacing w:line="360" w:lineRule="auto"/>
        <w:jc w:val="left"/>
        <w:rPr>
          <w:rFonts w:ascii="仿宋" w:hAnsi="仿宋" w:eastAsia="仿宋" w:cs="仿宋"/>
          <w:szCs w:val="21"/>
        </w:rPr>
      </w:pPr>
      <w:r>
        <w:rPr>
          <w:rFonts w:hint="eastAsia" w:ascii="仿宋" w:hAnsi="仿宋" w:eastAsia="仿宋" w:cs="仿宋"/>
          <w:szCs w:val="21"/>
        </w:rPr>
        <w:t>6) 具有超温报警。</w:t>
      </w:r>
    </w:p>
    <w:p>
      <w:pPr>
        <w:spacing w:line="360" w:lineRule="auto"/>
        <w:jc w:val="left"/>
        <w:rPr>
          <w:rFonts w:ascii="仿宋" w:hAnsi="仿宋" w:eastAsia="仿宋" w:cs="仿宋"/>
          <w:szCs w:val="21"/>
        </w:rPr>
      </w:pPr>
      <w:r>
        <w:rPr>
          <w:rFonts w:hint="eastAsia" w:ascii="仿宋" w:hAnsi="仿宋" w:eastAsia="仿宋" w:cs="仿宋"/>
          <w:szCs w:val="21"/>
        </w:rPr>
        <w:t xml:space="preserve">7）控制器 ：微电脑程序控制器，以极快的速度进行加热干燥试验。且可预设7组63步可编程序，每组9步，每组设置时间 0～5999分。可预置开机和关机时间，循环风机转速可调。 </w:t>
      </w:r>
    </w:p>
    <w:p>
      <w:pPr>
        <w:spacing w:line="360" w:lineRule="auto"/>
        <w:jc w:val="left"/>
        <w:rPr>
          <w:rFonts w:ascii="仿宋" w:hAnsi="仿宋" w:eastAsia="仿宋" w:cs="仿宋"/>
          <w:szCs w:val="21"/>
        </w:rPr>
      </w:pPr>
      <w:r>
        <w:rPr>
          <w:rFonts w:hint="eastAsia" w:ascii="仿宋" w:hAnsi="仿宋" w:eastAsia="仿宋" w:cs="仿宋"/>
          <w:szCs w:val="21"/>
        </w:rPr>
        <w:t>8）技术要求：</w:t>
      </w:r>
    </w:p>
    <w:tbl>
      <w:tblPr>
        <w:tblStyle w:val="7"/>
        <w:tblpPr w:leftFromText="180" w:rightFromText="180" w:vertAnchor="text" w:horzAnchor="page" w:tblpX="2277" w:tblpY="307"/>
        <w:tblOverlap w:val="never"/>
        <w:tblW w:w="571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888"/>
        <w:gridCol w:w="28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888"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rPr>
              <w:t>电源电压</w:t>
            </w:r>
          </w:p>
        </w:tc>
        <w:tc>
          <w:tcPr>
            <w:tcW w:w="2831"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rPr>
              <w:t>AC220V   50HZ</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888"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rPr>
              <w:t>输入功率</w:t>
            </w:r>
          </w:p>
        </w:tc>
        <w:tc>
          <w:tcPr>
            <w:tcW w:w="2831"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rPr>
              <w:t>1550W</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888"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rPr>
              <w:t>控温范围</w:t>
            </w:r>
          </w:p>
        </w:tc>
        <w:tc>
          <w:tcPr>
            <w:tcW w:w="2831"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rPr>
              <w:t>RT+10～200℃（RT+10～250℃）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888"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rPr>
              <w:t>温度分辨率</w:t>
            </w:r>
          </w:p>
        </w:tc>
        <w:tc>
          <w:tcPr>
            <w:tcW w:w="2831"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rPr>
              <w:t>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888"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rPr>
              <w:t>恒温波动度</w:t>
            </w:r>
          </w:p>
        </w:tc>
        <w:tc>
          <w:tcPr>
            <w:tcW w:w="2831"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888"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rPr>
              <w:t>温度均匀度</w:t>
            </w:r>
          </w:p>
        </w:tc>
        <w:tc>
          <w:tcPr>
            <w:tcW w:w="2831"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rPr>
              <w:t>±2.5%（测试点为100℃）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888"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rPr>
              <w:t>搁板</w:t>
            </w:r>
          </w:p>
        </w:tc>
        <w:tc>
          <w:tcPr>
            <w:tcW w:w="2831"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rPr>
              <w:t>3块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888"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rPr>
              <w:t>容积</w:t>
            </w:r>
          </w:p>
        </w:tc>
        <w:tc>
          <w:tcPr>
            <w:tcW w:w="2831"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rPr>
              <w:t>150L</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888"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rPr>
              <w:t>观察窗</w:t>
            </w:r>
          </w:p>
        </w:tc>
        <w:tc>
          <w:tcPr>
            <w:tcW w:w="2831"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rPr>
              <w:t>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888"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rPr>
              <w:t>定时范围</w:t>
            </w:r>
          </w:p>
        </w:tc>
        <w:tc>
          <w:tcPr>
            <w:tcW w:w="2831"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仿宋" w:hAnsi="仿宋" w:eastAsia="仿宋" w:cs="仿宋"/>
                <w:szCs w:val="21"/>
              </w:rPr>
            </w:pPr>
            <w:r>
              <w:rPr>
                <w:rFonts w:hint="eastAsia" w:ascii="仿宋" w:hAnsi="仿宋" w:eastAsia="仿宋" w:cs="仿宋"/>
                <w:szCs w:val="21"/>
              </w:rPr>
              <w:t>0～5999min</w:t>
            </w:r>
          </w:p>
        </w:tc>
      </w:tr>
    </w:tbl>
    <w:p>
      <w:pPr>
        <w:pStyle w:val="11"/>
        <w:ind w:firstLine="0" w:firstLineChars="0"/>
        <w:rPr>
          <w:rFonts w:ascii="宋体" w:hAnsi="宋体" w:cstheme="majorEastAsia"/>
          <w:color w:val="231F20"/>
          <w:kern w:val="0"/>
          <w:lang w:val="en-US" w:bidi="ar"/>
        </w:rPr>
      </w:pPr>
    </w:p>
    <w:p>
      <w:pPr>
        <w:pStyle w:val="11"/>
        <w:ind w:firstLine="0" w:firstLineChars="0"/>
        <w:rPr>
          <w:rFonts w:ascii="宋体" w:hAnsi="宋体" w:cstheme="majorEastAsia"/>
          <w:color w:val="231F20"/>
          <w:kern w:val="0"/>
          <w:lang w:val="en-US" w:bidi="ar"/>
        </w:rPr>
      </w:pPr>
    </w:p>
    <w:p>
      <w:pPr>
        <w:pStyle w:val="11"/>
        <w:ind w:firstLine="0" w:firstLineChars="0"/>
        <w:rPr>
          <w:rFonts w:ascii="宋体" w:hAnsi="宋体" w:cstheme="majorEastAsia"/>
          <w:color w:val="231F20"/>
          <w:kern w:val="0"/>
          <w:lang w:val="en-US" w:bidi="ar"/>
        </w:rPr>
      </w:pPr>
    </w:p>
    <w:p>
      <w:pPr>
        <w:pStyle w:val="11"/>
        <w:ind w:firstLine="0" w:firstLineChars="0"/>
        <w:rPr>
          <w:rFonts w:ascii="宋体" w:hAnsi="宋体" w:cstheme="majorEastAsia"/>
          <w:color w:val="231F20"/>
          <w:kern w:val="0"/>
          <w:lang w:val="en-US" w:bidi="ar"/>
        </w:rPr>
      </w:pPr>
    </w:p>
    <w:p>
      <w:pPr>
        <w:pStyle w:val="11"/>
        <w:ind w:firstLine="0" w:firstLineChars="0"/>
        <w:rPr>
          <w:rFonts w:ascii="宋体" w:hAnsi="宋体" w:cstheme="majorEastAsia"/>
          <w:color w:val="231F20"/>
          <w:kern w:val="0"/>
          <w:lang w:val="en-US" w:bidi="ar"/>
        </w:rPr>
      </w:pPr>
    </w:p>
    <w:p>
      <w:pPr>
        <w:pStyle w:val="11"/>
        <w:ind w:firstLine="0" w:firstLineChars="0"/>
        <w:rPr>
          <w:rFonts w:ascii="宋体" w:hAnsi="宋体" w:cstheme="majorEastAsia"/>
          <w:color w:val="231F20"/>
          <w:kern w:val="0"/>
          <w:lang w:val="en-US" w:bidi="ar"/>
        </w:rPr>
      </w:pPr>
    </w:p>
    <w:p>
      <w:pPr>
        <w:pStyle w:val="11"/>
        <w:ind w:firstLine="0" w:firstLineChars="0"/>
        <w:rPr>
          <w:rFonts w:ascii="宋体" w:hAnsi="宋体" w:cstheme="majorEastAsia"/>
          <w:color w:val="231F20"/>
          <w:kern w:val="0"/>
          <w:lang w:val="en-US" w:bidi="ar"/>
        </w:rPr>
      </w:pPr>
    </w:p>
    <w:p>
      <w:pPr>
        <w:pStyle w:val="11"/>
        <w:ind w:firstLine="0" w:firstLineChars="0"/>
        <w:rPr>
          <w:rFonts w:ascii="宋体" w:hAnsi="宋体" w:cstheme="majorEastAsia"/>
          <w:color w:val="231F20"/>
          <w:kern w:val="0"/>
          <w:lang w:val="en-US" w:bidi="ar"/>
        </w:rPr>
      </w:pPr>
    </w:p>
    <w:p>
      <w:pPr>
        <w:pStyle w:val="2"/>
        <w:ind w:left="0" w:leftChars="0" w:right="1470"/>
        <w:rPr>
          <w:rFonts w:ascii="仿宋" w:hAnsi="仿宋" w:eastAsia="仿宋" w:cs="宋体"/>
          <w:sz w:val="21"/>
          <w:szCs w:val="21"/>
        </w:rPr>
      </w:pPr>
    </w:p>
    <w:p>
      <w:pPr>
        <w:pStyle w:val="2"/>
        <w:ind w:left="0" w:leftChars="0" w:right="1470"/>
        <w:rPr>
          <w:rFonts w:ascii="仿宋" w:hAnsi="仿宋" w:eastAsia="仿宋" w:cs="宋体"/>
          <w:sz w:val="21"/>
          <w:szCs w:val="21"/>
        </w:rPr>
      </w:pPr>
    </w:p>
    <w:p>
      <w:pPr>
        <w:pStyle w:val="2"/>
        <w:ind w:left="0" w:leftChars="0" w:right="1470"/>
        <w:rPr>
          <w:rFonts w:ascii="仿宋" w:hAnsi="仿宋" w:eastAsia="仿宋" w:cs="宋体"/>
          <w:sz w:val="21"/>
          <w:szCs w:val="21"/>
        </w:rPr>
      </w:pPr>
    </w:p>
    <w:p>
      <w:pPr>
        <w:pStyle w:val="2"/>
        <w:ind w:left="0" w:leftChars="0" w:right="1470"/>
        <w:rPr>
          <w:rFonts w:ascii="仿宋" w:hAnsi="仿宋" w:eastAsia="仿宋" w:cs="宋体"/>
          <w:sz w:val="21"/>
          <w:szCs w:val="21"/>
        </w:rPr>
      </w:pPr>
    </w:p>
    <w:p>
      <w:pPr>
        <w:pStyle w:val="2"/>
        <w:ind w:left="0" w:leftChars="0" w:right="1470"/>
        <w:rPr>
          <w:rFonts w:ascii="仿宋" w:hAnsi="仿宋" w:eastAsia="仿宋" w:cs="宋体"/>
          <w:sz w:val="21"/>
          <w:szCs w:val="21"/>
        </w:rPr>
      </w:pPr>
    </w:p>
    <w:p>
      <w:pPr>
        <w:pStyle w:val="2"/>
        <w:ind w:left="0" w:leftChars="0" w:right="1470"/>
        <w:rPr>
          <w:rFonts w:ascii="仿宋" w:hAnsi="仿宋" w:eastAsia="仿宋" w:cs="宋体"/>
          <w:sz w:val="21"/>
          <w:szCs w:val="21"/>
        </w:rPr>
      </w:pPr>
    </w:p>
    <w:p>
      <w:pPr>
        <w:pStyle w:val="2"/>
        <w:ind w:left="0" w:leftChars="0" w:right="1470"/>
        <w:rPr>
          <w:rFonts w:ascii="仿宋" w:hAnsi="仿宋" w:eastAsia="仿宋" w:cs="宋体"/>
          <w:sz w:val="21"/>
          <w:szCs w:val="21"/>
        </w:rPr>
      </w:pPr>
    </w:p>
    <w:p>
      <w:pPr>
        <w:pStyle w:val="2"/>
        <w:ind w:left="0" w:leftChars="0" w:right="1470"/>
        <w:rPr>
          <w:rFonts w:hint="eastAsia" w:ascii="仿宋" w:hAnsi="仿宋" w:eastAsia="仿宋" w:cs="宋体"/>
          <w:sz w:val="21"/>
          <w:szCs w:val="21"/>
          <w:lang w:eastAsia="zh-CN"/>
        </w:rPr>
      </w:pPr>
    </w:p>
    <w:p>
      <w:pPr>
        <w:pStyle w:val="11"/>
        <w:numPr>
          <w:ilvl w:val="0"/>
          <w:numId w:val="6"/>
        </w:numPr>
        <w:ind w:firstLineChars="0"/>
        <w:rPr>
          <w:rFonts w:ascii="仿宋" w:hAnsi="仿宋" w:eastAsia="仿宋" w:cs="宋体"/>
          <w:szCs w:val="21"/>
        </w:rPr>
      </w:pPr>
      <w:r>
        <w:rPr>
          <w:rFonts w:hint="eastAsia" w:ascii="仿宋" w:hAnsi="仿宋" w:eastAsia="仿宋" w:cs="仿宋"/>
          <w:szCs w:val="21"/>
          <w:lang w:val="en-US"/>
        </w:rPr>
        <w:t>超声波清洗器</w:t>
      </w:r>
    </w:p>
    <w:p>
      <w:pPr>
        <w:numPr>
          <w:ilvl w:val="0"/>
          <w:numId w:val="7"/>
        </w:numPr>
        <w:spacing w:line="360" w:lineRule="auto"/>
        <w:jc w:val="left"/>
        <w:rPr>
          <w:rFonts w:ascii="仿宋" w:hAnsi="仿宋" w:eastAsia="仿宋" w:cs="仿宋"/>
          <w:szCs w:val="21"/>
        </w:rPr>
      </w:pPr>
      <w:r>
        <w:rPr>
          <w:rFonts w:hint="eastAsia" w:ascii="仿宋" w:hAnsi="仿宋" w:eastAsia="仿宋" w:cs="仿宋"/>
          <w:szCs w:val="21"/>
        </w:rPr>
        <w:t>仪器采用底部超声。 </w:t>
      </w:r>
      <w:r>
        <w:rPr>
          <w:rFonts w:hint="eastAsia" w:ascii="仿宋" w:hAnsi="仿宋" w:eastAsia="仿宋" w:cs="仿宋"/>
          <w:szCs w:val="21"/>
        </w:rPr>
        <w:br w:type="textWrapping"/>
      </w:r>
      <w:r>
        <w:rPr>
          <w:rFonts w:hint="eastAsia" w:ascii="仿宋" w:hAnsi="仿宋" w:eastAsia="仿宋" w:cs="仿宋"/>
          <w:szCs w:val="21"/>
        </w:rPr>
        <w:t>2）仪器带有加热装置，温控范围：常温-80℃。</w:t>
      </w:r>
      <w:r>
        <w:rPr>
          <w:rFonts w:hint="eastAsia" w:ascii="仿宋" w:hAnsi="仿宋" w:eastAsia="仿宋" w:cs="仿宋"/>
          <w:szCs w:val="21"/>
        </w:rPr>
        <w:br w:type="textWrapping"/>
      </w:r>
      <w:r>
        <w:rPr>
          <w:rFonts w:hint="eastAsia" w:ascii="仿宋" w:hAnsi="仿宋" w:eastAsia="仿宋" w:cs="仿宋"/>
          <w:szCs w:val="21"/>
        </w:rPr>
        <w:t>3）数显记忆和设定超声工作时间，时间可调1-480分钟，也可长时间工作。</w:t>
      </w:r>
      <w:r>
        <w:rPr>
          <w:rFonts w:hint="eastAsia" w:ascii="仿宋" w:hAnsi="仿宋" w:eastAsia="仿宋" w:cs="仿宋"/>
          <w:szCs w:val="21"/>
        </w:rPr>
        <w:br w:type="textWrapping"/>
      </w:r>
      <w:r>
        <w:rPr>
          <w:rFonts w:hint="eastAsia" w:ascii="仿宋" w:hAnsi="仿宋" w:eastAsia="仿宋" w:cs="仿宋"/>
          <w:szCs w:val="21"/>
        </w:rPr>
        <w:t>4）数显记忆和设定超声功率：40-100%任意调节。</w:t>
      </w:r>
      <w:r>
        <w:rPr>
          <w:rFonts w:hint="eastAsia" w:ascii="仿宋" w:hAnsi="仿宋" w:eastAsia="仿宋" w:cs="仿宋"/>
          <w:szCs w:val="21"/>
        </w:rPr>
        <w:br w:type="textWrapping"/>
      </w:r>
      <w:r>
        <w:rPr>
          <w:rFonts w:hint="eastAsia" w:ascii="仿宋" w:hAnsi="仿宋" w:eastAsia="仿宋" w:cs="仿宋"/>
          <w:szCs w:val="21"/>
        </w:rPr>
        <w:t>5）清洗器的内外壳体采用优质304不锈钢。</w:t>
      </w:r>
      <w:r>
        <w:rPr>
          <w:rFonts w:hint="eastAsia" w:ascii="仿宋" w:hAnsi="仿宋" w:eastAsia="仿宋" w:cs="仿宋"/>
          <w:szCs w:val="21"/>
        </w:rPr>
        <w:br w:type="textWrapping"/>
      </w:r>
      <w:r>
        <w:rPr>
          <w:rFonts w:hint="eastAsia" w:ascii="仿宋" w:hAnsi="仿宋" w:eastAsia="仿宋" w:cs="仿宋"/>
          <w:szCs w:val="21"/>
        </w:rPr>
        <w:t>6）仪器带不锈钢网架，网架采用不锈钢网筛氩焊成型。</w:t>
      </w:r>
      <w:r>
        <w:rPr>
          <w:rFonts w:hint="eastAsia" w:ascii="仿宋" w:hAnsi="仿宋" w:eastAsia="仿宋" w:cs="仿宋"/>
          <w:szCs w:val="21"/>
        </w:rPr>
        <w:br w:type="textWrapping"/>
      </w:r>
      <w:r>
        <w:rPr>
          <w:rFonts w:hint="eastAsia" w:ascii="仿宋" w:hAnsi="仿宋" w:eastAsia="仿宋" w:cs="仿宋"/>
          <w:szCs w:val="21"/>
        </w:rPr>
        <w:t>7）仪器带有不锈钢降音盖。</w:t>
      </w:r>
    </w:p>
    <w:p>
      <w:pPr>
        <w:pStyle w:val="2"/>
        <w:ind w:left="0" w:leftChars="0" w:right="1470"/>
        <w:rPr>
          <w:rFonts w:hint="eastAsia" w:ascii="仿宋" w:hAnsi="仿宋" w:eastAsia="仿宋" w:cs="仿宋"/>
          <w:sz w:val="21"/>
          <w:szCs w:val="21"/>
          <w:lang w:eastAsia="zh-CN"/>
        </w:rPr>
      </w:pPr>
      <w:r>
        <w:rPr>
          <w:rFonts w:ascii="仿宋" w:hAnsi="仿宋" w:eastAsia="仿宋" w:cs="仿宋"/>
          <w:sz w:val="21"/>
          <w:szCs w:val="21"/>
        </w:rPr>
        <w:t>8</w:t>
      </w:r>
      <w:r>
        <w:rPr>
          <w:rFonts w:hint="eastAsia" w:ascii="仿宋" w:hAnsi="仿宋" w:eastAsia="仿宋" w:cs="仿宋"/>
          <w:sz w:val="21"/>
          <w:szCs w:val="21"/>
        </w:rPr>
        <w:t>）仪器尺寸：≥530*320*420mm，内槽尺寸：≥500*300*200mm</w:t>
      </w:r>
      <w:r>
        <w:rPr>
          <w:rFonts w:hint="eastAsia" w:ascii="仿宋" w:hAnsi="仿宋" w:eastAsia="仿宋" w:cs="仿宋"/>
          <w:sz w:val="21"/>
          <w:szCs w:val="21"/>
          <w:lang w:eastAsia="zh-CN"/>
        </w:rPr>
        <w:t>；</w:t>
      </w:r>
    </w:p>
    <w:p>
      <w:pPr>
        <w:pStyle w:val="2"/>
        <w:ind w:left="0" w:leftChars="0" w:right="1470"/>
        <w:rPr>
          <w:rFonts w:ascii="仿宋" w:hAnsi="仿宋" w:eastAsia="仿宋" w:cs="仿宋"/>
          <w:sz w:val="21"/>
          <w:szCs w:val="21"/>
        </w:rPr>
      </w:pPr>
      <w:r>
        <w:rPr>
          <w:rFonts w:hint="eastAsia" w:ascii="仿宋" w:hAnsi="仿宋" w:eastAsia="仿宋" w:cs="仿宋"/>
          <w:sz w:val="21"/>
          <w:szCs w:val="21"/>
        </w:rPr>
        <w:t>容量：≥30L</w:t>
      </w:r>
    </w:p>
    <w:p>
      <w:pPr>
        <w:pStyle w:val="2"/>
        <w:ind w:left="0" w:leftChars="0" w:right="1470"/>
        <w:rPr>
          <w:rFonts w:ascii="仿宋" w:hAnsi="仿宋" w:eastAsia="仿宋" w:cs="仿宋"/>
          <w:szCs w:val="21"/>
        </w:rPr>
      </w:pPr>
    </w:p>
    <w:p>
      <w:pPr>
        <w:pStyle w:val="2"/>
        <w:ind w:left="0" w:leftChars="0" w:right="1470" w:firstLine="420" w:firstLineChars="200"/>
        <w:rPr>
          <w:rFonts w:ascii="仿宋" w:hAnsi="仿宋" w:eastAsia="仿宋" w:cs="宋体"/>
          <w:sz w:val="21"/>
          <w:szCs w:val="21"/>
        </w:rPr>
      </w:pPr>
      <w:r>
        <w:rPr>
          <w:rFonts w:hint="eastAsia" w:ascii="仿宋" w:hAnsi="仿宋" w:eastAsia="仿宋" w:cs="宋体"/>
          <w:sz w:val="21"/>
          <w:szCs w:val="21"/>
        </w:rPr>
        <w:t>四、移液器</w:t>
      </w:r>
    </w:p>
    <w:p>
      <w:pPr>
        <w:pStyle w:val="2"/>
        <w:ind w:left="0" w:leftChars="0" w:right="1470"/>
        <w:rPr>
          <w:rFonts w:ascii="仿宋" w:hAnsi="仿宋" w:eastAsia="仿宋" w:cs="宋体"/>
          <w:sz w:val="21"/>
          <w:szCs w:val="21"/>
        </w:rPr>
      </w:pPr>
      <w:r>
        <w:rPr>
          <w:rFonts w:hint="eastAsia" w:ascii="仿宋" w:hAnsi="仿宋" w:eastAsia="仿宋" w:cs="宋体"/>
          <w:sz w:val="21"/>
          <w:szCs w:val="21"/>
        </w:rPr>
        <w:t>1）吸液速度：2</w:t>
      </w:r>
      <w:r>
        <w:rPr>
          <w:rFonts w:ascii="仿宋" w:hAnsi="仿宋" w:eastAsia="仿宋" w:cs="宋体"/>
          <w:sz w:val="21"/>
          <w:szCs w:val="21"/>
        </w:rPr>
        <w:t>5</w:t>
      </w:r>
      <w:r>
        <w:rPr>
          <w:rFonts w:hint="eastAsia" w:ascii="仿宋" w:hAnsi="仿宋" w:eastAsia="仿宋" w:cs="宋体"/>
          <w:sz w:val="21"/>
          <w:szCs w:val="21"/>
        </w:rPr>
        <w:t>ml＜5s（8档）</w:t>
      </w:r>
    </w:p>
    <w:p>
      <w:pPr>
        <w:pStyle w:val="2"/>
        <w:ind w:left="0" w:leftChars="0" w:right="1470"/>
        <w:rPr>
          <w:rFonts w:ascii="仿宋" w:hAnsi="仿宋" w:eastAsia="仿宋" w:cs="宋体"/>
          <w:sz w:val="21"/>
          <w:szCs w:val="21"/>
        </w:rPr>
      </w:pPr>
      <w:r>
        <w:rPr>
          <w:rFonts w:hint="eastAsia" w:ascii="仿宋" w:hAnsi="仿宋" w:eastAsia="仿宋" w:cs="宋体"/>
          <w:sz w:val="21"/>
          <w:szCs w:val="21"/>
        </w:rPr>
        <w:t>2）排液速度：电动（8档）/重力</w:t>
      </w:r>
    </w:p>
    <w:p>
      <w:pPr>
        <w:pStyle w:val="2"/>
        <w:ind w:left="0" w:leftChars="0" w:right="1470"/>
        <w:rPr>
          <w:rFonts w:ascii="仿宋" w:hAnsi="仿宋" w:eastAsia="仿宋" w:cs="宋体"/>
          <w:sz w:val="21"/>
          <w:szCs w:val="21"/>
        </w:rPr>
      </w:pPr>
      <w:r>
        <w:rPr>
          <w:rFonts w:hint="eastAsia" w:ascii="仿宋" w:hAnsi="仿宋" w:eastAsia="仿宋" w:cs="宋体"/>
          <w:sz w:val="21"/>
          <w:szCs w:val="21"/>
        </w:rPr>
        <w:t>3）电池：可更换的锂电池</w:t>
      </w:r>
    </w:p>
    <w:p>
      <w:pPr>
        <w:pStyle w:val="2"/>
        <w:ind w:left="0" w:leftChars="0" w:right="1470"/>
        <w:rPr>
          <w:rFonts w:ascii="仿宋" w:hAnsi="仿宋" w:eastAsia="仿宋" w:cs="宋体"/>
          <w:sz w:val="21"/>
          <w:szCs w:val="21"/>
        </w:rPr>
      </w:pPr>
      <w:r>
        <w:rPr>
          <w:rFonts w:hint="eastAsia" w:ascii="仿宋" w:hAnsi="仿宋" w:eastAsia="仿宋" w:cs="宋体"/>
          <w:sz w:val="21"/>
          <w:szCs w:val="21"/>
        </w:rPr>
        <w:t>4）电池使用时间：可间歇工作8小时以上</w:t>
      </w:r>
    </w:p>
    <w:p>
      <w:pPr>
        <w:pStyle w:val="2"/>
        <w:ind w:left="0" w:leftChars="0" w:right="1470"/>
        <w:rPr>
          <w:rFonts w:ascii="仿宋" w:hAnsi="仿宋" w:eastAsia="仿宋" w:cs="宋体"/>
          <w:sz w:val="21"/>
          <w:szCs w:val="21"/>
        </w:rPr>
      </w:pPr>
      <w:r>
        <w:rPr>
          <w:rFonts w:hint="eastAsia" w:ascii="仿宋" w:hAnsi="仿宋" w:eastAsia="仿宋" w:cs="宋体"/>
          <w:sz w:val="21"/>
          <w:szCs w:val="21"/>
        </w:rPr>
        <w:t>5）充电时间：仅需2-</w:t>
      </w:r>
      <w:r>
        <w:rPr>
          <w:rFonts w:ascii="仿宋" w:hAnsi="仿宋" w:eastAsia="仿宋" w:cs="宋体"/>
          <w:sz w:val="21"/>
          <w:szCs w:val="21"/>
        </w:rPr>
        <w:t>3</w:t>
      </w:r>
      <w:r>
        <w:rPr>
          <w:rFonts w:hint="eastAsia" w:ascii="仿宋" w:hAnsi="仿宋" w:eastAsia="仿宋" w:cs="宋体"/>
          <w:sz w:val="21"/>
          <w:szCs w:val="21"/>
        </w:rPr>
        <w:t>小时</w:t>
      </w:r>
    </w:p>
    <w:p>
      <w:pPr>
        <w:pStyle w:val="2"/>
        <w:ind w:left="0" w:leftChars="0" w:right="1470"/>
        <w:rPr>
          <w:rFonts w:ascii="仿宋" w:hAnsi="仿宋" w:eastAsia="仿宋" w:cs="宋体"/>
          <w:sz w:val="21"/>
          <w:szCs w:val="21"/>
        </w:rPr>
      </w:pPr>
      <w:r>
        <w:rPr>
          <w:rFonts w:hint="eastAsia" w:ascii="仿宋" w:hAnsi="仿宋" w:eastAsia="仿宋" w:cs="宋体"/>
          <w:sz w:val="21"/>
          <w:szCs w:val="21"/>
        </w:rPr>
        <w:t>6）移液管种类：塑料管或玻璃管（0</w:t>
      </w:r>
      <w:r>
        <w:rPr>
          <w:rFonts w:ascii="仿宋" w:hAnsi="仿宋" w:eastAsia="仿宋" w:cs="宋体"/>
          <w:sz w:val="21"/>
          <w:szCs w:val="21"/>
        </w:rPr>
        <w:t>.1</w:t>
      </w:r>
      <w:r>
        <w:rPr>
          <w:rFonts w:hint="eastAsia" w:ascii="仿宋" w:hAnsi="仿宋" w:eastAsia="仿宋" w:cs="宋体"/>
          <w:sz w:val="21"/>
          <w:szCs w:val="21"/>
        </w:rPr>
        <w:t>-</w:t>
      </w:r>
      <w:r>
        <w:rPr>
          <w:rFonts w:ascii="仿宋" w:hAnsi="仿宋" w:eastAsia="仿宋" w:cs="宋体"/>
          <w:sz w:val="21"/>
          <w:szCs w:val="21"/>
        </w:rPr>
        <w:t>100</w:t>
      </w:r>
      <w:r>
        <w:rPr>
          <w:rFonts w:hint="eastAsia" w:ascii="仿宋" w:hAnsi="仿宋" w:eastAsia="仿宋" w:cs="宋体"/>
          <w:sz w:val="21"/>
          <w:szCs w:val="21"/>
        </w:rPr>
        <w:t>ml）：巴斯德消毒管</w:t>
      </w:r>
    </w:p>
    <w:p>
      <w:pPr>
        <w:pStyle w:val="2"/>
        <w:ind w:left="0" w:leftChars="0" w:right="1470"/>
        <w:rPr>
          <w:rFonts w:ascii="仿宋" w:hAnsi="仿宋" w:eastAsia="仿宋" w:cs="宋体"/>
          <w:sz w:val="21"/>
          <w:szCs w:val="21"/>
        </w:rPr>
      </w:pPr>
      <w:r>
        <w:rPr>
          <w:rFonts w:hint="eastAsia" w:ascii="仿宋" w:hAnsi="仿宋" w:eastAsia="仿宋" w:cs="宋体"/>
          <w:sz w:val="21"/>
          <w:szCs w:val="21"/>
        </w:rPr>
        <w:t>7）过滤器：0</w:t>
      </w:r>
      <w:r>
        <w:rPr>
          <w:rFonts w:ascii="仿宋" w:hAnsi="仿宋" w:eastAsia="仿宋" w:cs="宋体"/>
          <w:sz w:val="21"/>
          <w:szCs w:val="21"/>
        </w:rPr>
        <w:t>.45</w:t>
      </w:r>
      <w:r>
        <w:rPr>
          <w:rFonts w:hint="eastAsia" w:ascii="仿宋" w:hAnsi="仿宋" w:eastAsia="仿宋" w:cs="宋体"/>
          <w:sz w:val="21"/>
          <w:szCs w:val="21"/>
        </w:rPr>
        <w:t>μm疏水性滤膜</w:t>
      </w:r>
    </w:p>
    <w:p>
      <w:pPr>
        <w:autoSpaceDE w:val="0"/>
        <w:autoSpaceDN w:val="0"/>
        <w:adjustRightInd w:val="0"/>
        <w:spacing w:line="360" w:lineRule="auto"/>
      </w:pPr>
      <w:r>
        <w:rPr>
          <w:rFonts w:hint="eastAsia"/>
          <w:b/>
          <w:bCs/>
        </w:rPr>
        <w:t>注：投标文件中提供技术支持资料（如白皮书、彩页、手册、检测报告等），未提供技术资料的视为未对招标文件实质性要求作出响应，评审时不予以认可。技术支持资料内容须清晰可见。</w:t>
      </w:r>
    </w:p>
    <w:p>
      <w:pPr>
        <w:pStyle w:val="11"/>
        <w:ind w:firstLine="0" w:firstLineChars="0"/>
        <w:rPr>
          <w:rFonts w:asciiTheme="minorEastAsia" w:hAnsiTheme="minorEastAsia" w:eastAsiaTheme="minorEastAsia"/>
          <w:szCs w:val="21"/>
        </w:rPr>
      </w:pPr>
    </w:p>
    <w:p>
      <w:pPr>
        <w:pStyle w:val="11"/>
        <w:ind w:firstLine="0" w:firstLineChars="0"/>
        <w:rPr>
          <w:rFonts w:asciiTheme="minorEastAsia" w:hAnsiTheme="minorEastAsia" w:eastAsiaTheme="minorEastAsia"/>
          <w:szCs w:val="21"/>
        </w:rPr>
      </w:pPr>
    </w:p>
    <w:p>
      <w:pPr>
        <w:pStyle w:val="11"/>
        <w:ind w:firstLine="0" w:firstLineChars="0"/>
        <w:rPr>
          <w:rFonts w:asciiTheme="minorEastAsia" w:hAnsiTheme="minorEastAsia" w:eastAsiaTheme="minorEastAsia"/>
          <w:szCs w:val="21"/>
        </w:rPr>
      </w:pPr>
    </w:p>
    <w:p>
      <w:pPr>
        <w:spacing w:line="360" w:lineRule="auto"/>
        <w:rPr>
          <w:rFonts w:ascii="宋体" w:hAnsi="宋体"/>
          <w:b/>
          <w:szCs w:val="21"/>
        </w:rPr>
      </w:pPr>
      <w:r>
        <w:rPr>
          <w:rFonts w:hint="eastAsia" w:ascii="宋体" w:hAnsi="宋体"/>
          <w:b/>
          <w:szCs w:val="21"/>
        </w:rPr>
        <w:t>三、商务条款部分要求：</w:t>
      </w:r>
    </w:p>
    <w:p>
      <w:pPr>
        <w:spacing w:line="360" w:lineRule="auto"/>
        <w:ind w:firstLine="422" w:firstLineChars="200"/>
        <w:rPr>
          <w:rFonts w:ascii="宋体" w:hAnsi="宋体"/>
          <w:b/>
          <w:szCs w:val="21"/>
        </w:rPr>
      </w:pPr>
      <w:r>
        <w:rPr>
          <w:rFonts w:hint="eastAsia" w:ascii="宋体" w:hAnsi="宋体"/>
          <w:b/>
          <w:szCs w:val="21"/>
        </w:rPr>
        <w:t>(一)、设备交付要求：</w:t>
      </w:r>
    </w:p>
    <w:p>
      <w:pPr>
        <w:spacing w:line="460" w:lineRule="exact"/>
        <w:ind w:left="416" w:hanging="415" w:hangingChars="198"/>
        <w:jc w:val="left"/>
        <w:rPr>
          <w:rFonts w:ascii="宋体" w:hAnsi="宋体" w:cs="宋体"/>
          <w:szCs w:val="28"/>
        </w:rPr>
      </w:pPr>
      <w:r>
        <w:rPr>
          <w:rFonts w:hint="eastAsia" w:ascii="宋体" w:hAnsi="宋体"/>
          <w:szCs w:val="21"/>
        </w:rPr>
        <w:t xml:space="preserve">    1、交货：合同签订之日起45日内完成送货，</w:t>
      </w:r>
      <w:r>
        <w:rPr>
          <w:rFonts w:hint="eastAsia" w:ascii="宋体" w:hAnsi="宋体" w:cs="宋体"/>
          <w:szCs w:val="28"/>
        </w:rPr>
        <w:t>厂家需提前向用户提供详细的安装需求确</w:t>
      </w:r>
    </w:p>
    <w:p>
      <w:pPr>
        <w:spacing w:line="460" w:lineRule="exact"/>
        <w:ind w:left="416" w:hanging="415" w:hangingChars="198"/>
        <w:jc w:val="left"/>
        <w:rPr>
          <w:rFonts w:ascii="宋体" w:hAnsi="宋体"/>
          <w:szCs w:val="21"/>
        </w:rPr>
      </w:pPr>
      <w:r>
        <w:rPr>
          <w:rFonts w:hint="eastAsia" w:ascii="宋体" w:hAnsi="宋体" w:cs="宋体"/>
          <w:szCs w:val="28"/>
        </w:rPr>
        <w:t>认书，</w:t>
      </w:r>
      <w:r>
        <w:rPr>
          <w:rFonts w:hint="eastAsia" w:ascii="宋体" w:hAnsi="宋体"/>
          <w:szCs w:val="21"/>
        </w:rPr>
        <w:t>到货时供应商应现场负责将货物运到采购人指定地点，由此产生的运输和装卸等一切</w:t>
      </w:r>
    </w:p>
    <w:p>
      <w:pPr>
        <w:spacing w:line="460" w:lineRule="exact"/>
        <w:ind w:left="416" w:hanging="415" w:hangingChars="198"/>
        <w:jc w:val="left"/>
        <w:rPr>
          <w:rFonts w:ascii="宋体" w:hAnsi="宋体"/>
          <w:szCs w:val="21"/>
        </w:rPr>
      </w:pPr>
      <w:r>
        <w:rPr>
          <w:rFonts w:hint="eastAsia" w:ascii="宋体" w:hAnsi="宋体"/>
          <w:szCs w:val="21"/>
        </w:rPr>
        <w:t>费用由供应商承担。到货后一个星期内供应商或生产厂家应在采购方指定地点进行安装、调</w:t>
      </w:r>
    </w:p>
    <w:p>
      <w:pPr>
        <w:spacing w:line="460" w:lineRule="exact"/>
        <w:ind w:left="416" w:hanging="415" w:hangingChars="198"/>
        <w:jc w:val="left"/>
        <w:rPr>
          <w:rFonts w:ascii="宋体" w:hAnsi="宋体"/>
          <w:szCs w:val="21"/>
        </w:rPr>
      </w:pPr>
      <w:r>
        <w:rPr>
          <w:rFonts w:hint="eastAsia" w:ascii="宋体" w:hAnsi="宋体"/>
          <w:szCs w:val="21"/>
        </w:rPr>
        <w:t>试，试运行合格后由采购人组织验收，检验不合格或不符合质量要求，供应商除无条件退货、</w:t>
      </w:r>
    </w:p>
    <w:p>
      <w:pPr>
        <w:spacing w:line="460" w:lineRule="exact"/>
        <w:ind w:left="416" w:hanging="415" w:hangingChars="198"/>
        <w:jc w:val="left"/>
        <w:rPr>
          <w:rFonts w:ascii="宋体" w:hAnsi="宋体"/>
          <w:szCs w:val="21"/>
        </w:rPr>
      </w:pPr>
      <w:r>
        <w:rPr>
          <w:rFonts w:hint="eastAsia" w:ascii="宋体" w:hAnsi="宋体"/>
          <w:szCs w:val="21"/>
        </w:rPr>
        <w:t>返工外，还应承担由此产生的一切费用。（包括采购人的一切损失）</w:t>
      </w:r>
    </w:p>
    <w:p>
      <w:pPr>
        <w:spacing w:line="360" w:lineRule="auto"/>
        <w:ind w:firstLine="420" w:firstLineChars="200"/>
        <w:rPr>
          <w:rFonts w:ascii="宋体" w:hAnsi="宋体"/>
          <w:szCs w:val="21"/>
        </w:rPr>
      </w:pPr>
      <w:r>
        <w:rPr>
          <w:rFonts w:hint="eastAsia" w:ascii="宋体" w:hAnsi="宋体"/>
          <w:szCs w:val="21"/>
        </w:rPr>
        <w:t>2、供应商提供的货物（含配件）应是全新的、未使用过的原装合格正品，并保证所提供货物的开箱合格率为</w:t>
      </w:r>
      <w:r>
        <w:rPr>
          <w:rFonts w:ascii="宋体" w:hAnsi="宋体"/>
          <w:szCs w:val="21"/>
        </w:rPr>
        <w:t>100%</w:t>
      </w:r>
      <w:r>
        <w:rPr>
          <w:rFonts w:hint="eastAsia" w:ascii="宋体" w:hAnsi="宋体"/>
          <w:szCs w:val="21"/>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widowControl/>
        <w:spacing w:line="360" w:lineRule="auto"/>
        <w:ind w:firstLine="405"/>
        <w:jc w:val="left"/>
        <w:rPr>
          <w:rFonts w:ascii="宋体" w:hAnsi="宋体"/>
          <w:szCs w:val="21"/>
        </w:rPr>
      </w:pPr>
      <w:r>
        <w:rPr>
          <w:rFonts w:hint="eastAsia" w:ascii="宋体" w:hAnsi="宋体"/>
          <w:szCs w:val="21"/>
        </w:rPr>
        <w:t>3、技术资料要求：提供完整的技术资料，包括：产品验收标准（含产品合格证验收清单等）；技术说明书；使用说明书（</w:t>
      </w:r>
      <w:r>
        <w:rPr>
          <w:rFonts w:hint="eastAsia" w:ascii="宋体" w:hAnsi="宋体" w:cs="宋体"/>
          <w:szCs w:val="21"/>
        </w:rPr>
        <w:t>中文和英文</w:t>
      </w:r>
      <w:r>
        <w:rPr>
          <w:rFonts w:hint="eastAsia" w:ascii="宋体" w:hAnsi="宋体"/>
          <w:szCs w:val="21"/>
        </w:rPr>
        <w:t>）；用户手册；设备安装调试资料、维修线路原理图及其维修资料；零部件目录；配置清单、分项价格及耗材价格；备品备件易耗件清单及合同中要求的其他文件资料。</w:t>
      </w:r>
    </w:p>
    <w:p>
      <w:pPr>
        <w:spacing w:line="460" w:lineRule="exact"/>
        <w:ind w:left="418" w:leftChars="199" w:firstLine="2" w:firstLineChars="1"/>
        <w:jc w:val="left"/>
        <w:rPr>
          <w:rFonts w:ascii="宋体" w:hAnsi="宋体" w:cs="宋体"/>
          <w:szCs w:val="28"/>
        </w:rPr>
      </w:pPr>
      <w:r>
        <w:rPr>
          <w:rFonts w:hint="eastAsia" w:ascii="宋体" w:hAnsi="宋体"/>
          <w:szCs w:val="21"/>
        </w:rPr>
        <w:t>4、免费为用户提供培训（含培训资料等）。</w:t>
      </w:r>
      <w:r>
        <w:rPr>
          <w:rFonts w:hint="eastAsia" w:ascii="宋体" w:hAnsi="宋体" w:cs="宋体"/>
          <w:szCs w:val="28"/>
        </w:rPr>
        <w:t>培训 “一对一”技术指导，免费提供售前、</w:t>
      </w:r>
    </w:p>
    <w:p>
      <w:pPr>
        <w:spacing w:line="460" w:lineRule="exact"/>
        <w:jc w:val="left"/>
        <w:rPr>
          <w:rFonts w:ascii="宋体" w:hAnsi="宋体"/>
          <w:szCs w:val="21"/>
        </w:rPr>
      </w:pPr>
      <w:r>
        <w:rPr>
          <w:rFonts w:hint="eastAsia" w:ascii="宋体" w:hAnsi="宋体" w:cs="宋体"/>
          <w:szCs w:val="28"/>
        </w:rPr>
        <w:t>售中、售后培训服务，培训内容包括仪器的技术原理、检测步骤、软件操作、数据处理、维护保养等。</w:t>
      </w:r>
      <w:r>
        <w:rPr>
          <w:rFonts w:hint="eastAsia" w:ascii="宋体" w:hAnsi="宋体" w:cs="宋体"/>
          <w:szCs w:val="21"/>
        </w:rPr>
        <w:t>制造厂商免费提供不少于两人的高级使用培训名额。</w:t>
      </w:r>
    </w:p>
    <w:p>
      <w:pPr>
        <w:widowControl/>
        <w:spacing w:line="360" w:lineRule="auto"/>
        <w:ind w:firstLine="405"/>
        <w:jc w:val="left"/>
        <w:rPr>
          <w:rFonts w:ascii="宋体" w:hAnsi="宋体"/>
          <w:szCs w:val="21"/>
        </w:rPr>
      </w:pPr>
      <w:r>
        <w:rPr>
          <w:rFonts w:hint="eastAsia" w:ascii="宋体" w:hAnsi="宋体"/>
          <w:szCs w:val="21"/>
        </w:rPr>
        <w:t>5、采购人使用该货物的任何一部分，当受第三方提出的侵犯其专利权、商标权或工业设计权的投诉时，一切后果由供应商负责。</w:t>
      </w:r>
    </w:p>
    <w:p>
      <w:pPr>
        <w:spacing w:line="360" w:lineRule="auto"/>
        <w:ind w:firstLine="422" w:firstLineChars="200"/>
        <w:rPr>
          <w:rFonts w:ascii="宋体" w:hAnsi="宋体"/>
          <w:b/>
          <w:szCs w:val="21"/>
        </w:rPr>
      </w:pPr>
      <w:r>
        <w:rPr>
          <w:rFonts w:hint="eastAsia" w:ascii="宋体" w:hAnsi="宋体"/>
          <w:b/>
          <w:szCs w:val="21"/>
        </w:rPr>
        <w:t>（二）、安装要求</w:t>
      </w:r>
    </w:p>
    <w:p>
      <w:pPr>
        <w:widowControl/>
        <w:spacing w:line="360" w:lineRule="auto"/>
        <w:ind w:firstLine="405"/>
        <w:jc w:val="left"/>
        <w:rPr>
          <w:rFonts w:ascii="宋体" w:hAnsi="宋体"/>
          <w:szCs w:val="21"/>
        </w:rPr>
      </w:pPr>
      <w:r>
        <w:rPr>
          <w:rFonts w:hint="eastAsia" w:ascii="宋体" w:hAnsi="宋体"/>
          <w:szCs w:val="21"/>
        </w:rPr>
        <w:t xml:space="preserve">1、供应商要在提供完整、可靠设备的同时，还需为整个系统提供规范、达标的安装、调试工作。安装所需的仪器和专用工具由供应商自备。通过供应商提供的设备和安装服务，能满足采购人的要求。 </w:t>
      </w:r>
    </w:p>
    <w:p>
      <w:pPr>
        <w:widowControl/>
        <w:spacing w:line="360" w:lineRule="auto"/>
        <w:ind w:firstLine="405"/>
        <w:jc w:val="left"/>
        <w:rPr>
          <w:rFonts w:ascii="宋体" w:hAnsi="宋体"/>
          <w:szCs w:val="21"/>
        </w:rPr>
      </w:pPr>
      <w:r>
        <w:rPr>
          <w:rFonts w:hint="eastAsia" w:ascii="宋体" w:hAnsi="宋体"/>
          <w:szCs w:val="21"/>
        </w:rPr>
        <w:t>2、供应商负责派</w:t>
      </w:r>
      <w:r>
        <w:rPr>
          <w:rFonts w:hint="eastAsia" w:ascii="宋体" w:hAnsi="宋体"/>
          <w:b/>
          <w:bCs/>
          <w:szCs w:val="21"/>
        </w:rPr>
        <w:t>原厂技术人员</w:t>
      </w:r>
      <w:r>
        <w:rPr>
          <w:rFonts w:hint="eastAsia" w:ascii="宋体" w:hAnsi="宋体"/>
          <w:szCs w:val="21"/>
        </w:rPr>
        <w:t>到现场进行安装调试，直至验收合格；供应商应在货物抵达现场时，向采购人提供安装调试及运行的进度计划表。</w:t>
      </w:r>
    </w:p>
    <w:p>
      <w:pPr>
        <w:adjustRightInd w:val="0"/>
        <w:snapToGrid w:val="0"/>
        <w:spacing w:line="360" w:lineRule="auto"/>
        <w:ind w:firstLine="420" w:firstLineChars="200"/>
        <w:rPr>
          <w:rFonts w:ascii="宋体" w:hAnsi="宋体"/>
          <w:szCs w:val="21"/>
        </w:rPr>
      </w:pPr>
      <w:r>
        <w:rPr>
          <w:rFonts w:hint="eastAsia" w:ascii="宋体" w:hAnsi="宋体"/>
          <w:szCs w:val="21"/>
        </w:rPr>
        <w:t>3、验收标准和验收方法：供应商将所有货物配齐后一并送货，且须提前三天通知采购方。设备的验收由供应商、使用科室、验收科室三方同时在场共同验收。</w:t>
      </w:r>
    </w:p>
    <w:p>
      <w:pPr>
        <w:widowControl/>
        <w:spacing w:line="360" w:lineRule="auto"/>
        <w:ind w:firstLine="405"/>
        <w:jc w:val="left"/>
        <w:rPr>
          <w:rFonts w:ascii="宋体" w:hAnsi="宋体"/>
          <w:szCs w:val="21"/>
        </w:rPr>
      </w:pPr>
      <w:r>
        <w:rPr>
          <w:rFonts w:hint="eastAsia" w:ascii="宋体" w:hAnsi="宋体"/>
          <w:szCs w:val="21"/>
        </w:rPr>
        <w:t>（三）、服务要求</w:t>
      </w:r>
    </w:p>
    <w:p>
      <w:pPr>
        <w:spacing w:line="360" w:lineRule="auto"/>
        <w:ind w:firstLine="420" w:firstLineChars="200"/>
        <w:rPr>
          <w:rFonts w:ascii="宋体" w:hAnsi="宋体"/>
          <w:color w:val="C00000"/>
          <w:szCs w:val="21"/>
        </w:rPr>
      </w:pPr>
      <w:r>
        <w:rPr>
          <w:rFonts w:hint="eastAsia" w:ascii="宋体" w:hAnsi="宋体"/>
          <w:color w:val="C00000"/>
          <w:szCs w:val="21"/>
        </w:rPr>
        <w:t>1、供应商报价时须承诺各设备质</w:t>
      </w:r>
      <w:r>
        <w:rPr>
          <w:rFonts w:hint="eastAsia" w:ascii="宋体" w:hAnsi="宋体" w:cs="宋体"/>
          <w:color w:val="C00000"/>
          <w:szCs w:val="21"/>
        </w:rPr>
        <w:t>保期</w:t>
      </w:r>
      <w:r>
        <w:rPr>
          <w:rFonts w:hint="eastAsia" w:ascii="宋体" w:hAnsi="宋体"/>
          <w:color w:val="C00000"/>
          <w:szCs w:val="21"/>
        </w:rPr>
        <w:t>（自验收报告签字确认日起，开始进入质保期）防爆粉尘采样器、超声波清洗器、鼓风干燥箱、移液器质保期：1年，质保期内、外承诺货物均由原厂技术人员进行维护保养。供应商必须</w:t>
      </w:r>
      <w:r>
        <w:rPr>
          <w:rFonts w:hint="eastAsia" w:ascii="宋体" w:hAnsi="宋体"/>
          <w:color w:val="C00000"/>
          <w:szCs w:val="21"/>
          <w:lang w:eastAsia="zh-CN"/>
        </w:rPr>
        <w:t>提供</w:t>
      </w:r>
      <w:r>
        <w:rPr>
          <w:rFonts w:hint="eastAsia" w:ascii="宋体" w:hAnsi="宋体"/>
          <w:color w:val="C00000"/>
          <w:szCs w:val="21"/>
        </w:rPr>
        <w:t>防爆粉尘采样器、移液器、鼓风干燥箱合格的计量检定报告。</w:t>
      </w:r>
    </w:p>
    <w:p>
      <w:pPr>
        <w:spacing w:line="460" w:lineRule="exact"/>
        <w:ind w:left="418" w:leftChars="199" w:firstLine="2" w:firstLineChars="1"/>
        <w:jc w:val="left"/>
        <w:rPr>
          <w:rFonts w:ascii="宋体" w:hAnsi="宋体" w:cs="宋体"/>
          <w:szCs w:val="28"/>
        </w:rPr>
      </w:pPr>
      <w:r>
        <w:rPr>
          <w:rFonts w:hint="eastAsia" w:ascii="宋体" w:hAnsi="宋体"/>
          <w:szCs w:val="21"/>
        </w:rPr>
        <w:t>2、故障响应时间：</w:t>
      </w:r>
      <w:r>
        <w:rPr>
          <w:rFonts w:hint="eastAsia" w:ascii="宋体" w:hAnsi="宋体" w:cs="宋体"/>
          <w:szCs w:val="28"/>
        </w:rPr>
        <w:t>24小时热线服务，全年无节假日；专业工程师在接到通知后8小</w:t>
      </w:r>
    </w:p>
    <w:p>
      <w:pPr>
        <w:spacing w:line="460" w:lineRule="exact"/>
        <w:jc w:val="left"/>
        <w:rPr>
          <w:rFonts w:ascii="宋体" w:hAnsi="宋体" w:cs="宋体"/>
          <w:szCs w:val="28"/>
        </w:rPr>
      </w:pPr>
      <w:r>
        <w:rPr>
          <w:rFonts w:hint="eastAsia" w:ascii="宋体" w:hAnsi="宋体" w:cs="宋体"/>
          <w:szCs w:val="28"/>
        </w:rPr>
        <w:t>内做出响应，24小时到达维修现场，以确保可提供及时的服务。</w:t>
      </w:r>
    </w:p>
    <w:p>
      <w:pPr>
        <w:widowControl/>
        <w:numPr>
          <w:ilvl w:val="0"/>
          <w:numId w:val="8"/>
        </w:numPr>
        <w:spacing w:line="360" w:lineRule="auto"/>
        <w:ind w:firstLine="405"/>
        <w:jc w:val="left"/>
        <w:rPr>
          <w:rFonts w:ascii="宋体" w:hAnsi="宋体"/>
          <w:szCs w:val="21"/>
        </w:rPr>
      </w:pPr>
      <w:r>
        <w:rPr>
          <w:rFonts w:hint="eastAsia" w:ascii="宋体" w:hAnsi="宋体"/>
          <w:szCs w:val="21"/>
        </w:rPr>
        <w:t>质保期内如同一故障发生三次，或在2月内无法修复，或不能提供合格检定报告，供应商无条件换货，立即更换新机。终生提供免费维护和保养服务（免收人工费）。</w:t>
      </w:r>
    </w:p>
    <w:p>
      <w:pPr>
        <w:widowControl/>
        <w:spacing w:line="360" w:lineRule="auto"/>
        <w:ind w:firstLine="420" w:firstLineChars="200"/>
        <w:jc w:val="left"/>
        <w:rPr>
          <w:rFonts w:ascii="宋体" w:hAnsi="宋体"/>
          <w:szCs w:val="21"/>
        </w:rPr>
      </w:pPr>
      <w:r>
        <w:rPr>
          <w:rFonts w:hint="eastAsia" w:ascii="宋体" w:hAnsi="宋体"/>
          <w:szCs w:val="21"/>
        </w:rPr>
        <w:t>（四）、其他要求</w:t>
      </w:r>
    </w:p>
    <w:p>
      <w:pPr>
        <w:widowControl/>
        <w:spacing w:line="360" w:lineRule="auto"/>
        <w:ind w:firstLine="405"/>
        <w:jc w:val="left"/>
        <w:rPr>
          <w:rFonts w:ascii="宋体" w:hAnsi="宋体"/>
          <w:szCs w:val="21"/>
        </w:rPr>
      </w:pPr>
      <w:r>
        <w:rPr>
          <w:rFonts w:hint="eastAsia" w:ascii="宋体" w:hAnsi="宋体"/>
          <w:szCs w:val="21"/>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widowControl/>
        <w:spacing w:line="360" w:lineRule="auto"/>
        <w:ind w:firstLine="405"/>
        <w:jc w:val="left"/>
        <w:rPr>
          <w:rFonts w:ascii="宋体" w:hAnsi="宋体"/>
          <w:szCs w:val="21"/>
        </w:rPr>
      </w:pPr>
      <w:r>
        <w:rPr>
          <w:rFonts w:hint="eastAsia" w:ascii="宋体" w:hAnsi="宋体"/>
          <w:szCs w:val="21"/>
        </w:rPr>
        <w:t>2、设备必须为全新正品行货和正版软件，供货前必须提供</w:t>
      </w:r>
      <w:r>
        <w:rPr>
          <w:rFonts w:ascii="宋体" w:hAnsi="宋体"/>
          <w:szCs w:val="21"/>
        </w:rPr>
        <w:t>设备</w:t>
      </w:r>
      <w:r>
        <w:rPr>
          <w:rFonts w:hint="eastAsia" w:ascii="宋体" w:hAnsi="宋体"/>
          <w:szCs w:val="21"/>
        </w:rPr>
        <w:t>原厂商出具的针对本项目的质保函或全国质保三包凭证。</w:t>
      </w:r>
    </w:p>
    <w:p>
      <w:pPr>
        <w:widowControl/>
        <w:spacing w:line="360" w:lineRule="auto"/>
        <w:ind w:firstLine="405"/>
        <w:jc w:val="left"/>
        <w:rPr>
          <w:rFonts w:ascii="宋体" w:hAnsi="宋体"/>
          <w:szCs w:val="21"/>
        </w:rPr>
      </w:pPr>
      <w:r>
        <w:rPr>
          <w:rFonts w:hint="eastAsia" w:ascii="宋体" w:hAnsi="宋体"/>
          <w:szCs w:val="21"/>
        </w:rPr>
        <w:t>3、中标供应商负责与采购人需要满足改造后实验环境和设备的无缝对接，在签订合同时提供书面服务承诺函。（若无改造实验环境可忽略此条）</w:t>
      </w:r>
    </w:p>
    <w:p>
      <w:pPr>
        <w:spacing w:line="360" w:lineRule="auto"/>
        <w:ind w:firstLine="420"/>
        <w:rPr>
          <w:rFonts w:ascii="宋体" w:hAnsi="宋体"/>
          <w:b/>
          <w:szCs w:val="21"/>
        </w:rPr>
      </w:pPr>
      <w:r>
        <w:rPr>
          <w:rFonts w:hint="eastAsia" w:ascii="宋体" w:hAnsi="宋体"/>
          <w:b/>
          <w:szCs w:val="21"/>
        </w:rPr>
        <w:t>（五）付款条件：</w:t>
      </w:r>
    </w:p>
    <w:p>
      <w:pPr>
        <w:autoSpaceDE w:val="0"/>
        <w:autoSpaceDN w:val="0"/>
        <w:adjustRightInd w:val="0"/>
        <w:spacing w:line="360" w:lineRule="auto"/>
        <w:ind w:firstLine="420" w:firstLineChars="200"/>
        <w:outlineLvl w:val="0"/>
        <w:rPr>
          <w:rFonts w:ascii="宋体" w:hAnsi="宋体"/>
          <w:szCs w:val="21"/>
        </w:rPr>
      </w:pPr>
      <w:r>
        <w:rPr>
          <w:rFonts w:hint="eastAsia" w:ascii="宋体" w:hAnsi="宋体"/>
          <w:szCs w:val="21"/>
        </w:rPr>
        <w:t>货到、安装、验收合格一次性付清货款。</w:t>
      </w:r>
    </w:p>
    <w:p>
      <w:pPr>
        <w:spacing w:line="360" w:lineRule="auto"/>
        <w:ind w:firstLine="422" w:firstLineChars="200"/>
        <w:rPr>
          <w:rFonts w:ascii="宋体" w:hAnsi="宋体" w:cs="宋体"/>
          <w:b/>
          <w:bCs/>
          <w:kern w:val="0"/>
          <w:szCs w:val="21"/>
        </w:rPr>
      </w:pPr>
      <w:r>
        <w:rPr>
          <w:rFonts w:hint="eastAsia" w:ascii="宋体" w:hAnsi="宋体" w:cs="宋体"/>
          <w:b/>
          <w:bCs/>
          <w:kern w:val="0"/>
          <w:szCs w:val="21"/>
        </w:rPr>
        <w:t>注：所有商务条款要求不接受负偏离，要求投标商必须在响应文件中进行逐项应答否则按无效报价文件处理。</w:t>
      </w:r>
    </w:p>
    <w:p>
      <w:pPr>
        <w:rPr>
          <w:rFonts w:ascii="Arial" w:hAnsi="Arial" w:cs="Arial"/>
        </w:rPr>
      </w:pPr>
    </w:p>
    <w:p>
      <w:pPr>
        <w:pStyle w:val="2"/>
        <w:ind w:left="0" w:leftChars="0" w:right="1470"/>
        <w:rPr>
          <w:rFonts w:hint="eastAsia"/>
        </w:rPr>
      </w:pPr>
    </w:p>
    <w:p>
      <w:pPr>
        <w:widowControl/>
        <w:jc w:val="center"/>
        <w:rPr>
          <w:rFonts w:ascii="宋体" w:hAnsi="宋体" w:cs="宋体"/>
          <w:b/>
          <w:color w:val="000000"/>
          <w:kern w:val="0"/>
          <w:sz w:val="36"/>
          <w:szCs w:val="36"/>
        </w:rPr>
      </w:pPr>
      <w:r>
        <w:rPr>
          <w:rFonts w:hint="eastAsia" w:ascii="宋体" w:hAnsi="宋体" w:cs="宋体"/>
          <w:b/>
          <w:color w:val="000000"/>
          <w:kern w:val="0"/>
          <w:sz w:val="36"/>
          <w:szCs w:val="36"/>
        </w:rPr>
        <w:t xml:space="preserve">第四章 </w:t>
      </w:r>
      <w:r>
        <w:rPr>
          <w:rFonts w:ascii="宋体" w:hAnsi="宋体" w:cs="宋体"/>
          <w:b/>
          <w:color w:val="000000"/>
          <w:kern w:val="0"/>
          <w:sz w:val="36"/>
          <w:szCs w:val="36"/>
        </w:rPr>
        <w:t xml:space="preserve">  </w:t>
      </w:r>
      <w:r>
        <w:rPr>
          <w:rFonts w:hint="eastAsia" w:ascii="宋体" w:hAnsi="宋体" w:cs="宋体"/>
          <w:b/>
          <w:color w:val="000000"/>
          <w:kern w:val="0"/>
          <w:sz w:val="36"/>
          <w:szCs w:val="36"/>
        </w:rPr>
        <w:t>合同主要条款及格式</w:t>
      </w:r>
    </w:p>
    <w:p>
      <w:pPr>
        <w:rPr>
          <w:rFonts w:asciiTheme="minorEastAsia" w:hAnsiTheme="minorEastAsia"/>
          <w:sz w:val="28"/>
          <w:szCs w:val="28"/>
        </w:rPr>
      </w:pPr>
    </w:p>
    <w:p>
      <w:pPr>
        <w:rPr>
          <w:rFonts w:asciiTheme="minorEastAsia" w:hAnsiTheme="minorEastAsia"/>
          <w:b/>
          <w:sz w:val="28"/>
          <w:szCs w:val="28"/>
        </w:rPr>
      </w:pPr>
      <w:r>
        <w:rPr>
          <w:rFonts w:hint="eastAsia" w:asciiTheme="minorEastAsia" w:hAnsiTheme="minorEastAsia"/>
          <w:b/>
          <w:sz w:val="28"/>
          <w:szCs w:val="28"/>
        </w:rPr>
        <w:t>甲方：</w:t>
      </w:r>
    </w:p>
    <w:p>
      <w:pPr>
        <w:rPr>
          <w:rFonts w:asciiTheme="minorEastAsia" w:hAnsiTheme="minorEastAsia"/>
          <w:sz w:val="28"/>
          <w:szCs w:val="28"/>
        </w:rPr>
      </w:pPr>
      <w:r>
        <w:rPr>
          <w:rFonts w:hint="eastAsia" w:asciiTheme="minorEastAsia" w:hAnsiTheme="minorEastAsia"/>
          <w:b/>
          <w:sz w:val="28"/>
          <w:szCs w:val="28"/>
        </w:rPr>
        <w:t>乙方：</w:t>
      </w: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甲、乙双方根据《合同法》和其它相关法律、法规，就“        ”采购项目事宜达成一致，订立本协议。</w:t>
      </w:r>
    </w:p>
    <w:p>
      <w:pPr>
        <w:spacing w:line="500" w:lineRule="exact"/>
        <w:rPr>
          <w:color w:val="000000"/>
          <w:szCs w:val="21"/>
          <w:lang w:val="zh-CN"/>
        </w:rPr>
      </w:pPr>
      <w:r>
        <w:rPr>
          <w:rFonts w:hAnsi="宋体"/>
          <w:b/>
          <w:bCs/>
          <w:color w:val="000000"/>
          <w:szCs w:val="21"/>
          <w:lang w:val="zh-CN"/>
        </w:rPr>
        <w:t>第一条</w:t>
      </w:r>
      <w:r>
        <w:rPr>
          <w:b/>
          <w:bCs/>
          <w:color w:val="000000"/>
          <w:szCs w:val="21"/>
          <w:lang w:val="zh-CN"/>
        </w:rPr>
        <w:t xml:space="preserve"> </w:t>
      </w:r>
      <w:r>
        <w:rPr>
          <w:rFonts w:hAnsi="宋体"/>
          <w:b/>
          <w:bCs/>
          <w:color w:val="000000"/>
          <w:szCs w:val="21"/>
          <w:lang w:val="zh-CN"/>
        </w:rPr>
        <w:t xml:space="preserve">合同标的   </w:t>
      </w:r>
      <w:r>
        <w:rPr>
          <w:rFonts w:hAnsi="宋体"/>
          <w:color w:val="000000"/>
          <w:szCs w:val="21"/>
          <w:lang w:val="zh-CN"/>
        </w:rPr>
        <w:t>乙方根据甲方需求提供下列货物：货物名称、规格及数量详见</w:t>
      </w:r>
      <w:r>
        <w:rPr>
          <w:rFonts w:hint="eastAsia" w:hAnsi="宋体"/>
          <w:color w:val="000000"/>
          <w:szCs w:val="21"/>
          <w:lang w:val="zh-CN"/>
        </w:rPr>
        <w:t>附件一</w:t>
      </w:r>
      <w:r>
        <w:rPr>
          <w:rFonts w:hAnsi="宋体"/>
          <w:color w:val="000000"/>
          <w:szCs w:val="21"/>
          <w:lang w:val="zh-CN"/>
        </w:rPr>
        <w:t>。</w:t>
      </w:r>
    </w:p>
    <w:p>
      <w:pPr>
        <w:autoSpaceDE w:val="0"/>
        <w:autoSpaceDN w:val="0"/>
        <w:adjustRightInd w:val="0"/>
        <w:spacing w:line="500" w:lineRule="exact"/>
        <w:jc w:val="left"/>
        <w:rPr>
          <w:color w:val="000000"/>
          <w:szCs w:val="21"/>
          <w:lang w:val="zh-CN"/>
        </w:rPr>
      </w:pPr>
      <w:r>
        <w:rPr>
          <w:rFonts w:hAnsi="宋体"/>
          <w:b/>
          <w:bCs/>
          <w:color w:val="000000"/>
          <w:szCs w:val="21"/>
          <w:lang w:val="zh-CN"/>
        </w:rPr>
        <w:t>第二条</w:t>
      </w:r>
      <w:r>
        <w:rPr>
          <w:rFonts w:hint="eastAsia" w:hAnsi="宋体"/>
          <w:b/>
          <w:bCs/>
          <w:color w:val="000000"/>
          <w:szCs w:val="21"/>
          <w:lang w:val="zh-CN"/>
        </w:rPr>
        <w:t xml:space="preserve"> </w:t>
      </w:r>
      <w:r>
        <w:rPr>
          <w:rFonts w:hAnsi="宋体"/>
          <w:b/>
          <w:bCs/>
          <w:color w:val="000000"/>
          <w:szCs w:val="21"/>
          <w:lang w:val="zh-CN"/>
        </w:rPr>
        <w:t>合同总价款</w:t>
      </w:r>
      <w:r>
        <w:rPr>
          <w:rFonts w:hint="eastAsia" w:hAnsi="宋体"/>
          <w:b/>
          <w:bCs/>
          <w:color w:val="000000"/>
          <w:szCs w:val="21"/>
          <w:lang w:val="zh-CN"/>
        </w:rPr>
        <w:t xml:space="preserve"> </w:t>
      </w:r>
      <w:r>
        <w:rPr>
          <w:rFonts w:hAnsi="宋体"/>
          <w:color w:val="000000"/>
          <w:szCs w:val="21"/>
          <w:lang w:val="zh-CN"/>
        </w:rPr>
        <w:t>本合同项下货物价为</w:t>
      </w:r>
      <w:r>
        <w:rPr>
          <w:rFonts w:hint="eastAsia" w:hAnsi="宋体"/>
          <w:color w:val="000000"/>
          <w:szCs w:val="21"/>
          <w:lang w:val="zh-CN"/>
        </w:rPr>
        <w:t xml:space="preserve">   </w:t>
      </w:r>
      <w:r>
        <w:rPr>
          <w:rFonts w:hAnsi="宋体"/>
          <w:color w:val="000000"/>
          <w:szCs w:val="21"/>
          <w:u w:val="single"/>
          <w:lang w:val="zh-CN"/>
        </w:rPr>
        <w:t>￥</w:t>
      </w:r>
      <w:r>
        <w:rPr>
          <w:rFonts w:hint="eastAsia" w:hAnsi="宋体"/>
          <w:color w:val="000000"/>
          <w:szCs w:val="21"/>
          <w:u w:val="single"/>
        </w:rPr>
        <w:t xml:space="preserve">        </w:t>
      </w:r>
      <w:r>
        <w:rPr>
          <w:rFonts w:hint="eastAsia" w:hAnsi="宋体"/>
          <w:color w:val="000000"/>
          <w:szCs w:val="21"/>
          <w:u w:val="single"/>
          <w:lang w:val="zh-CN"/>
        </w:rPr>
        <w:t>人民币</w:t>
      </w:r>
      <w:r>
        <w:rPr>
          <w:rFonts w:hAnsi="宋体"/>
          <w:color w:val="000000"/>
          <w:szCs w:val="21"/>
          <w:lang w:val="zh-CN"/>
        </w:rPr>
        <w:t>（小写）</w:t>
      </w:r>
      <w:r>
        <w:rPr>
          <w:rFonts w:hint="eastAsia" w:hAnsi="宋体"/>
          <w:color w:val="000000"/>
          <w:szCs w:val="21"/>
          <w:lang w:val="zh-CN"/>
        </w:rPr>
        <w:t xml:space="preserve">  </w:t>
      </w:r>
      <w:r>
        <w:rPr>
          <w:rFonts w:hAnsi="宋体"/>
          <w:color w:val="000000"/>
          <w:szCs w:val="21"/>
          <w:lang w:val="zh-CN"/>
        </w:rPr>
        <w:t>总价款为</w:t>
      </w:r>
      <w:r>
        <w:rPr>
          <w:rFonts w:hint="eastAsia" w:hAnsi="宋体"/>
          <w:color w:val="000000"/>
          <w:szCs w:val="21"/>
          <w:lang w:val="zh-CN"/>
        </w:rPr>
        <w:t xml:space="preserve"> </w:t>
      </w:r>
      <w:r>
        <w:rPr>
          <w:rFonts w:hint="eastAsia" w:hAnsi="宋体"/>
          <w:color w:val="000000"/>
          <w:szCs w:val="21"/>
        </w:rPr>
        <w:t xml:space="preserve">     </w:t>
      </w:r>
      <w:r>
        <w:rPr>
          <w:rFonts w:hAnsi="宋体"/>
          <w:color w:val="000000"/>
          <w:szCs w:val="21"/>
          <w:lang w:val="zh-CN"/>
        </w:rPr>
        <w:t>（大写）人民币，分项价款在</w:t>
      </w:r>
      <w:r>
        <w:rPr>
          <w:color w:val="000000"/>
          <w:szCs w:val="21"/>
          <w:lang w:val="zh-CN"/>
        </w:rPr>
        <w:t>“</w:t>
      </w:r>
      <w:r>
        <w:rPr>
          <w:rFonts w:hAnsi="宋体"/>
          <w:color w:val="000000"/>
          <w:szCs w:val="21"/>
          <w:lang w:val="zh-CN"/>
        </w:rPr>
        <w:t>投标报价表</w:t>
      </w:r>
      <w:r>
        <w:rPr>
          <w:color w:val="000000"/>
          <w:szCs w:val="21"/>
          <w:lang w:val="zh-CN"/>
        </w:rPr>
        <w:t>”</w:t>
      </w:r>
      <w:r>
        <w:rPr>
          <w:rFonts w:hAnsi="宋体"/>
          <w:color w:val="000000"/>
          <w:szCs w:val="21"/>
          <w:lang w:val="zh-CN"/>
        </w:rPr>
        <w:t>中有明确规定。</w:t>
      </w:r>
    </w:p>
    <w:p>
      <w:pPr>
        <w:spacing w:line="500" w:lineRule="exact"/>
        <w:ind w:firstLine="420" w:firstLineChars="200"/>
        <w:rPr>
          <w:b/>
          <w:color w:val="000000"/>
          <w:szCs w:val="21"/>
        </w:rPr>
      </w:pPr>
      <w:r>
        <w:rPr>
          <w:rFonts w:hAnsi="宋体"/>
          <w:color w:val="000000"/>
          <w:szCs w:val="21"/>
          <w:lang w:val="zh-CN"/>
        </w:rPr>
        <w:t>本合同总价款是</w:t>
      </w:r>
      <w:r>
        <w:rPr>
          <w:rFonts w:hAnsi="宋体"/>
          <w:color w:val="000000"/>
          <w:kern w:val="0"/>
          <w:szCs w:val="21"/>
          <w:lang w:val="zh-CN"/>
        </w:rPr>
        <w:t>货物设计、制造、包装、仓储、运输装缷、保险、安装、调试及其材料</w:t>
      </w:r>
      <w:r>
        <w:rPr>
          <w:rFonts w:hint="eastAsia" w:hAnsi="宋体"/>
          <w:color w:val="000000" w:themeColor="text1"/>
          <w:kern w:val="0"/>
          <w:szCs w:val="21"/>
          <w:lang w:val="zh-CN"/>
          <w14:textFill>
            <w14:solidFill>
              <w14:schemeClr w14:val="tx1"/>
            </w14:solidFill>
          </w14:textFill>
        </w:rPr>
        <w:t>、</w:t>
      </w:r>
      <w:r>
        <w:rPr>
          <w:rFonts w:hAnsi="宋体"/>
          <w:color w:val="000000" w:themeColor="text1"/>
          <w:kern w:val="0"/>
          <w:szCs w:val="21"/>
          <w:lang w:val="zh-CN"/>
          <w14:textFill>
            <w14:solidFill>
              <w14:schemeClr w14:val="tx1"/>
            </w14:solidFill>
          </w14:textFill>
        </w:rPr>
        <w:t>及验收合格之前保管及保修期内备品备件、专用工具、伴随服务、技术图纸资料、人员培训发</w:t>
      </w:r>
      <w:r>
        <w:rPr>
          <w:rFonts w:hAnsi="宋体"/>
          <w:color w:val="000000"/>
          <w:kern w:val="0"/>
          <w:szCs w:val="21"/>
          <w:lang w:val="zh-CN"/>
        </w:rPr>
        <w:t>生的所有含税费用、支付给员工的工资和国家强制缴纳的各种社会保障资金</w:t>
      </w:r>
      <w:r>
        <w:rPr>
          <w:rFonts w:hAnsi="宋体"/>
          <w:bCs/>
          <w:color w:val="000000"/>
          <w:szCs w:val="21"/>
        </w:rPr>
        <w:t>，以</w:t>
      </w:r>
      <w:r>
        <w:rPr>
          <w:rFonts w:hAnsi="宋体"/>
          <w:color w:val="000000"/>
          <w:szCs w:val="21"/>
        </w:rPr>
        <w:t>及投标人认为需要的其他费用等</w:t>
      </w:r>
      <w:r>
        <w:rPr>
          <w:rFonts w:hAnsi="宋体"/>
          <w:color w:val="000000"/>
          <w:szCs w:val="21"/>
          <w:lang w:val="zh-CN"/>
        </w:rPr>
        <w:t>。</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本合同总价款还包含乙方应当提供的伴随服务</w:t>
      </w:r>
      <w:r>
        <w:rPr>
          <w:color w:val="000000"/>
          <w:kern w:val="0"/>
          <w:szCs w:val="21"/>
          <w:lang w:val="zh-CN"/>
        </w:rPr>
        <w:t>/</w:t>
      </w:r>
      <w:r>
        <w:rPr>
          <w:rFonts w:hAnsi="宋体"/>
          <w:color w:val="000000"/>
          <w:kern w:val="0"/>
          <w:szCs w:val="21"/>
          <w:lang w:val="zh-CN"/>
        </w:rPr>
        <w:t>售后服务费用。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本合同执行期间合同总价款不变。</w:t>
      </w:r>
    </w:p>
    <w:p>
      <w:pPr>
        <w:autoSpaceDE w:val="0"/>
        <w:autoSpaceDN w:val="0"/>
        <w:adjustRightInd w:val="0"/>
        <w:spacing w:line="500" w:lineRule="exact"/>
        <w:ind w:firstLine="413" w:firstLineChars="196"/>
        <w:rPr>
          <w:color w:val="000000"/>
          <w:szCs w:val="21"/>
          <w:lang w:val="zh-CN"/>
        </w:rPr>
      </w:pPr>
      <w:r>
        <w:rPr>
          <w:rFonts w:hAnsi="宋体"/>
          <w:b/>
          <w:bCs/>
          <w:color w:val="000000"/>
          <w:szCs w:val="21"/>
          <w:lang w:val="zh-CN"/>
        </w:rPr>
        <w:t>第三条组成本合同的有关文件</w:t>
      </w:r>
      <w:r>
        <w:rPr>
          <w:rFonts w:hAnsi="宋体"/>
          <w:color w:val="000000"/>
          <w:szCs w:val="21"/>
          <w:lang w:val="zh-CN"/>
        </w:rPr>
        <w:t>下列关于采购</w:t>
      </w:r>
      <w:r>
        <w:rPr>
          <w:rFonts w:hint="eastAsia" w:hAnsi="宋体"/>
          <w:color w:val="000000"/>
          <w:szCs w:val="21"/>
        </w:rPr>
        <w:t xml:space="preserve">       </w:t>
      </w:r>
      <w:r>
        <w:rPr>
          <w:rFonts w:hAnsi="宋体"/>
          <w:color w:val="000000"/>
          <w:szCs w:val="21"/>
          <w:lang w:val="zh-CN"/>
        </w:rPr>
        <w:t>标的招投标文件或与本次采购活动方式相适应的文件及有关附件是本合同不可分割的组成部分，与本合同具有同等法律效力，这些文件包括但不限于：</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）乙方提供的投标文件和投标报价表；</w:t>
      </w:r>
      <w:r>
        <w:rPr>
          <w:color w:val="000000"/>
          <w:szCs w:val="21"/>
          <w:lang w:val="zh-CN"/>
        </w:rPr>
        <w:t xml:space="preserve">           </w:t>
      </w:r>
      <w:r>
        <w:rPr>
          <w:rFonts w:hAnsi="宋体"/>
          <w:color w:val="000000"/>
          <w:szCs w:val="21"/>
          <w:lang w:val="zh-CN"/>
        </w:rPr>
        <w:t>（</w:t>
      </w:r>
      <w:r>
        <w:rPr>
          <w:color w:val="000000"/>
          <w:szCs w:val="21"/>
          <w:lang w:val="zh-CN"/>
        </w:rPr>
        <w:t>2</w:t>
      </w:r>
      <w:r>
        <w:rPr>
          <w:rFonts w:hAnsi="宋体"/>
          <w:color w:val="000000"/>
          <w:szCs w:val="21"/>
          <w:lang w:val="zh-CN"/>
        </w:rPr>
        <w:t>）供货一览表；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3</w:t>
      </w:r>
      <w:r>
        <w:rPr>
          <w:rFonts w:hAnsi="宋体"/>
          <w:color w:val="000000"/>
          <w:szCs w:val="21"/>
          <w:lang w:val="zh-CN"/>
        </w:rPr>
        <w:t>）交货一览表；</w:t>
      </w:r>
      <w:r>
        <w:rPr>
          <w:color w:val="000000"/>
          <w:szCs w:val="21"/>
          <w:lang w:val="zh-CN"/>
        </w:rPr>
        <w:t xml:space="preserve">                               </w:t>
      </w:r>
      <w:r>
        <w:rPr>
          <w:rFonts w:hAnsi="宋体"/>
          <w:color w:val="000000"/>
          <w:szCs w:val="21"/>
          <w:lang w:val="zh-CN"/>
        </w:rPr>
        <w:t>（</w:t>
      </w:r>
      <w:r>
        <w:rPr>
          <w:color w:val="000000"/>
          <w:szCs w:val="21"/>
          <w:lang w:val="zh-CN"/>
        </w:rPr>
        <w:t>4</w:t>
      </w:r>
      <w:r>
        <w:rPr>
          <w:rFonts w:hAnsi="宋体"/>
          <w:color w:val="000000"/>
          <w:szCs w:val="21"/>
          <w:lang w:val="zh-CN"/>
        </w:rPr>
        <w:t>）技术规格响应表；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5</w:t>
      </w:r>
      <w:r>
        <w:rPr>
          <w:rFonts w:hAnsi="宋体"/>
          <w:color w:val="000000"/>
          <w:szCs w:val="21"/>
          <w:lang w:val="zh-CN"/>
        </w:rPr>
        <w:t>）投标承诺；</w:t>
      </w:r>
      <w:r>
        <w:rPr>
          <w:color w:val="000000"/>
          <w:szCs w:val="21"/>
          <w:lang w:val="zh-CN"/>
        </w:rPr>
        <w:t xml:space="preserve">                                 </w:t>
      </w:r>
      <w:r>
        <w:rPr>
          <w:rFonts w:hAnsi="宋体"/>
          <w:color w:val="000000"/>
          <w:szCs w:val="21"/>
          <w:lang w:val="zh-CN"/>
        </w:rPr>
        <w:t>（</w:t>
      </w:r>
      <w:r>
        <w:rPr>
          <w:color w:val="000000"/>
          <w:szCs w:val="21"/>
          <w:lang w:val="zh-CN"/>
        </w:rPr>
        <w:t>6</w:t>
      </w:r>
      <w:r>
        <w:rPr>
          <w:rFonts w:hAnsi="宋体"/>
          <w:color w:val="000000"/>
          <w:szCs w:val="21"/>
          <w:lang w:val="zh-CN"/>
        </w:rPr>
        <w:t>）服务承诺；</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7</w:t>
      </w:r>
      <w:r>
        <w:rPr>
          <w:rFonts w:hAnsi="宋体"/>
          <w:color w:val="000000"/>
          <w:szCs w:val="21"/>
          <w:lang w:val="zh-CN"/>
        </w:rPr>
        <w:t>）中标通知书；</w:t>
      </w:r>
      <w:r>
        <w:rPr>
          <w:color w:val="000000"/>
          <w:szCs w:val="21"/>
          <w:lang w:val="zh-CN"/>
        </w:rPr>
        <w:t xml:space="preserve">                               </w:t>
      </w:r>
      <w:r>
        <w:rPr>
          <w:rFonts w:hAnsi="宋体"/>
          <w:color w:val="000000"/>
          <w:szCs w:val="21"/>
          <w:lang w:val="zh-CN"/>
        </w:rPr>
        <w:t>（</w:t>
      </w:r>
      <w:r>
        <w:rPr>
          <w:color w:val="000000"/>
          <w:szCs w:val="21"/>
          <w:lang w:val="zh-CN"/>
        </w:rPr>
        <w:t>8</w:t>
      </w:r>
      <w:r>
        <w:rPr>
          <w:rFonts w:hAnsi="宋体"/>
          <w:color w:val="000000"/>
          <w:szCs w:val="21"/>
          <w:lang w:val="zh-CN"/>
        </w:rPr>
        <w:t>）甲乙双方商定的其他文件等。</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第四条权利保证</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乙方应保证甲方在使用该货物或其任何一部分时不受第三方提出侵犯其专利权、版权、商标权或其他权利的起诉。一旦出现侵权，乙方应承担全部责任。</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第五条质量保证</w:t>
      </w:r>
    </w:p>
    <w:p>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、乙方所提供的货物的技术规格应与招标文件规定的技术规格及所附的</w:t>
      </w:r>
      <w:r>
        <w:rPr>
          <w:color w:val="000000"/>
          <w:szCs w:val="21"/>
          <w:lang w:val="zh-CN"/>
        </w:rPr>
        <w:t>“</w:t>
      </w:r>
      <w:r>
        <w:rPr>
          <w:rFonts w:hAnsi="宋体"/>
          <w:color w:val="000000"/>
          <w:szCs w:val="21"/>
          <w:lang w:val="zh-CN"/>
        </w:rPr>
        <w:t>技术规格响应表</w:t>
      </w:r>
      <w:r>
        <w:rPr>
          <w:color w:val="000000"/>
          <w:szCs w:val="21"/>
          <w:lang w:val="zh-CN"/>
        </w:rPr>
        <w:t>”</w:t>
      </w:r>
      <w:r>
        <w:rPr>
          <w:rFonts w:hAnsi="宋体"/>
          <w:color w:val="000000"/>
          <w:szCs w:val="21"/>
          <w:lang w:val="zh-CN"/>
        </w:rPr>
        <w:t>相一致；若技术性能无特殊说明，则按国家有关部门最新颁布的标准及规范为准。</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第六条包装要求</w:t>
      </w:r>
    </w:p>
    <w:p>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、每一包装单元内应附详细的装箱单和质量合格凭证。</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第七条交货和验收</w:t>
      </w:r>
    </w:p>
    <w:p>
      <w:pPr>
        <w:autoSpaceDE w:val="0"/>
        <w:autoSpaceDN w:val="0"/>
        <w:adjustRightInd w:val="0"/>
        <w:spacing w:line="500" w:lineRule="exact"/>
        <w:ind w:firstLine="420"/>
        <w:jc w:val="left"/>
        <w:rPr>
          <w:color w:val="000000"/>
          <w:szCs w:val="21"/>
          <w:u w:val="single"/>
          <w:lang w:val="zh-CN"/>
        </w:rPr>
      </w:pPr>
      <w:r>
        <w:rPr>
          <w:color w:val="000000"/>
          <w:szCs w:val="21"/>
          <w:lang w:val="zh-CN"/>
        </w:rPr>
        <w:t>1</w:t>
      </w:r>
      <w:r>
        <w:rPr>
          <w:rFonts w:hAnsi="宋体"/>
          <w:color w:val="000000"/>
          <w:szCs w:val="21"/>
          <w:lang w:val="zh-CN"/>
        </w:rPr>
        <w:t>、乙方应当在</w:t>
      </w:r>
      <w:r>
        <w:rPr>
          <w:rFonts w:hAnsi="宋体"/>
          <w:b/>
          <w:color w:val="000000"/>
          <w:szCs w:val="21"/>
          <w:lang w:val="zh-CN"/>
        </w:rPr>
        <w:t>合同签订后</w:t>
      </w:r>
      <w:r>
        <w:rPr>
          <w:rFonts w:hint="eastAsia" w:hAnsi="宋体"/>
          <w:b/>
          <w:color w:val="000000"/>
          <w:szCs w:val="21"/>
          <w:lang w:val="zh-CN"/>
        </w:rPr>
        <w:t xml:space="preserve"> </w:t>
      </w:r>
      <w:r>
        <w:rPr>
          <w:rFonts w:hint="eastAsia" w:hAnsi="宋体"/>
          <w:b/>
          <w:color w:val="000000"/>
          <w:szCs w:val="21"/>
        </w:rPr>
        <w:t xml:space="preserve"> </w:t>
      </w:r>
      <w:r>
        <w:rPr>
          <w:rFonts w:hint="eastAsia" w:hAnsi="宋体"/>
          <w:b/>
          <w:color w:val="000000"/>
          <w:szCs w:val="21"/>
          <w:lang w:val="zh-CN"/>
        </w:rPr>
        <w:t xml:space="preserve"> </w:t>
      </w:r>
      <w:r>
        <w:rPr>
          <w:rFonts w:hAnsi="宋体"/>
          <w:b/>
          <w:color w:val="000000"/>
          <w:szCs w:val="21"/>
          <w:lang w:val="zh-CN"/>
        </w:rPr>
        <w:t>天内</w:t>
      </w:r>
      <w:r>
        <w:rPr>
          <w:rFonts w:hAnsi="宋体"/>
          <w:color w:val="000000"/>
          <w:szCs w:val="21"/>
          <w:lang w:val="zh-CN"/>
        </w:rPr>
        <w:t>将货物安装调试完毕交付甲方正常使用，地点由甲方指定。招标文件有约定的，从其约定。</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、乙方交付的货物应当完全符合本合同或者招投标文件所规定的货物、数量和规格要求。乙方提供的货物不符合招投标文件和合同规定的，甲方有权拒收货物，由此引起的风险，由乙方承担。</w:t>
      </w:r>
    </w:p>
    <w:p>
      <w:pPr>
        <w:autoSpaceDE w:val="0"/>
        <w:autoSpaceDN w:val="0"/>
        <w:adjustRightInd w:val="0"/>
        <w:spacing w:line="500" w:lineRule="exact"/>
        <w:ind w:firstLine="420"/>
        <w:jc w:val="left"/>
        <w:rPr>
          <w:szCs w:val="21"/>
          <w:lang w:val="zh-CN"/>
        </w:rPr>
      </w:pPr>
      <w:r>
        <w:rPr>
          <w:szCs w:val="21"/>
          <w:lang w:val="zh-CN"/>
        </w:rPr>
        <w:t>3</w:t>
      </w:r>
      <w:r>
        <w:rPr>
          <w:rFonts w:hAnsi="宋体"/>
          <w:szCs w:val="21"/>
          <w:lang w:val="zh-CN"/>
        </w:rPr>
        <w:t>、货物的到货验收包括：型号、规格、数量、外观质量、及货物包装是否完好</w:t>
      </w:r>
      <w:r>
        <w:rPr>
          <w:rFonts w:hint="eastAsia" w:hAnsi="宋体"/>
          <w:szCs w:val="21"/>
          <w:lang w:val="zh-CN"/>
        </w:rPr>
        <w:t>。</w:t>
      </w:r>
      <w:r>
        <w:rPr>
          <w:rFonts w:hint="eastAsia"/>
          <w:szCs w:val="21"/>
        </w:rPr>
        <w:t>首次计量检定是否合格</w:t>
      </w:r>
      <w:r>
        <w:rPr>
          <w:rFonts w:hAnsi="宋体"/>
          <w:szCs w:val="21"/>
          <w:lang w:val="zh-CN"/>
        </w:rPr>
        <w:t>。</w:t>
      </w:r>
    </w:p>
    <w:p>
      <w:pPr>
        <w:autoSpaceDE w:val="0"/>
        <w:autoSpaceDN w:val="0"/>
        <w:adjustRightInd w:val="0"/>
        <w:spacing w:line="500" w:lineRule="exact"/>
        <w:ind w:firstLine="420"/>
        <w:jc w:val="left"/>
        <w:rPr>
          <w:color w:val="000000"/>
          <w:szCs w:val="21"/>
          <w:lang w:val="zh-CN"/>
        </w:rPr>
      </w:pPr>
      <w:r>
        <w:rPr>
          <w:szCs w:val="21"/>
          <w:lang w:val="zh-CN"/>
        </w:rPr>
        <w:t>4</w:t>
      </w:r>
      <w:r>
        <w:rPr>
          <w:rFonts w:hAnsi="宋体"/>
          <w:szCs w:val="21"/>
          <w:lang w:val="zh-CN"/>
        </w:rPr>
        <w:t>、乙方应将所提供货物的装箱清单、用户手册、原厂保修卡、随机资料及配件、随机工具等交付给甲方；乙</w:t>
      </w:r>
      <w:r>
        <w:rPr>
          <w:rFonts w:hAnsi="宋体"/>
          <w:color w:val="000000"/>
          <w:szCs w:val="21"/>
          <w:lang w:val="zh-CN"/>
        </w:rPr>
        <w:t>方不能完整交付货物及本款规定的单证和工具的，视为未按合同约定交货，乙方负责补齐，因此导致逾期交付的，由乙方承担相关的违约责任。</w:t>
      </w:r>
    </w:p>
    <w:p>
      <w:pPr>
        <w:autoSpaceDE w:val="0"/>
        <w:autoSpaceDN w:val="0"/>
        <w:adjustRightInd w:val="0"/>
        <w:spacing w:line="500" w:lineRule="exact"/>
        <w:ind w:firstLine="420"/>
        <w:jc w:val="left"/>
        <w:rPr>
          <w:color w:val="000000"/>
          <w:szCs w:val="21"/>
          <w:lang w:val="zh-CN"/>
        </w:rPr>
      </w:pPr>
      <w:r>
        <w:rPr>
          <w:color w:val="000000"/>
          <w:szCs w:val="21"/>
          <w:lang w:val="zh-CN"/>
        </w:rPr>
        <w:t>5</w:t>
      </w:r>
      <w:r>
        <w:rPr>
          <w:rFonts w:hAnsi="宋体"/>
          <w:color w:val="000000"/>
          <w:szCs w:val="21"/>
          <w:lang w:val="zh-CN"/>
        </w:rPr>
        <w:t>、货物和系统调试验收的标准：按行业通行标准、厂方出厂标准和乙方投标文件的承诺（详见合同附件载明的标准，并不低于国家相关标准）。</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第八条伴随服务／售后服务</w:t>
      </w:r>
    </w:p>
    <w:p>
      <w:pPr>
        <w:tabs>
          <w:tab w:val="left" w:pos="1620"/>
        </w:tabs>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、乙方应按照国家有关法律法规规章和</w:t>
      </w:r>
      <w:r>
        <w:rPr>
          <w:color w:val="000000"/>
          <w:szCs w:val="21"/>
          <w:lang w:val="zh-CN"/>
        </w:rPr>
        <w:t>“</w:t>
      </w:r>
      <w:r>
        <w:rPr>
          <w:rFonts w:hAnsi="宋体"/>
          <w:color w:val="000000"/>
          <w:szCs w:val="21"/>
          <w:lang w:val="zh-CN"/>
        </w:rPr>
        <w:t>三包</w:t>
      </w:r>
      <w:r>
        <w:rPr>
          <w:color w:val="000000"/>
          <w:szCs w:val="21"/>
          <w:lang w:val="zh-CN"/>
        </w:rPr>
        <w:t>”</w:t>
      </w:r>
      <w:r>
        <w:rPr>
          <w:rFonts w:hAnsi="宋体"/>
          <w:color w:val="000000"/>
          <w:szCs w:val="21"/>
          <w:lang w:val="zh-CN"/>
        </w:rPr>
        <w:t>规定以及合同所附的</w:t>
      </w:r>
      <w:r>
        <w:rPr>
          <w:color w:val="000000"/>
          <w:szCs w:val="21"/>
          <w:lang w:val="zh-CN"/>
        </w:rPr>
        <w:t>“</w:t>
      </w:r>
      <w:r>
        <w:rPr>
          <w:rFonts w:hAnsi="宋体"/>
          <w:color w:val="000000"/>
          <w:szCs w:val="21"/>
          <w:lang w:val="zh-CN"/>
        </w:rPr>
        <w:t>服务承诺</w:t>
      </w:r>
      <w:r>
        <w:rPr>
          <w:color w:val="000000"/>
          <w:szCs w:val="21"/>
          <w:lang w:val="zh-CN"/>
        </w:rPr>
        <w:t>”</w:t>
      </w:r>
      <w:r>
        <w:rPr>
          <w:rFonts w:hAnsi="宋体"/>
          <w:color w:val="000000"/>
          <w:szCs w:val="21"/>
          <w:lang w:val="zh-CN"/>
        </w:rPr>
        <w:t>提供服务。</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、除前款规定外，乙方还应提供下列服务：</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）货物的现场安装、调试和</w:t>
      </w:r>
      <w:r>
        <w:rPr>
          <w:color w:val="000000"/>
          <w:szCs w:val="21"/>
          <w:lang w:val="zh-CN"/>
        </w:rPr>
        <w:t>/</w:t>
      </w:r>
      <w:r>
        <w:rPr>
          <w:rFonts w:hAnsi="宋体"/>
          <w:color w:val="000000"/>
          <w:szCs w:val="21"/>
          <w:lang w:val="zh-CN"/>
        </w:rPr>
        <w:t>或启动监督；</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2</w:t>
      </w:r>
      <w:r>
        <w:rPr>
          <w:rFonts w:hAnsi="宋体"/>
          <w:color w:val="000000"/>
          <w:szCs w:val="21"/>
          <w:lang w:val="zh-CN"/>
        </w:rPr>
        <w:t>）就货物的安装、启动、运行及维护等对甲方人员进行免费培训。</w:t>
      </w:r>
    </w:p>
    <w:p>
      <w:pPr>
        <w:autoSpaceDE w:val="0"/>
        <w:autoSpaceDN w:val="0"/>
        <w:adjustRightInd w:val="0"/>
        <w:spacing w:line="500" w:lineRule="exact"/>
        <w:ind w:firstLine="420"/>
        <w:jc w:val="left"/>
        <w:rPr>
          <w:color w:val="000000"/>
          <w:szCs w:val="21"/>
          <w:lang w:val="zh-CN"/>
        </w:rPr>
      </w:pPr>
      <w:r>
        <w:rPr>
          <w:color w:val="000000"/>
          <w:szCs w:val="21"/>
          <w:lang w:val="zh-CN"/>
        </w:rPr>
        <w:t>3</w:t>
      </w:r>
      <w:r>
        <w:rPr>
          <w:rFonts w:hAnsi="宋体"/>
          <w:color w:val="000000"/>
          <w:szCs w:val="21"/>
          <w:lang w:val="zh-CN"/>
        </w:rPr>
        <w:t>、若招标文件中不包含有关伴随服务或售后服务的承诺，双方作如下约定：</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3.1 </w:t>
      </w:r>
      <w:r>
        <w:rPr>
          <w:rFonts w:hAnsi="宋体"/>
          <w:color w:val="000000"/>
          <w:szCs w:val="21"/>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3.2 </w:t>
      </w:r>
      <w:r>
        <w:rPr>
          <w:rFonts w:hAnsi="宋体"/>
          <w:color w:val="000000"/>
          <w:szCs w:val="21"/>
          <w:lang w:val="zh-CN"/>
        </w:rPr>
        <w:t>所购货物按乙方投标承诺提供免费维护和质量保证，保修费用计入总价。</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3.3 </w:t>
      </w:r>
      <w:r>
        <w:rPr>
          <w:rFonts w:hint="eastAsia"/>
          <w:color w:val="000000"/>
          <w:szCs w:val="21"/>
        </w:rPr>
        <w:t xml:space="preserve">          </w:t>
      </w:r>
      <w:r>
        <w:rPr>
          <w:rFonts w:hint="eastAsia"/>
          <w:color w:val="000000"/>
          <w:szCs w:val="21"/>
          <w:lang w:val="zh-CN"/>
        </w:rPr>
        <w:t>，</w:t>
      </w:r>
      <w:r>
        <w:rPr>
          <w:rFonts w:hAnsi="宋体"/>
          <w:color w:val="000000"/>
          <w:szCs w:val="21"/>
          <w:lang w:val="zh-CN"/>
        </w:rPr>
        <w:t>保修期内乙方负责对其提供的货物整机进行维修和系统维护，不再收取任何费用，但不可抗力（如火灾、雷击等）造成的故障除外。</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3.4 </w:t>
      </w:r>
      <w:r>
        <w:rPr>
          <w:rFonts w:hAnsi="宋体"/>
          <w:color w:val="000000"/>
          <w:szCs w:val="21"/>
          <w:lang w:val="zh-CN"/>
        </w:rPr>
        <w:t>货物故障报修的响应时间按乙方投标承诺执行。</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3.5 </w:t>
      </w:r>
      <w:r>
        <w:rPr>
          <w:rFonts w:hAnsi="宋体"/>
          <w:color w:val="000000"/>
          <w:szCs w:val="21"/>
          <w:lang w:val="zh-CN"/>
        </w:rPr>
        <w:t>若货物故障在检修</w:t>
      </w:r>
      <w:r>
        <w:rPr>
          <w:color w:val="000000"/>
          <w:szCs w:val="21"/>
          <w:lang w:val="zh-CN"/>
        </w:rPr>
        <w:t>8</w:t>
      </w:r>
      <w:r>
        <w:rPr>
          <w:rFonts w:hAnsi="宋体"/>
          <w:color w:val="000000"/>
          <w:szCs w:val="21"/>
          <w:lang w:val="zh-CN"/>
        </w:rPr>
        <w:t>工作小时后仍无法排除，乙方应在</w:t>
      </w:r>
      <w:r>
        <w:rPr>
          <w:color w:val="000000"/>
          <w:szCs w:val="21"/>
          <w:lang w:val="zh-CN"/>
        </w:rPr>
        <w:t>48</w:t>
      </w:r>
      <w:r>
        <w:rPr>
          <w:rFonts w:hAnsi="宋体"/>
          <w:color w:val="000000"/>
          <w:szCs w:val="21"/>
          <w:lang w:val="zh-CN"/>
        </w:rPr>
        <w:t>小时内免费提供不低于故障货物规格型号档次的备用货物供甲方使用，直至故障货物修复。</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3.6 </w:t>
      </w:r>
      <w:r>
        <w:rPr>
          <w:rFonts w:hAnsi="宋体"/>
          <w:color w:val="000000"/>
          <w:szCs w:val="21"/>
          <w:lang w:val="zh-CN"/>
        </w:rPr>
        <w:t>所有货物保修服务方式均为乙方上门保修，即由乙方派员到货物使用现场维修，由此产生的一切费用均由乙方承担。</w:t>
      </w:r>
    </w:p>
    <w:p>
      <w:pPr>
        <w:autoSpaceDE w:val="0"/>
        <w:autoSpaceDN w:val="0"/>
        <w:adjustRightInd w:val="0"/>
        <w:spacing w:line="500" w:lineRule="exact"/>
        <w:ind w:firstLine="420"/>
        <w:jc w:val="left"/>
        <w:rPr>
          <w:szCs w:val="21"/>
          <w:lang w:val="zh-CN"/>
        </w:rPr>
      </w:pPr>
      <w:r>
        <w:rPr>
          <w:szCs w:val="21"/>
          <w:lang w:val="zh-CN"/>
        </w:rPr>
        <w:t xml:space="preserve">3.7 </w:t>
      </w:r>
      <w:r>
        <w:rPr>
          <w:rFonts w:hAnsi="宋体"/>
          <w:szCs w:val="21"/>
          <w:lang w:val="zh-CN"/>
        </w:rPr>
        <w:t>保修期后的货物维护由双方协商再定。</w:t>
      </w:r>
    </w:p>
    <w:p>
      <w:pPr>
        <w:autoSpaceDE w:val="0"/>
        <w:autoSpaceDN w:val="0"/>
        <w:adjustRightInd w:val="0"/>
        <w:spacing w:line="500" w:lineRule="exact"/>
        <w:ind w:firstLine="420"/>
        <w:jc w:val="left"/>
        <w:rPr>
          <w:b/>
          <w:bCs/>
          <w:i/>
          <w:iCs/>
          <w:szCs w:val="21"/>
          <w:lang w:val="zh-CN"/>
        </w:rPr>
      </w:pPr>
      <w:r>
        <w:rPr>
          <w:rFonts w:hAnsi="宋体"/>
          <w:b/>
          <w:bCs/>
          <w:szCs w:val="21"/>
          <w:lang w:val="zh-CN"/>
        </w:rPr>
        <w:t>第</w:t>
      </w:r>
      <w:r>
        <w:rPr>
          <w:rFonts w:hint="eastAsia" w:hAnsi="宋体"/>
          <w:b/>
          <w:bCs/>
          <w:szCs w:val="21"/>
          <w:lang w:val="zh-CN"/>
        </w:rPr>
        <w:t>九</w:t>
      </w:r>
      <w:r>
        <w:rPr>
          <w:rFonts w:hAnsi="宋体"/>
          <w:b/>
          <w:bCs/>
          <w:szCs w:val="21"/>
          <w:lang w:val="zh-CN"/>
        </w:rPr>
        <w:t>条合同款支付</w:t>
      </w:r>
    </w:p>
    <w:p>
      <w:pPr>
        <w:autoSpaceDE w:val="0"/>
        <w:autoSpaceDN w:val="0"/>
        <w:adjustRightInd w:val="0"/>
        <w:spacing w:line="500" w:lineRule="exact"/>
        <w:ind w:firstLine="420"/>
        <w:jc w:val="left"/>
        <w:rPr>
          <w:szCs w:val="21"/>
          <w:lang w:val="zh-CN"/>
        </w:rPr>
      </w:pPr>
      <w:r>
        <w:rPr>
          <w:szCs w:val="21"/>
          <w:lang w:val="zh-CN"/>
        </w:rPr>
        <w:t>1</w:t>
      </w:r>
      <w:r>
        <w:rPr>
          <w:rFonts w:hAnsi="宋体"/>
          <w:szCs w:val="21"/>
          <w:lang w:val="zh-CN"/>
        </w:rPr>
        <w:t>、本合同项下所有款项均以人民币支付。</w:t>
      </w:r>
    </w:p>
    <w:p>
      <w:pPr>
        <w:tabs>
          <w:tab w:val="left" w:pos="8115"/>
        </w:tabs>
        <w:autoSpaceDE w:val="0"/>
        <w:autoSpaceDN w:val="0"/>
        <w:adjustRightInd w:val="0"/>
        <w:spacing w:line="500" w:lineRule="exact"/>
        <w:ind w:firstLine="420"/>
        <w:jc w:val="left"/>
        <w:rPr>
          <w:szCs w:val="21"/>
          <w:lang w:val="zh-CN"/>
        </w:rPr>
      </w:pPr>
      <w:r>
        <w:rPr>
          <w:szCs w:val="21"/>
          <w:lang w:val="zh-CN"/>
        </w:rPr>
        <w:t>2</w:t>
      </w:r>
      <w:r>
        <w:rPr>
          <w:rFonts w:hAnsi="宋体"/>
          <w:szCs w:val="21"/>
          <w:lang w:val="zh-CN"/>
        </w:rPr>
        <w:t>、本合同项下的采购资金由甲方自行支付，乙方向甲方开具发票。</w:t>
      </w:r>
      <w:r>
        <w:rPr>
          <w:rFonts w:hAnsi="宋体"/>
          <w:szCs w:val="21"/>
          <w:lang w:val="zh-CN"/>
        </w:rPr>
        <w:tab/>
      </w:r>
    </w:p>
    <w:p>
      <w:pPr>
        <w:tabs>
          <w:tab w:val="left" w:pos="4785"/>
        </w:tabs>
        <w:autoSpaceDE w:val="0"/>
        <w:autoSpaceDN w:val="0"/>
        <w:adjustRightInd w:val="0"/>
        <w:spacing w:line="360" w:lineRule="auto"/>
        <w:ind w:firstLine="420" w:firstLineChars="200"/>
        <w:jc w:val="left"/>
        <w:rPr>
          <w:rFonts w:hAnsi="宋体"/>
          <w:color w:val="FF0000"/>
          <w:szCs w:val="21"/>
          <w:lang w:val="zh-CN"/>
        </w:rPr>
      </w:pPr>
      <w:r>
        <w:rPr>
          <w:rFonts w:hAnsi="宋体"/>
          <w:szCs w:val="21"/>
          <w:lang w:val="zh-CN"/>
        </w:rPr>
        <w:t>3、付款条件：</w:t>
      </w:r>
      <w:r>
        <w:rPr>
          <w:rFonts w:hint="eastAsia" w:hAnsi="宋体"/>
          <w:b/>
          <w:bCs/>
          <w:szCs w:val="21"/>
          <w:lang w:val="zh-CN"/>
        </w:rPr>
        <w:t>货到、安装、验收合格后一次性付清货款。</w:t>
      </w:r>
    </w:p>
    <w:p>
      <w:pPr>
        <w:autoSpaceDE w:val="0"/>
        <w:autoSpaceDN w:val="0"/>
        <w:adjustRightInd w:val="0"/>
        <w:spacing w:line="500" w:lineRule="exact"/>
        <w:ind w:firstLine="420"/>
        <w:jc w:val="left"/>
        <w:rPr>
          <w:b/>
          <w:bCs/>
          <w:szCs w:val="21"/>
          <w:lang w:val="zh-CN"/>
        </w:rPr>
      </w:pPr>
      <w:r>
        <w:rPr>
          <w:rFonts w:hint="eastAsia" w:hAnsi="宋体"/>
          <w:b/>
          <w:bCs/>
          <w:szCs w:val="21"/>
          <w:lang w:val="zh-CN"/>
        </w:rPr>
        <w:t>第十条违约责任</w:t>
      </w:r>
    </w:p>
    <w:p>
      <w:pPr>
        <w:widowControl/>
        <w:adjustRightInd w:val="0"/>
        <w:spacing w:line="500" w:lineRule="exact"/>
        <w:ind w:firstLine="420"/>
        <w:jc w:val="left"/>
        <w:rPr>
          <w:kern w:val="0"/>
          <w:szCs w:val="21"/>
          <w:lang w:val="zh-CN"/>
        </w:rPr>
      </w:pPr>
      <w:r>
        <w:rPr>
          <w:rFonts w:hint="eastAsia" w:hAnsi="宋体"/>
          <w:kern w:val="0"/>
          <w:szCs w:val="21"/>
          <w:lang w:val="zh-CN"/>
        </w:rPr>
        <w:t>１、甲方无正当理由拒收货物、拒付货物款的，由甲方向乙方偿付合同总价的</w:t>
      </w:r>
      <w:r>
        <w:rPr>
          <w:kern w:val="0"/>
          <w:szCs w:val="21"/>
          <w:lang w:val="zh-CN"/>
        </w:rPr>
        <w:t>5%</w:t>
      </w:r>
      <w:r>
        <w:rPr>
          <w:rFonts w:hint="eastAsia" w:hAnsi="宋体"/>
          <w:kern w:val="0"/>
          <w:szCs w:val="21"/>
          <w:lang w:val="zh-CN"/>
        </w:rPr>
        <w:t>违约金。</w:t>
      </w:r>
    </w:p>
    <w:p>
      <w:pPr>
        <w:widowControl/>
        <w:adjustRightInd w:val="0"/>
        <w:spacing w:line="500" w:lineRule="exact"/>
        <w:ind w:firstLine="420"/>
        <w:jc w:val="left"/>
        <w:rPr>
          <w:kern w:val="0"/>
          <w:szCs w:val="21"/>
          <w:lang w:val="zh-CN"/>
        </w:rPr>
      </w:pPr>
      <w:r>
        <w:rPr>
          <w:rFonts w:hint="eastAsia" w:hAnsi="宋体"/>
          <w:kern w:val="0"/>
          <w:szCs w:val="21"/>
          <w:lang w:val="zh-CN"/>
        </w:rPr>
        <w:t>２、甲方未按合同规定的期限向乙方支付货款的，每逾期</w:t>
      </w:r>
      <w:r>
        <w:rPr>
          <w:kern w:val="0"/>
          <w:szCs w:val="21"/>
          <w:lang w:val="zh-CN"/>
        </w:rPr>
        <w:t>1</w:t>
      </w:r>
      <w:r>
        <w:rPr>
          <w:rFonts w:hint="eastAsia" w:hAnsi="宋体"/>
          <w:kern w:val="0"/>
          <w:szCs w:val="21"/>
          <w:lang w:val="zh-CN"/>
        </w:rPr>
        <w:t>天甲方向乙方偿付欠款总额的</w:t>
      </w:r>
      <w:r>
        <w:rPr>
          <w:kern w:val="0"/>
          <w:szCs w:val="21"/>
          <w:lang w:val="zh-CN"/>
        </w:rPr>
        <w:t>5‰</w:t>
      </w:r>
      <w:r>
        <w:rPr>
          <w:rFonts w:hint="eastAsia" w:hAnsi="宋体"/>
          <w:kern w:val="0"/>
          <w:szCs w:val="21"/>
          <w:lang w:val="zh-CN"/>
        </w:rPr>
        <w:t>滞纳金，但累计滞纳金总额不超过欠款总额的</w:t>
      </w:r>
      <w:r>
        <w:rPr>
          <w:kern w:val="0"/>
          <w:szCs w:val="21"/>
          <w:lang w:val="zh-CN"/>
        </w:rPr>
        <w:t xml:space="preserve">5% </w:t>
      </w:r>
      <w:r>
        <w:rPr>
          <w:rFonts w:hint="eastAsia" w:hAnsi="宋体"/>
          <w:kern w:val="0"/>
          <w:szCs w:val="21"/>
          <w:lang w:val="zh-CN"/>
        </w:rPr>
        <w:t>。</w:t>
      </w:r>
    </w:p>
    <w:p>
      <w:pPr>
        <w:widowControl/>
        <w:adjustRightInd w:val="0"/>
        <w:spacing w:line="500" w:lineRule="exact"/>
        <w:ind w:firstLine="420"/>
        <w:jc w:val="left"/>
        <w:rPr>
          <w:kern w:val="0"/>
          <w:szCs w:val="21"/>
          <w:lang w:val="zh-CN"/>
        </w:rPr>
      </w:pPr>
      <w:r>
        <w:rPr>
          <w:rFonts w:hint="eastAsia" w:hAnsi="宋体"/>
          <w:kern w:val="0"/>
          <w:szCs w:val="21"/>
          <w:lang w:val="zh-CN"/>
        </w:rPr>
        <w:t>３、如乙方不能交付货物、完成安装调试的，乙方应向甲方支付合同总价</w:t>
      </w:r>
      <w:r>
        <w:rPr>
          <w:kern w:val="0"/>
          <w:szCs w:val="21"/>
          <w:lang w:val="zh-CN"/>
        </w:rPr>
        <w:t>5%</w:t>
      </w:r>
      <w:r>
        <w:rPr>
          <w:rFonts w:hint="eastAsia" w:hAnsi="宋体"/>
          <w:kern w:val="0"/>
          <w:szCs w:val="21"/>
          <w:lang w:val="zh-CN"/>
        </w:rPr>
        <w:t>的违约金。</w:t>
      </w:r>
    </w:p>
    <w:p>
      <w:pPr>
        <w:widowControl/>
        <w:adjustRightInd w:val="0"/>
        <w:spacing w:line="500" w:lineRule="exact"/>
        <w:ind w:firstLine="420"/>
        <w:jc w:val="left"/>
        <w:rPr>
          <w:kern w:val="0"/>
          <w:szCs w:val="21"/>
          <w:lang w:val="zh-CN"/>
        </w:rPr>
      </w:pPr>
      <w:r>
        <w:rPr>
          <w:rFonts w:hint="eastAsia" w:hAnsi="宋体"/>
          <w:kern w:val="0"/>
          <w:szCs w:val="21"/>
          <w:lang w:val="zh-CN"/>
        </w:rPr>
        <w:t>４、乙方逾期交付的，每逾期</w:t>
      </w:r>
      <w:r>
        <w:rPr>
          <w:kern w:val="0"/>
          <w:szCs w:val="21"/>
          <w:lang w:val="zh-CN"/>
        </w:rPr>
        <w:t>1</w:t>
      </w:r>
      <w:r>
        <w:rPr>
          <w:rFonts w:hint="eastAsia" w:hAnsi="宋体"/>
          <w:kern w:val="0"/>
          <w:szCs w:val="21"/>
          <w:lang w:val="zh-CN"/>
        </w:rPr>
        <w:t>天，乙方向甲方偿付合同总额的</w:t>
      </w:r>
      <w:r>
        <w:rPr>
          <w:kern w:val="0"/>
          <w:szCs w:val="21"/>
          <w:lang w:val="zh-CN"/>
        </w:rPr>
        <w:t>5‰</w:t>
      </w:r>
      <w:r>
        <w:rPr>
          <w:rFonts w:hint="eastAsia" w:hAnsi="宋体"/>
          <w:kern w:val="0"/>
          <w:szCs w:val="21"/>
          <w:lang w:val="zh-CN"/>
        </w:rPr>
        <w:t>的滞纳金。如乙方逾期交付达</w:t>
      </w:r>
      <w:r>
        <w:rPr>
          <w:kern w:val="0"/>
          <w:szCs w:val="21"/>
          <w:lang w:val="zh-CN"/>
        </w:rPr>
        <w:t>10</w:t>
      </w:r>
      <w:r>
        <w:rPr>
          <w:rFonts w:hint="eastAsia" w:hAnsi="宋体"/>
          <w:kern w:val="0"/>
          <w:szCs w:val="21"/>
          <w:lang w:val="zh-CN"/>
        </w:rPr>
        <w:t>天，甲方有权解除合同，解除合同的通知自到达乙方时生效。</w:t>
      </w:r>
    </w:p>
    <w:p>
      <w:pPr>
        <w:widowControl/>
        <w:adjustRightInd w:val="0"/>
        <w:spacing w:line="500" w:lineRule="exact"/>
        <w:ind w:firstLine="420"/>
        <w:jc w:val="left"/>
        <w:rPr>
          <w:kern w:val="0"/>
          <w:szCs w:val="21"/>
          <w:lang w:val="zh-CN"/>
        </w:rPr>
      </w:pPr>
      <w:r>
        <w:rPr>
          <w:rFonts w:hint="eastAsia" w:hAnsi="宋体"/>
          <w:kern w:val="0"/>
          <w:szCs w:val="21"/>
          <w:lang w:val="zh-CN"/>
        </w:rPr>
        <w:t>５、乙方所交付的货物品种、型号、规格不符合合同规定的，甲方有权拒收。甲方拒收的，乙方应向甲方支付货款总额</w:t>
      </w:r>
      <w:r>
        <w:rPr>
          <w:kern w:val="0"/>
          <w:szCs w:val="21"/>
          <w:lang w:val="zh-CN"/>
        </w:rPr>
        <w:t>5%</w:t>
      </w:r>
      <w:r>
        <w:rPr>
          <w:rFonts w:hint="eastAsia" w:hAnsi="宋体"/>
          <w:kern w:val="0"/>
          <w:szCs w:val="21"/>
          <w:lang w:val="zh-CN"/>
        </w:rPr>
        <w:t>的违约金。同时列入采购单位不合格供应商目录，并上报本级财政部门备案。</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６、在乙方承诺的或国家规定的质量保证期内（取两者中最长的期限），如经乙方两次维修或更换，货物仍不能达到合同约定的质量标准，甲方有权退货，乙方应退回全部货款，并按第</w:t>
      </w:r>
      <w:r>
        <w:rPr>
          <w:color w:val="000000"/>
          <w:kern w:val="0"/>
          <w:szCs w:val="21"/>
          <w:lang w:val="zh-CN"/>
        </w:rPr>
        <w:t>3</w:t>
      </w:r>
      <w:r>
        <w:rPr>
          <w:rFonts w:hint="eastAsia" w:hAnsi="宋体"/>
          <w:color w:val="000000"/>
          <w:kern w:val="0"/>
          <w:szCs w:val="21"/>
          <w:lang w:val="zh-CN"/>
        </w:rPr>
        <w:t>款处理，同时，乙方还须赔偿甲方因此遭受的损失。</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7</w:t>
      </w:r>
      <w:r>
        <w:rPr>
          <w:rFonts w:hint="eastAsia" w:hAnsi="宋体"/>
          <w:color w:val="000000"/>
          <w:kern w:val="0"/>
          <w:szCs w:val="21"/>
          <w:lang w:val="zh-CN"/>
        </w:rPr>
        <w:t>、乙方未按本合同的规定和</w:t>
      </w:r>
      <w:r>
        <w:rPr>
          <w:color w:val="000000"/>
          <w:kern w:val="0"/>
          <w:szCs w:val="21"/>
          <w:lang w:val="zh-CN"/>
        </w:rPr>
        <w:t>“</w:t>
      </w:r>
      <w:r>
        <w:rPr>
          <w:rFonts w:hint="eastAsia" w:hAnsi="宋体"/>
          <w:color w:val="000000"/>
          <w:kern w:val="0"/>
          <w:szCs w:val="21"/>
          <w:lang w:val="zh-CN"/>
        </w:rPr>
        <w:t>服务承诺</w:t>
      </w:r>
      <w:r>
        <w:rPr>
          <w:color w:val="000000"/>
          <w:kern w:val="0"/>
          <w:szCs w:val="21"/>
          <w:lang w:val="zh-CN"/>
        </w:rPr>
        <w:t>”</w:t>
      </w:r>
      <w:r>
        <w:rPr>
          <w:rFonts w:hint="eastAsia" w:hAnsi="宋体"/>
          <w:color w:val="000000"/>
          <w:kern w:val="0"/>
          <w:szCs w:val="21"/>
          <w:lang w:val="zh-CN"/>
        </w:rPr>
        <w:t>提供伴随服务</w:t>
      </w:r>
      <w:r>
        <w:rPr>
          <w:color w:val="000000"/>
          <w:kern w:val="0"/>
          <w:szCs w:val="21"/>
          <w:lang w:val="zh-CN"/>
        </w:rPr>
        <w:t>/</w:t>
      </w:r>
      <w:r>
        <w:rPr>
          <w:rFonts w:hint="eastAsia" w:hAnsi="宋体"/>
          <w:color w:val="000000"/>
          <w:kern w:val="0"/>
          <w:szCs w:val="21"/>
          <w:lang w:val="zh-CN"/>
        </w:rPr>
        <w:t>售后服务的，应按合同总价款的</w:t>
      </w:r>
      <w:r>
        <w:rPr>
          <w:color w:val="000000"/>
          <w:kern w:val="0"/>
          <w:szCs w:val="21"/>
          <w:lang w:val="zh-CN"/>
        </w:rPr>
        <w:t>5 %</w:t>
      </w:r>
      <w:r>
        <w:rPr>
          <w:rFonts w:hint="eastAsia" w:hAnsi="宋体"/>
          <w:color w:val="000000"/>
          <w:kern w:val="0"/>
          <w:szCs w:val="21"/>
          <w:lang w:val="zh-CN"/>
        </w:rPr>
        <w:t>向甲方承担违约责任。</w:t>
      </w:r>
    </w:p>
    <w:p>
      <w:pPr>
        <w:widowControl/>
        <w:adjustRightInd w:val="0"/>
        <w:spacing w:line="500" w:lineRule="exact"/>
        <w:ind w:firstLine="420"/>
        <w:jc w:val="left"/>
        <w:rPr>
          <w:color w:val="000000"/>
          <w:kern w:val="0"/>
          <w:szCs w:val="21"/>
          <w:lang w:val="zh-CN"/>
        </w:rPr>
      </w:pPr>
      <w:r>
        <w:rPr>
          <w:color w:val="000000"/>
          <w:kern w:val="0"/>
          <w:szCs w:val="21"/>
          <w:lang w:val="zh-CN"/>
        </w:rPr>
        <w:t>8</w:t>
      </w:r>
      <w:r>
        <w:rPr>
          <w:rFonts w:hint="eastAsia" w:hAnsi="宋体"/>
          <w:color w:val="000000"/>
          <w:kern w:val="0"/>
          <w:szCs w:val="21"/>
          <w:lang w:val="zh-CN"/>
        </w:rPr>
        <w:t>、乙方在承担上述</w:t>
      </w:r>
      <w:r>
        <w:rPr>
          <w:color w:val="000000"/>
          <w:kern w:val="0"/>
          <w:szCs w:val="21"/>
          <w:lang w:val="zh-CN"/>
        </w:rPr>
        <w:t>4-7</w:t>
      </w:r>
      <w:r>
        <w:rPr>
          <w:rFonts w:hint="eastAsia" w:hAnsi="宋体"/>
          <w:color w:val="000000"/>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9</w:t>
      </w:r>
      <w:r>
        <w:rPr>
          <w:rFonts w:hint="eastAsia" w:hAnsi="宋体"/>
          <w:color w:val="000000"/>
          <w:kern w:val="0"/>
          <w:szCs w:val="21"/>
          <w:lang w:val="zh-CN"/>
        </w:rPr>
        <w:t>、乙方投标属虚假承诺，或经权威部门监测提供的货物不能满足招标文件要求，或是由于乙方的过错造成合同无法继续履行的，应向甲方支付不少于合同总价</w:t>
      </w:r>
      <w:r>
        <w:rPr>
          <w:color w:val="000000"/>
          <w:kern w:val="0"/>
          <w:szCs w:val="21"/>
          <w:lang w:val="zh-CN"/>
        </w:rPr>
        <w:t>30%</w:t>
      </w:r>
      <w:r>
        <w:rPr>
          <w:rFonts w:hint="eastAsia" w:hAnsi="宋体"/>
          <w:color w:val="000000"/>
          <w:kern w:val="0"/>
          <w:szCs w:val="21"/>
          <w:lang w:val="zh-CN"/>
        </w:rPr>
        <w:t>赔偿金。</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第十一条合同的变更和终止</w:t>
      </w:r>
    </w:p>
    <w:p>
      <w:pPr>
        <w:widowControl/>
        <w:adjustRightInd w:val="0"/>
        <w:spacing w:line="500" w:lineRule="exact"/>
        <w:ind w:firstLine="420" w:firstLineChars="200"/>
        <w:jc w:val="left"/>
        <w:rPr>
          <w:color w:val="000000"/>
          <w:kern w:val="0"/>
          <w:szCs w:val="21"/>
          <w:lang w:val="zh-CN"/>
        </w:rPr>
      </w:pPr>
      <w:r>
        <w:rPr>
          <w:color w:val="000000"/>
          <w:kern w:val="0"/>
          <w:szCs w:val="21"/>
          <w:lang w:val="zh-CN"/>
        </w:rPr>
        <w:t>1</w:t>
      </w:r>
      <w:r>
        <w:rPr>
          <w:rFonts w:hint="eastAsia" w:hAnsi="宋体"/>
          <w:color w:val="000000"/>
          <w:kern w:val="0"/>
          <w:szCs w:val="21"/>
          <w:lang w:val="zh-CN"/>
        </w:rPr>
        <w:t>、除《政府采购法》第</w:t>
      </w:r>
      <w:r>
        <w:rPr>
          <w:color w:val="000000"/>
          <w:kern w:val="0"/>
          <w:szCs w:val="21"/>
          <w:lang w:val="zh-CN"/>
        </w:rPr>
        <w:t>50</w:t>
      </w:r>
      <w:r>
        <w:rPr>
          <w:rFonts w:hint="eastAsia" w:hAnsi="宋体"/>
          <w:color w:val="000000"/>
          <w:kern w:val="0"/>
          <w:szCs w:val="21"/>
          <w:lang w:val="zh-CN"/>
        </w:rPr>
        <w:t>条第二款规定的情形外，本合同一经签订，甲乙双方不得擅自变更、中止或终止合同。</w:t>
      </w:r>
    </w:p>
    <w:p>
      <w:pPr>
        <w:widowControl/>
        <w:adjustRightInd w:val="0"/>
        <w:spacing w:line="500" w:lineRule="exact"/>
        <w:ind w:firstLine="420" w:firstLineChars="200"/>
        <w:jc w:val="left"/>
        <w:rPr>
          <w:kern w:val="0"/>
          <w:szCs w:val="21"/>
          <w:lang w:val="zh-CN"/>
        </w:rPr>
      </w:pPr>
      <w:r>
        <w:rPr>
          <w:color w:val="000000"/>
          <w:kern w:val="0"/>
          <w:szCs w:val="21"/>
          <w:lang w:val="zh-CN"/>
        </w:rPr>
        <w:t>2</w:t>
      </w:r>
      <w:r>
        <w:rPr>
          <w:rFonts w:hint="eastAsia" w:hAnsi="宋体"/>
          <w:color w:val="000000"/>
          <w:kern w:val="0"/>
          <w:szCs w:val="21"/>
          <w:lang w:val="zh-CN"/>
        </w:rPr>
        <w:t>、</w:t>
      </w:r>
      <w:r>
        <w:rPr>
          <w:rFonts w:hint="eastAsia" w:hAnsi="宋体"/>
          <w:color w:val="000000"/>
          <w:kern w:val="0"/>
          <w:szCs w:val="21"/>
        </w:rPr>
        <w:t>除发生法律规定的不能预见、不能避免并不能克服的客观情况外，甲乙双方不得放弃或拒绝履行</w:t>
      </w:r>
      <w:r>
        <w:rPr>
          <w:rFonts w:hint="eastAsia" w:hAnsi="宋体"/>
          <w:kern w:val="0"/>
          <w:szCs w:val="21"/>
        </w:rPr>
        <w:t>合同。乙方放弃或拒绝履行合同，双倍返还甲方货款，</w:t>
      </w:r>
      <w:r>
        <w:rPr>
          <w:rFonts w:hint="eastAsia" w:hAnsi="宋体"/>
          <w:kern w:val="0"/>
          <w:szCs w:val="21"/>
          <w:lang w:val="zh-CN"/>
        </w:rPr>
        <w:t>同时列入采购单位不合格供应商目录，并上报本级财政部门备案。</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第十二条合同的转让</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乙方不得擅自部分或全部转让其应履行的合同义务。</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第十三条争议的解决</w:t>
      </w:r>
    </w:p>
    <w:p>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、因货物的质量问题发生争议的，应当邀请国家认可的质量检测机构对货物质量进行鉴定。货物符合标准的，鉴定费由甲方承担；货物不符合质量标准的，鉴定费由乙方承担。</w:t>
      </w:r>
    </w:p>
    <w:p>
      <w:pPr>
        <w:widowControl/>
        <w:adjustRightInd w:val="0"/>
        <w:spacing w:line="500" w:lineRule="exact"/>
        <w:ind w:firstLine="420"/>
        <w:jc w:val="left"/>
        <w:rPr>
          <w:color w:val="000000"/>
          <w:kern w:val="0"/>
          <w:szCs w:val="21"/>
          <w:lang w:val="zh-CN"/>
        </w:rPr>
      </w:pPr>
      <w:r>
        <w:rPr>
          <w:color w:val="000000"/>
          <w:kern w:val="0"/>
          <w:szCs w:val="21"/>
          <w:lang w:val="zh-CN"/>
        </w:rPr>
        <w:t>2</w:t>
      </w:r>
      <w:r>
        <w:rPr>
          <w:rFonts w:hint="eastAsia" w:hAnsi="宋体"/>
          <w:color w:val="000000"/>
          <w:kern w:val="0"/>
          <w:szCs w:val="21"/>
          <w:lang w:val="zh-CN"/>
        </w:rPr>
        <w:t>、因履行本合同引起的或与本合同有关的争议，甲、乙双方应首先通过友好协商解决，如果协商不能解决争议，则采取以下第（</w:t>
      </w:r>
      <w:r>
        <w:rPr>
          <w:color w:val="000000"/>
          <w:kern w:val="0"/>
          <w:szCs w:val="21"/>
          <w:lang w:val="zh-CN"/>
        </w:rPr>
        <w:t>1</w:t>
      </w:r>
      <w:r>
        <w:rPr>
          <w:rFonts w:hint="eastAsia" w:hAnsi="宋体"/>
          <w:color w:val="000000"/>
          <w:kern w:val="0"/>
          <w:szCs w:val="21"/>
          <w:lang w:val="zh-CN"/>
        </w:rPr>
        <w:t>）种方式解决争议：</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1</w:t>
      </w:r>
      <w:r>
        <w:rPr>
          <w:rFonts w:hint="eastAsia" w:hAnsi="宋体"/>
          <w:color w:val="000000"/>
          <w:kern w:val="0"/>
          <w:szCs w:val="21"/>
          <w:lang w:val="zh-CN"/>
        </w:rPr>
        <w:t>）向甲方所在地有管辖权的人民法院提起诉讼；</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2</w:t>
      </w:r>
      <w:r>
        <w:rPr>
          <w:rFonts w:hint="eastAsia" w:hAnsi="宋体"/>
          <w:color w:val="000000"/>
          <w:kern w:val="0"/>
          <w:szCs w:val="21"/>
          <w:lang w:val="zh-CN"/>
        </w:rPr>
        <w:t>）向南京仲裁委员会按其仲裁规则申请仲裁。</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如没有约定，默认采取第</w:t>
      </w:r>
      <w:r>
        <w:rPr>
          <w:color w:val="000000"/>
          <w:kern w:val="0"/>
          <w:szCs w:val="21"/>
          <w:lang w:val="zh-CN"/>
        </w:rPr>
        <w:t>2</w:t>
      </w:r>
      <w:r>
        <w:rPr>
          <w:rFonts w:hint="eastAsia" w:hAnsi="宋体"/>
          <w:color w:val="000000"/>
          <w:kern w:val="0"/>
          <w:szCs w:val="21"/>
          <w:lang w:val="zh-CN"/>
        </w:rPr>
        <w:t>种方式解决争议。</w:t>
      </w:r>
    </w:p>
    <w:p>
      <w:pPr>
        <w:widowControl/>
        <w:adjustRightInd w:val="0"/>
        <w:spacing w:line="500" w:lineRule="exact"/>
        <w:ind w:firstLine="420"/>
        <w:jc w:val="left"/>
        <w:rPr>
          <w:color w:val="000000"/>
          <w:kern w:val="0"/>
          <w:szCs w:val="21"/>
          <w:lang w:val="zh-CN"/>
        </w:rPr>
      </w:pPr>
      <w:r>
        <w:rPr>
          <w:color w:val="000000"/>
          <w:kern w:val="0"/>
          <w:szCs w:val="21"/>
          <w:lang w:val="zh-CN"/>
        </w:rPr>
        <w:t>3</w:t>
      </w:r>
      <w:r>
        <w:rPr>
          <w:rFonts w:hint="eastAsia" w:hAnsi="宋体"/>
          <w:color w:val="000000"/>
          <w:kern w:val="0"/>
          <w:szCs w:val="21"/>
          <w:lang w:val="zh-CN"/>
        </w:rPr>
        <w:t>、在仲裁期间，本合同应继续履行。</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第十四条诚实信用</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乙方应诚实信用，严格按照招标文件要求和投标承诺履行合同，不向甲方进行商业贿赂或者提供不正当利益。</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第十五条合同生效及其他</w:t>
      </w:r>
    </w:p>
    <w:p>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、本合同自签订之日起生效。</w:t>
      </w:r>
    </w:p>
    <w:p>
      <w:pPr>
        <w:widowControl/>
        <w:adjustRightInd w:val="0"/>
        <w:spacing w:line="500" w:lineRule="exact"/>
        <w:ind w:firstLine="420"/>
        <w:jc w:val="left"/>
        <w:rPr>
          <w:rFonts w:hAnsi="宋体"/>
          <w:kern w:val="0"/>
          <w:szCs w:val="21"/>
          <w:lang w:val="zh-CN"/>
        </w:rPr>
      </w:pPr>
      <w:r>
        <w:rPr>
          <w:kern w:val="0"/>
          <w:szCs w:val="21"/>
          <w:lang w:val="zh-CN"/>
        </w:rPr>
        <w:t>2</w:t>
      </w:r>
      <w:r>
        <w:rPr>
          <w:rFonts w:hint="eastAsia" w:hAnsi="宋体"/>
          <w:kern w:val="0"/>
          <w:szCs w:val="21"/>
          <w:lang w:val="zh-CN"/>
        </w:rPr>
        <w:t>、本合同一式五份，甲方四份乙方一份，自买卖双方签字、盖章之日起生效。</w:t>
      </w:r>
    </w:p>
    <w:p>
      <w:pPr>
        <w:widowControl/>
        <w:adjustRightInd w:val="0"/>
        <w:spacing w:line="500" w:lineRule="exact"/>
        <w:ind w:firstLine="420"/>
        <w:jc w:val="left"/>
        <w:rPr>
          <w:rFonts w:hAnsi="宋体"/>
          <w:color w:val="000000"/>
          <w:kern w:val="0"/>
          <w:szCs w:val="21"/>
          <w:lang w:val="zh-CN"/>
        </w:rPr>
      </w:pPr>
      <w:r>
        <w:rPr>
          <w:color w:val="000000"/>
          <w:kern w:val="0"/>
          <w:szCs w:val="21"/>
          <w:lang w:val="zh-CN"/>
        </w:rPr>
        <w:t>3</w:t>
      </w:r>
      <w:r>
        <w:rPr>
          <w:rFonts w:hint="eastAsia" w:hAnsi="宋体"/>
          <w:color w:val="000000"/>
          <w:kern w:val="0"/>
          <w:szCs w:val="21"/>
          <w:lang w:val="zh-CN"/>
        </w:rPr>
        <w:t>、本合同应按照中华人民共和国的现行法律进行解释。</w:t>
      </w:r>
    </w:p>
    <w:p>
      <w:pPr>
        <w:widowControl/>
        <w:adjustRightInd w:val="0"/>
        <w:spacing w:line="500" w:lineRule="exact"/>
        <w:ind w:firstLine="420"/>
        <w:jc w:val="left"/>
        <w:rPr>
          <w:color w:val="000000"/>
          <w:kern w:val="0"/>
          <w:szCs w:val="21"/>
          <w:lang w:val="zh-CN"/>
        </w:rPr>
      </w:pPr>
    </w:p>
    <w:p>
      <w:pPr>
        <w:widowControl/>
        <w:adjustRightInd w:val="0"/>
        <w:spacing w:line="500" w:lineRule="exact"/>
        <w:ind w:firstLine="420"/>
        <w:jc w:val="left"/>
        <w:rPr>
          <w:color w:val="000000"/>
          <w:kern w:val="0"/>
          <w:szCs w:val="21"/>
          <w:lang w:val="zh-CN"/>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甲方：                           乙方：</w:t>
      </w: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（公章）                         （公章）</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法定代表人（授权代表人）：        法定代表人（授权代表人）：</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日期：    年   月   日    </w:t>
      </w:r>
    </w:p>
    <w:p>
      <w:pPr>
        <w:spacing w:line="360" w:lineRule="auto"/>
        <w:jc w:val="left"/>
        <w:rPr>
          <w:rFonts w:hint="eastAsia" w:ascii="宋体" w:hAnsi="宋体" w:cs="宋体"/>
          <w:color w:val="000000"/>
          <w:kern w:val="0"/>
          <w:szCs w:val="21"/>
        </w:rPr>
      </w:pPr>
    </w:p>
    <w:p>
      <w:pPr>
        <w:widowControl/>
        <w:jc w:val="left"/>
      </w:pPr>
      <w:r>
        <w:rPr>
          <w:rFonts w:hint="eastAsia" w:ascii="宋体" w:hAnsi="宋体" w:cs="宋体"/>
          <w:color w:val="000000"/>
          <w:kern w:val="0"/>
          <w:sz w:val="28"/>
          <w:szCs w:val="28"/>
        </w:rPr>
        <w:t xml:space="preserve">注：请供应商按照以下文件的要求格式、内容，顺序制作响应文件。 </w:t>
      </w:r>
    </w:p>
    <w:p>
      <w:pPr>
        <w:widowControl/>
        <w:jc w:val="center"/>
        <w:rPr>
          <w:rFonts w:ascii="宋体" w:hAnsi="宋体" w:cs="宋体"/>
          <w:b/>
          <w:color w:val="000000"/>
          <w:kern w:val="0"/>
          <w:sz w:val="36"/>
          <w:szCs w:val="36"/>
        </w:rPr>
      </w:pPr>
      <w:r>
        <w:rPr>
          <w:rFonts w:hint="eastAsia" w:ascii="宋体" w:hAnsi="宋体" w:cs="宋体"/>
          <w:b/>
          <w:color w:val="000000"/>
          <w:kern w:val="0"/>
          <w:sz w:val="36"/>
          <w:szCs w:val="36"/>
        </w:rPr>
        <w:t xml:space="preserve">第五章 </w:t>
      </w:r>
      <w:r>
        <w:rPr>
          <w:rFonts w:ascii="宋体" w:hAnsi="宋体" w:cs="宋体"/>
          <w:b/>
          <w:color w:val="000000"/>
          <w:kern w:val="0"/>
          <w:sz w:val="36"/>
          <w:szCs w:val="36"/>
        </w:rPr>
        <w:t xml:space="preserve">  </w:t>
      </w:r>
      <w:r>
        <w:rPr>
          <w:rFonts w:hint="eastAsia" w:ascii="宋体" w:hAnsi="宋体" w:cs="宋体"/>
          <w:b/>
          <w:color w:val="000000"/>
          <w:kern w:val="0"/>
          <w:sz w:val="36"/>
          <w:szCs w:val="36"/>
        </w:rPr>
        <w:t>投标文件格式及附件</w:t>
      </w:r>
    </w:p>
    <w:p>
      <w:pPr>
        <w:pStyle w:val="11"/>
        <w:ind w:firstLine="420"/>
      </w:pPr>
    </w:p>
    <w:p>
      <w:pPr>
        <w:widowControl/>
        <w:rPr>
          <w:rFonts w:ascii="宋体" w:hAnsi="宋体" w:cs="宋体"/>
          <w:color w:val="000000"/>
          <w:kern w:val="0"/>
          <w:sz w:val="84"/>
          <w:szCs w:val="84"/>
        </w:rPr>
      </w:pPr>
    </w:p>
    <w:p>
      <w:pPr>
        <w:pStyle w:val="11"/>
        <w:ind w:firstLine="420"/>
        <w:rPr>
          <w:lang w:val="en-US"/>
        </w:rPr>
      </w:pPr>
    </w:p>
    <w:p>
      <w:pPr>
        <w:widowControl/>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p>
    <w:p>
      <w:pPr>
        <w:widowControl/>
        <w:jc w:val="left"/>
      </w:pPr>
      <w:r>
        <w:rPr>
          <w:rFonts w:hint="eastAsia" w:ascii="黑体" w:hAnsi="宋体" w:eastAsia="黑体" w:cs="黑体"/>
          <w:color w:val="000000"/>
          <w:kern w:val="0"/>
          <w:sz w:val="28"/>
          <w:szCs w:val="28"/>
        </w:rPr>
        <w:t>（项目名称）</w:t>
      </w:r>
    </w:p>
    <w:p>
      <w:pPr>
        <w:widowControl/>
        <w:jc w:val="left"/>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jc w:val="left"/>
        <w:rPr>
          <w:rFonts w:hint="eastAsia" w:ascii="黑体" w:hAnsi="宋体" w:eastAsia="黑体" w:cs="黑体"/>
          <w:color w:val="000000"/>
          <w:kern w:val="0"/>
          <w:sz w:val="28"/>
          <w:szCs w:val="28"/>
        </w:rPr>
      </w:pPr>
    </w:p>
    <w:p>
      <w:pPr>
        <w:spacing w:line="360" w:lineRule="auto"/>
        <w:ind w:firstLine="422" w:firstLineChars="200"/>
        <w:jc w:val="left"/>
        <w:rPr>
          <w:rFonts w:hint="eastAsia" w:ascii="宋体" w:hAnsi="宋体" w:cs="宋体"/>
          <w:b/>
          <w:bCs/>
          <w:color w:val="000000"/>
          <w:kern w:val="0"/>
          <w:szCs w:val="21"/>
        </w:rPr>
      </w:pPr>
    </w:p>
    <w:p>
      <w:pPr>
        <w:spacing w:line="360" w:lineRule="auto"/>
        <w:ind w:firstLine="422" w:firstLineChars="200"/>
        <w:jc w:val="left"/>
        <w:rPr>
          <w:rFonts w:hint="eastAsia" w:ascii="宋体" w:hAnsi="宋体" w:cs="宋体"/>
          <w:b/>
          <w:bCs/>
          <w:color w:val="000000"/>
          <w:kern w:val="0"/>
          <w:szCs w:val="21"/>
        </w:rPr>
      </w:pPr>
    </w:p>
    <w:p>
      <w:pPr>
        <w:spacing w:line="360" w:lineRule="auto"/>
        <w:ind w:firstLine="422" w:firstLineChars="200"/>
        <w:jc w:val="left"/>
        <w:rPr>
          <w:rFonts w:hint="eastAsia" w:ascii="宋体" w:hAnsi="宋体" w:cs="宋体"/>
          <w:b/>
          <w:bCs/>
          <w:color w:val="000000"/>
          <w:kern w:val="0"/>
          <w:szCs w:val="21"/>
        </w:rPr>
      </w:pPr>
    </w:p>
    <w:p>
      <w:pPr>
        <w:spacing w:line="360" w:lineRule="auto"/>
        <w:ind w:firstLine="422" w:firstLineChars="200"/>
        <w:jc w:val="left"/>
        <w:rPr>
          <w:rFonts w:hint="eastAsia" w:ascii="宋体" w:hAnsi="宋体" w:cs="宋体"/>
          <w:b/>
          <w:bCs/>
          <w:color w:val="000000"/>
          <w:kern w:val="0"/>
          <w:szCs w:val="21"/>
        </w:rPr>
      </w:pPr>
    </w:p>
    <w:p>
      <w:pPr>
        <w:spacing w:line="360" w:lineRule="auto"/>
        <w:ind w:firstLine="422" w:firstLineChars="200"/>
        <w:jc w:val="left"/>
        <w:rPr>
          <w:rFonts w:hint="eastAsia" w:ascii="宋体" w:hAnsi="宋体" w:cs="宋体"/>
          <w:b/>
          <w:bCs/>
          <w:color w:val="000000"/>
          <w:kern w:val="0"/>
          <w:szCs w:val="21"/>
        </w:rPr>
      </w:pPr>
    </w:p>
    <w:p>
      <w:pPr>
        <w:spacing w:line="360" w:lineRule="auto"/>
        <w:ind w:firstLine="422" w:firstLineChars="200"/>
        <w:jc w:val="left"/>
        <w:rPr>
          <w:rFonts w:ascii="宋体" w:hAnsi="宋体" w:cs="宋体"/>
          <w:b/>
          <w:bCs/>
          <w:color w:val="000000"/>
          <w:kern w:val="0"/>
          <w:szCs w:val="21"/>
        </w:rPr>
      </w:pPr>
      <w:r>
        <w:rPr>
          <w:rFonts w:hint="eastAsia" w:ascii="宋体" w:hAnsi="宋体" w:cs="宋体"/>
          <w:b/>
          <w:bCs/>
          <w:color w:val="000000"/>
          <w:kern w:val="0"/>
          <w:szCs w:val="21"/>
        </w:rPr>
        <w:t>供应商根据</w:t>
      </w:r>
      <w:r>
        <w:rPr>
          <w:rFonts w:hint="eastAsia" w:ascii="宋体" w:hAnsi="宋体" w:cs="宋体"/>
          <w:b/>
          <w:bCs/>
          <w:color w:val="000000"/>
          <w:kern w:val="0"/>
          <w:szCs w:val="21"/>
          <w:lang w:eastAsia="zh-CN"/>
        </w:rPr>
        <w:t>采购要求</w:t>
      </w:r>
      <w:r>
        <w:rPr>
          <w:rFonts w:hint="eastAsia" w:ascii="宋体" w:hAnsi="宋体" w:cs="宋体"/>
          <w:b/>
          <w:bCs/>
          <w:color w:val="000000"/>
          <w:kern w:val="0"/>
          <w:szCs w:val="21"/>
        </w:rPr>
        <w:t xml:space="preserve">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spacing w:line="440" w:lineRule="exact"/>
        <w:rPr>
          <w:rFonts w:ascii="宋体" w:hAnsi="宋体"/>
          <w:kern w:val="0"/>
          <w:szCs w:val="21"/>
        </w:rPr>
      </w:pPr>
      <w:r>
        <w:rPr>
          <w:rFonts w:hint="eastAsia" w:ascii="宋体" w:hAnsi="宋体"/>
          <w:b/>
          <w:bCs/>
          <w:kern w:val="0"/>
          <w:szCs w:val="21"/>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szCs w:val="21"/>
        </w:rPr>
      </w:pPr>
      <w:r>
        <w:rPr>
          <w:rFonts w:hint="eastAsia" w:ascii="宋体" w:hAnsi="宋体"/>
          <w:kern w:val="0"/>
          <w:szCs w:val="21"/>
        </w:rPr>
        <w:t> 致：南京市疾病预防控制中心</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根据贵方</w:t>
      </w:r>
      <w:r>
        <w:rPr>
          <w:rFonts w:hint="eastAsia" w:ascii="宋体" w:hAnsi="宋体"/>
          <w:kern w:val="0"/>
          <w:szCs w:val="21"/>
          <w:u w:val="single"/>
        </w:rPr>
        <w:t>           </w:t>
      </w:r>
      <w:r>
        <w:rPr>
          <w:rFonts w:hint="eastAsia" w:ascii="宋体" w:hAnsi="宋体"/>
          <w:b/>
          <w:bCs/>
          <w:kern w:val="0"/>
          <w:szCs w:val="21"/>
          <w:u w:val="single"/>
        </w:rPr>
        <w:t>（</w:t>
      </w:r>
      <w:r>
        <w:rPr>
          <w:rFonts w:hint="eastAsia" w:ascii="宋体" w:hAnsi="宋体"/>
          <w:kern w:val="0"/>
          <w:szCs w:val="21"/>
        </w:rPr>
        <w:t>项目名称）投标邀请，正式授权下述签字人</w:t>
      </w:r>
      <w:r>
        <w:rPr>
          <w:rFonts w:hint="eastAsia" w:ascii="宋体" w:hAnsi="宋体"/>
          <w:kern w:val="0"/>
          <w:szCs w:val="21"/>
          <w:u w:val="single"/>
        </w:rPr>
        <w:t>           </w:t>
      </w:r>
      <w:r>
        <w:rPr>
          <w:rFonts w:hint="eastAsia" w:ascii="宋体" w:hAnsi="宋体"/>
          <w:kern w:val="0"/>
          <w:szCs w:val="21"/>
        </w:rPr>
        <w:t>(姓名和职务)代表投标人</w:t>
      </w:r>
      <w:r>
        <w:rPr>
          <w:rFonts w:hint="eastAsia" w:ascii="宋体" w:hAnsi="宋体"/>
          <w:kern w:val="0"/>
          <w:szCs w:val="21"/>
          <w:u w:val="single"/>
        </w:rPr>
        <w:t>     </w:t>
      </w:r>
      <w:r>
        <w:rPr>
          <w:rFonts w:hint="eastAsia" w:ascii="宋体" w:hAnsi="宋体"/>
          <w:kern w:val="0"/>
          <w:szCs w:val="21"/>
        </w:rPr>
        <w:t>（投标人名称），提交投标文件。</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据此函，签字人兹宣布声明和承诺如下：</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1、</w:t>
      </w:r>
      <w:r>
        <w:rPr>
          <w:rFonts w:hint="eastAsia" w:ascii="宋体" w:hAnsi="宋体"/>
          <w:b/>
          <w:bCs/>
          <w:kern w:val="0"/>
          <w:szCs w:val="21"/>
        </w:rPr>
        <w:t>我们的资格条件完全符合政府采购法和本次招标要求</w:t>
      </w:r>
      <w:r>
        <w:rPr>
          <w:rFonts w:hint="eastAsia" w:ascii="宋体" w:hAnsi="宋体"/>
          <w:kern w:val="0"/>
          <w:szCs w:val="21"/>
        </w:rPr>
        <w:t>，我们同意并向贵方提供了与投标有关的所有证据和资料。</w:t>
      </w:r>
    </w:p>
    <w:p>
      <w:pPr>
        <w:widowControl/>
        <w:shd w:val="clear" w:color="auto" w:fill="FFFFFF"/>
        <w:spacing w:line="360" w:lineRule="auto"/>
        <w:ind w:left="1470" w:hanging="1050"/>
        <w:rPr>
          <w:rFonts w:ascii="宋体" w:hAnsi="宋体"/>
          <w:kern w:val="0"/>
          <w:szCs w:val="21"/>
        </w:rPr>
      </w:pPr>
      <w:r>
        <w:rPr>
          <w:rFonts w:ascii="宋体" w:hAnsi="宋体"/>
          <w:kern w:val="0"/>
          <w:szCs w:val="21"/>
        </w:rPr>
        <w:t>2、</w:t>
      </w:r>
      <w:r>
        <w:rPr>
          <w:rFonts w:hint="eastAsia" w:ascii="宋体" w:hAnsi="宋体"/>
          <w:kern w:val="0"/>
          <w:szCs w:val="21"/>
        </w:rPr>
        <w:t xml:space="preserve">按招标要求，我们的投标报价为 </w:t>
      </w:r>
      <w:r>
        <w:rPr>
          <w:rFonts w:hint="eastAsia" w:ascii="宋体" w:hAnsi="宋体"/>
          <w:kern w:val="0"/>
          <w:szCs w:val="21"/>
          <w:u w:val="single"/>
        </w:rPr>
        <w:t xml:space="preserve">        </w:t>
      </w:r>
      <w:r>
        <w:rPr>
          <w:rFonts w:hint="eastAsia" w:ascii="宋体" w:hAnsi="宋体"/>
          <w:kern w:val="0"/>
          <w:szCs w:val="21"/>
        </w:rPr>
        <w:t>元人民币。</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3、本项目交付时间为：</w:t>
      </w:r>
      <w:r>
        <w:rPr>
          <w:rFonts w:hint="eastAsia" w:ascii="宋体" w:hAnsi="宋体"/>
          <w:kern w:val="0"/>
          <w:szCs w:val="21"/>
          <w:u w:val="single"/>
        </w:rPr>
        <w:t xml:space="preserve">  满足招标文件要求  </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4、我们已详细阅读全部招标文件及其有效补充文件，我们放弃对招标文件任何误解的权利，提交投标文件后，</w:t>
      </w:r>
      <w:r>
        <w:rPr>
          <w:rFonts w:hint="eastAsia" w:ascii="宋体" w:hAnsi="宋体"/>
          <w:b/>
          <w:bCs/>
          <w:kern w:val="0"/>
          <w:szCs w:val="21"/>
        </w:rPr>
        <w:t>不对招标文件本身提出质疑</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9、与本投标有关的正式联系方式为：</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地   址：</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电   话：</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传   真：</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开户银行：</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银行账号：</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投标人授权代表姓名（签字）：</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投标人名称：</w:t>
      </w:r>
      <w:r>
        <w:rPr>
          <w:rFonts w:hint="eastAsia" w:ascii="宋体" w:hAnsi="宋体"/>
          <w:kern w:val="0"/>
          <w:szCs w:val="21"/>
          <w:u w:val="single"/>
        </w:rPr>
        <w:t>                 </w:t>
      </w:r>
      <w:r>
        <w:rPr>
          <w:rFonts w:hint="eastAsia" w:ascii="宋体" w:hAnsi="宋体"/>
          <w:kern w:val="0"/>
          <w:szCs w:val="21"/>
        </w:rPr>
        <w:t>（盖章）</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日    期：</w:t>
      </w:r>
      <w:r>
        <w:rPr>
          <w:rFonts w:hint="eastAsia" w:ascii="宋体" w:hAnsi="宋体"/>
          <w:kern w:val="0"/>
          <w:szCs w:val="21"/>
          <w:u w:val="single"/>
        </w:rPr>
        <w:t>     </w:t>
      </w:r>
      <w:r>
        <w:rPr>
          <w:rFonts w:hint="eastAsia" w:ascii="宋体" w:hAnsi="宋体"/>
          <w:kern w:val="0"/>
          <w:szCs w:val="21"/>
        </w:rPr>
        <w:t>年</w:t>
      </w:r>
      <w:r>
        <w:rPr>
          <w:rFonts w:hint="eastAsia" w:ascii="宋体" w:hAnsi="宋体"/>
          <w:kern w:val="0"/>
          <w:szCs w:val="21"/>
          <w:u w:val="single"/>
        </w:rPr>
        <w:t>    </w:t>
      </w:r>
      <w:r>
        <w:rPr>
          <w:rFonts w:hint="eastAsia" w:ascii="宋体" w:hAnsi="宋体"/>
          <w:kern w:val="0"/>
          <w:szCs w:val="21"/>
        </w:rPr>
        <w:t>月</w:t>
      </w:r>
      <w:r>
        <w:rPr>
          <w:rFonts w:hint="eastAsia" w:ascii="宋体" w:hAnsi="宋体"/>
          <w:kern w:val="0"/>
          <w:szCs w:val="21"/>
          <w:u w:val="single"/>
        </w:rPr>
        <w:t>    </w:t>
      </w:r>
      <w:r>
        <w:rPr>
          <w:rFonts w:hint="eastAsia" w:ascii="宋体" w:hAnsi="宋体"/>
          <w:kern w:val="0"/>
          <w:szCs w:val="21"/>
        </w:rPr>
        <w:t>日</w:t>
      </w:r>
    </w:p>
    <w:p>
      <w:pPr>
        <w:widowControl/>
        <w:jc w:val="left"/>
        <w:rPr>
          <w:rFonts w:ascii="宋体" w:hAnsi="宋体" w:cs="宋体"/>
          <w:b/>
          <w:color w:val="000000"/>
          <w:kern w:val="0"/>
          <w:szCs w:val="21"/>
        </w:rPr>
      </w:pPr>
      <w:r>
        <w:rPr>
          <w:rFonts w:ascii="宋体" w:hAnsi="宋体"/>
          <w:b/>
          <w:bCs/>
          <w:kern w:val="0"/>
          <w:szCs w:val="21"/>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r>
        <w:rPr>
          <w:rFonts w:hint="eastAsia" w:ascii="宋体" w:hAnsi="宋体" w:cs="宋体"/>
          <w:color w:val="000000"/>
          <w:kern w:val="0"/>
          <w:sz w:val="36"/>
          <w:szCs w:val="36"/>
        </w:rPr>
        <w:t xml:space="preserve">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致：南京市疾病预防控制中心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在下面签字的                   （供应商代表姓名、职务）为本公司的合法代理人，就贵方组织的               （项目名称）投标，以本公司名义处理一切与之有关的事务。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本授权书于    年   月    日签字生效，特此声明。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法定代表人签字：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授权委托人签字：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日 期： 年 月 日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hint="eastAsia" w:ascii="宋体" w:hAnsi="宋体" w:cs="宋体"/>
          <w:b/>
          <w:color w:val="000000"/>
          <w:kern w:val="0"/>
          <w:szCs w:val="21"/>
        </w:rPr>
      </w:pPr>
    </w:p>
    <w:p>
      <w:pPr>
        <w:widowControl/>
        <w:jc w:val="left"/>
        <w:rPr>
          <w:rFonts w:hint="eastAsia"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w:t>
      </w:r>
      <w:r>
        <w:rPr>
          <w:rFonts w:hint="eastAsia" w:ascii="宋体" w:hAnsi="宋体" w:cs="宋体"/>
          <w:b/>
          <w:bCs/>
          <w:color w:val="000000"/>
          <w:kern w:val="0"/>
          <w:sz w:val="28"/>
          <w:szCs w:val="28"/>
          <w:lang w:eastAsia="zh-CN"/>
        </w:rPr>
        <w:t>三</w:t>
      </w:r>
      <w:r>
        <w:rPr>
          <w:rFonts w:hint="eastAsia" w:ascii="宋体" w:hAnsi="宋体" w:cs="宋体"/>
          <w:b/>
          <w:bCs/>
          <w:color w:val="000000"/>
          <w:kern w:val="0"/>
          <w:sz w:val="28"/>
          <w:szCs w:val="28"/>
        </w:rPr>
        <w:t>、</w:t>
      </w:r>
    </w:p>
    <w:p>
      <w:pPr>
        <w:jc w:val="center"/>
        <w:rPr>
          <w:b/>
          <w:bCs/>
          <w:sz w:val="28"/>
          <w:szCs w:val="28"/>
        </w:rPr>
      </w:pPr>
      <w:r>
        <w:rPr>
          <w:rFonts w:hint="eastAsia"/>
          <w:b/>
          <w:bCs/>
          <w:sz w:val="28"/>
          <w:szCs w:val="28"/>
        </w:rPr>
        <w:t>报价单</w:t>
      </w:r>
    </w:p>
    <w:tbl>
      <w:tblPr>
        <w:tblStyle w:val="7"/>
        <w:tblW w:w="4999" w:type="pct"/>
        <w:tblInd w:w="0" w:type="dxa"/>
        <w:tblLayout w:type="autofit"/>
        <w:tblCellMar>
          <w:top w:w="0" w:type="dxa"/>
          <w:left w:w="0" w:type="dxa"/>
          <w:bottom w:w="0" w:type="dxa"/>
          <w:right w:w="0" w:type="dxa"/>
        </w:tblCellMar>
      </w:tblPr>
      <w:tblGrid>
        <w:gridCol w:w="1779"/>
        <w:gridCol w:w="2264"/>
        <w:gridCol w:w="4291"/>
      </w:tblGrid>
      <w:tr>
        <w:tblPrEx>
          <w:tblCellMar>
            <w:top w:w="0" w:type="dxa"/>
            <w:left w:w="0" w:type="dxa"/>
            <w:bottom w:w="0" w:type="dxa"/>
            <w:right w:w="0" w:type="dxa"/>
          </w:tblCellMar>
        </w:tblPrEx>
        <w:trPr>
          <w:trHeight w:val="734" w:hRule="atLeast"/>
        </w:trPr>
        <w:tc>
          <w:tcPr>
            <w:tcW w:w="1067" w:type="pct"/>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szCs w:val="22"/>
              </w:rPr>
              <w:t>项目</w:t>
            </w:r>
          </w:p>
        </w:tc>
        <w:tc>
          <w:tcPr>
            <w:tcW w:w="1358" w:type="pct"/>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hAnsi="微软雅黑" w:eastAsia="微软雅黑"/>
                <w:kern w:val="0"/>
                <w:sz w:val="22"/>
                <w:szCs w:val="22"/>
              </w:rPr>
            </w:pPr>
            <w:r>
              <w:rPr>
                <w:rFonts w:hAnsi="微软雅黑" w:eastAsia="微软雅黑"/>
                <w:kern w:val="0"/>
                <w:sz w:val="22"/>
                <w:szCs w:val="22"/>
              </w:rPr>
              <w:t>报价要求</w:t>
            </w:r>
          </w:p>
        </w:tc>
        <w:tc>
          <w:tcPr>
            <w:tcW w:w="2574" w:type="pct"/>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pPr>
              <w:widowControl/>
              <w:jc w:val="center"/>
              <w:textAlignment w:val="center"/>
              <w:rPr>
                <w:rFonts w:hAnsi="微软雅黑" w:eastAsia="微软雅黑"/>
                <w:sz w:val="22"/>
                <w:szCs w:val="22"/>
              </w:rPr>
            </w:pPr>
            <w:r>
              <w:rPr>
                <w:rFonts w:hint="eastAsia" w:hAnsi="微软雅黑" w:eastAsia="微软雅黑"/>
                <w:sz w:val="22"/>
                <w:szCs w:val="22"/>
              </w:rPr>
              <w:t>总价（含税）</w:t>
            </w:r>
          </w:p>
        </w:tc>
      </w:tr>
      <w:tr>
        <w:tblPrEx>
          <w:tblCellMar>
            <w:top w:w="0" w:type="dxa"/>
            <w:left w:w="0" w:type="dxa"/>
            <w:bottom w:w="0" w:type="dxa"/>
            <w:right w:w="0" w:type="dxa"/>
          </w:tblCellMar>
        </w:tblPrEx>
        <w:trPr>
          <w:trHeight w:val="855" w:hRule="atLeast"/>
        </w:trPr>
        <w:tc>
          <w:tcPr>
            <w:tcW w:w="10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微软雅黑"/>
                <w:sz w:val="22"/>
              </w:rPr>
            </w:pP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2"/>
              <w:spacing w:line="360" w:lineRule="auto"/>
              <w:ind w:firstLine="0" w:firstLineChars="0"/>
              <w:jc w:val="center"/>
              <w:rPr>
                <w:rFonts w:ascii="Times New Roman" w:hAnsi="Times New Roman" w:eastAsia="微软雅黑"/>
                <w:kern w:val="0"/>
                <w:sz w:val="22"/>
              </w:rPr>
            </w:pPr>
          </w:p>
        </w:tc>
        <w:tc>
          <w:tcPr>
            <w:tcW w:w="2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940" w:hRule="atLeast"/>
        </w:trPr>
        <w:tc>
          <w:tcPr>
            <w:tcW w:w="10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3"/>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szCs w:val="22"/>
              </w:rPr>
            </w:pPr>
            <w:r>
              <w:rPr>
                <w:rFonts w:hint="eastAsia" w:ascii="宋体" w:hAnsi="宋体" w:cs="宋体"/>
                <w:szCs w:val="21"/>
              </w:rPr>
              <w:t>小微型企业</w:t>
            </w:r>
          </w:p>
        </w:tc>
        <w:tc>
          <w:tcPr>
            <w:tcW w:w="39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pStyle w:val="11"/>
        <w:ind w:firstLine="420"/>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分项报价表格式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货物名称</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规格</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品牌</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报价</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2</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3</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bl>
    <w:p>
      <w:pPr>
        <w:widowControl/>
        <w:jc w:val="left"/>
      </w:pPr>
      <w:r>
        <w:rPr>
          <w:rFonts w:hint="eastAsia" w:ascii="宋体" w:hAnsi="宋体" w:cs="宋体"/>
          <w:color w:val="000000"/>
          <w:kern w:val="0"/>
          <w:szCs w:val="21"/>
        </w:rPr>
        <w:t xml:space="preserve"> </w:t>
      </w:r>
    </w:p>
    <w:p>
      <w:pPr>
        <w:widowControl/>
        <w:jc w:val="left"/>
        <w:rPr>
          <w:rFonts w:ascii="宋体" w:hAnsi="宋体" w:cs="宋体"/>
          <w:b/>
          <w:color w:val="000000"/>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jc w:val="left"/>
        <w:rPr>
          <w:rFonts w:ascii="宋体" w:hAnsi="宋体" w:cs="宋体"/>
          <w:b/>
          <w:color w:val="000000"/>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widowControl/>
        <w:jc w:val="left"/>
        <w:rPr>
          <w:rFonts w:ascii="宋体" w:hAnsi="宋体" w:cs="宋体"/>
          <w:b/>
          <w:color w:val="000000"/>
          <w:kern w:val="0"/>
          <w:szCs w:val="21"/>
        </w:rPr>
      </w:pPr>
    </w:p>
    <w:p>
      <w:pPr>
        <w:pStyle w:val="2"/>
        <w:ind w:left="1470" w:right="1470"/>
      </w:pPr>
    </w:p>
    <w:p>
      <w:pPr>
        <w:widowControl/>
        <w:jc w:val="left"/>
        <w:rPr>
          <w:rFonts w:hint="eastAsia"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w:t>
      </w:r>
      <w:r>
        <w:rPr>
          <w:rFonts w:hint="eastAsia" w:ascii="宋体" w:hAnsi="宋体" w:cs="宋体"/>
          <w:b/>
          <w:bCs/>
          <w:color w:val="000000"/>
          <w:kern w:val="0"/>
          <w:sz w:val="28"/>
          <w:szCs w:val="28"/>
          <w:lang w:eastAsia="zh-CN"/>
        </w:rPr>
        <w:t>四</w:t>
      </w:r>
      <w:r>
        <w:rPr>
          <w:rFonts w:hint="eastAsia" w:ascii="宋体" w:hAnsi="宋体" w:cs="宋体"/>
          <w:b/>
          <w:bCs/>
          <w:color w:val="000000"/>
          <w:kern w:val="0"/>
          <w:sz w:val="28"/>
          <w:szCs w:val="28"/>
        </w:rPr>
        <w:t xml:space="preserve">、商务条款偏离表格式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r>
        <w:rPr>
          <w:rFonts w:hint="eastAsia" w:ascii="宋体" w:hAnsi="宋体" w:cs="宋体"/>
          <w:color w:val="000000"/>
          <w:kern w:val="0"/>
          <w:szCs w:val="21"/>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r>
        <w:rPr>
          <w:rFonts w:hint="eastAsia" w:ascii="宋体" w:hAnsi="宋体" w:cs="宋体"/>
          <w:color w:val="000000"/>
          <w:kern w:val="0"/>
          <w:szCs w:val="21"/>
        </w:rPr>
        <w:t xml:space="preserve"> </w:t>
      </w: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widowControl/>
        <w:jc w:val="left"/>
        <w:rPr>
          <w:rFonts w:hint="eastAsia" w:ascii="宋体" w:hAnsi="宋体" w:cs="宋体"/>
          <w:b/>
          <w:bCs/>
          <w:color w:val="000000"/>
          <w:kern w:val="0"/>
          <w:sz w:val="28"/>
          <w:szCs w:val="28"/>
        </w:rPr>
      </w:pPr>
    </w:p>
    <w:p>
      <w:pPr>
        <w:widowControl/>
        <w:jc w:val="left"/>
      </w:pPr>
      <w:r>
        <w:rPr>
          <w:rFonts w:hint="eastAsia" w:ascii="宋体" w:hAnsi="宋体" w:cs="宋体"/>
          <w:b/>
          <w:bCs/>
          <w:color w:val="000000"/>
          <w:kern w:val="0"/>
          <w:sz w:val="28"/>
          <w:szCs w:val="28"/>
        </w:rPr>
        <w:t>附件</w:t>
      </w:r>
      <w:r>
        <w:rPr>
          <w:rFonts w:hint="eastAsia" w:ascii="宋体" w:hAnsi="宋体" w:cs="宋体"/>
          <w:b/>
          <w:bCs/>
          <w:color w:val="000000"/>
          <w:kern w:val="0"/>
          <w:sz w:val="28"/>
          <w:szCs w:val="28"/>
          <w:lang w:eastAsia="zh-CN"/>
        </w:rPr>
        <w:t>五</w:t>
      </w:r>
      <w:r>
        <w:rPr>
          <w:rFonts w:hint="eastAsia" w:ascii="宋体" w:hAnsi="宋体" w:cs="宋体"/>
          <w:b/>
          <w:bCs/>
          <w:color w:val="000000"/>
          <w:kern w:val="0"/>
          <w:sz w:val="28"/>
          <w:szCs w:val="28"/>
        </w:rPr>
        <w:t xml:space="preserve">、项目实施方案（自拟）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项目实施的总体方案、技术服务实施方案、质量保障方案、进度计划安排、项目验收方案、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 （盖章）</w:t>
      </w: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hint="eastAsia"/>
        </w:rPr>
      </w:pPr>
    </w:p>
    <w:p>
      <w:pPr>
        <w:widowControl/>
        <w:jc w:val="left"/>
        <w:rPr>
          <w:rFonts w:hint="eastAsia"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w:t>
      </w:r>
      <w:r>
        <w:rPr>
          <w:rFonts w:hint="eastAsia" w:ascii="宋体" w:hAnsi="宋体" w:cs="宋体"/>
          <w:b/>
          <w:bCs/>
          <w:color w:val="000000"/>
          <w:kern w:val="0"/>
          <w:sz w:val="28"/>
          <w:szCs w:val="28"/>
          <w:lang w:eastAsia="zh-CN"/>
        </w:rPr>
        <w:t>六</w:t>
      </w:r>
      <w:r>
        <w:rPr>
          <w:rFonts w:hint="eastAsia" w:ascii="宋体" w:hAnsi="宋体" w:cs="宋体"/>
          <w:b/>
          <w:bCs/>
          <w:color w:val="000000"/>
          <w:kern w:val="0"/>
          <w:sz w:val="28"/>
          <w:szCs w:val="28"/>
        </w:rPr>
        <w:t>、客户清单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客户单位名称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联系人</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 xml:space="preserve">联系 方式 </w:t>
            </w:r>
          </w:p>
        </w:tc>
        <w:tc>
          <w:tcPr>
            <w:tcW w:w="2018" w:type="dxa"/>
          </w:tcPr>
          <w:p>
            <w:pPr>
              <w:widowControl/>
              <w:jc w:val="left"/>
            </w:pPr>
            <w:r>
              <w:rPr>
                <w:rFonts w:hint="eastAsia" w:ascii="宋体" w:hAnsi="宋体" w:cs="宋体"/>
                <w:b/>
                <w:color w:val="000000"/>
                <w:kern w:val="0"/>
                <w:szCs w:val="21"/>
              </w:rPr>
              <w:t xml:space="preserve">年采购金额 </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323"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bl>
    <w:p>
      <w:pPr>
        <w:widowControl/>
        <w:jc w:val="left"/>
      </w:pPr>
      <w:r>
        <w:rPr>
          <w:rFonts w:hint="eastAsia" w:ascii="宋体" w:hAnsi="宋体" w:cs="宋体"/>
          <w:b/>
          <w:color w:val="000000"/>
          <w:kern w:val="0"/>
          <w:szCs w:val="21"/>
        </w:rPr>
        <w:t xml:space="preserve"> </w:t>
      </w:r>
    </w:p>
    <w:p>
      <w:pPr>
        <w:widowControl/>
        <w:jc w:val="left"/>
      </w:pPr>
      <w:r>
        <w:rPr>
          <w:rFonts w:hint="eastAsia" w:ascii="宋体" w:hAnsi="宋体" w:cs="宋体"/>
          <w:b/>
          <w:color w:val="000000"/>
          <w:kern w:val="0"/>
          <w:szCs w:val="21"/>
        </w:rPr>
        <w:t xml:space="preserve">  </w:t>
      </w:r>
    </w:p>
    <w:p>
      <w:pPr>
        <w:widowControl/>
        <w:jc w:val="left"/>
      </w:pPr>
    </w:p>
    <w:p>
      <w:pPr>
        <w:widowControl/>
        <w:jc w:val="left"/>
      </w:pPr>
      <w:r>
        <w:rPr>
          <w:rFonts w:hint="eastAsia" w:ascii="宋体" w:hAnsi="宋体" w:cs="宋体"/>
          <w:b/>
          <w:color w:val="000000"/>
          <w:kern w:val="0"/>
          <w:szCs w:val="21"/>
        </w:rPr>
        <w:t xml:space="preserve"> </w:t>
      </w:r>
    </w:p>
    <w:p>
      <w:pPr>
        <w:widowControl/>
        <w:jc w:val="left"/>
      </w:pPr>
      <w:r>
        <w:rPr>
          <w:rFonts w:hint="eastAsia" w:ascii="宋体" w:hAnsi="宋体" w:cs="宋体"/>
          <w:b/>
          <w:color w:val="000000"/>
          <w:kern w:val="0"/>
          <w:szCs w:val="21"/>
        </w:rPr>
        <w:t xml:space="preserve"> </w:t>
      </w:r>
    </w:p>
    <w:p>
      <w:pPr>
        <w:widowControl/>
        <w:jc w:val="left"/>
      </w:pPr>
      <w:r>
        <w:rPr>
          <w:rFonts w:hint="eastAsia" w:ascii="宋体" w:hAnsi="宋体" w:cs="宋体"/>
          <w:b/>
          <w:color w:val="000000"/>
          <w:kern w:val="0"/>
          <w:szCs w:val="21"/>
        </w:rPr>
        <w:t xml:space="preserve"> </w:t>
      </w:r>
    </w:p>
    <w:p>
      <w:pPr>
        <w:widowControl/>
        <w:jc w:val="right"/>
      </w:pPr>
      <w:r>
        <w:rPr>
          <w:rFonts w:hint="eastAsia" w:ascii="宋体" w:hAnsi="宋体" w:cs="宋体"/>
          <w:color w:val="000000"/>
          <w:kern w:val="0"/>
          <w:szCs w:val="21"/>
        </w:rPr>
        <w:t xml:space="preserve">供应商名称： （盖章） </w:t>
      </w:r>
    </w:p>
    <w:p>
      <w:pPr>
        <w:widowControl/>
        <w:jc w:val="left"/>
      </w:pPr>
      <w:r>
        <w:rPr>
          <w:rFonts w:hint="eastAsia" w:ascii="宋体" w:hAnsi="宋体" w:cs="宋体"/>
          <w:color w:val="000000"/>
          <w:kern w:val="0"/>
          <w:szCs w:val="21"/>
        </w:rPr>
        <w:t xml:space="preserve">说明： </w:t>
      </w:r>
    </w:p>
    <w:p>
      <w:pPr>
        <w:widowControl/>
        <w:jc w:val="left"/>
      </w:pPr>
      <w:r>
        <w:rPr>
          <w:rFonts w:hint="eastAsia" w:ascii="宋体" w:hAnsi="宋体" w:cs="宋体"/>
          <w:color w:val="000000"/>
          <w:kern w:val="0"/>
          <w:szCs w:val="21"/>
        </w:rPr>
        <w:t xml:space="preserve">1、此表为表样，行数可自行添加，但表式不变。 </w:t>
      </w:r>
    </w:p>
    <w:p>
      <w:pPr>
        <w:widowControl/>
        <w:jc w:val="left"/>
      </w:pPr>
      <w:r>
        <w:rPr>
          <w:rFonts w:hint="eastAsia" w:ascii="宋体" w:hAnsi="宋体" w:cs="宋体"/>
          <w:color w:val="000000"/>
          <w:kern w:val="0"/>
          <w:szCs w:val="21"/>
        </w:rPr>
        <w:t>2、证明材料按磋商文件要求按序作为本表附页附后。</w:t>
      </w:r>
    </w:p>
    <w:p>
      <w:pPr>
        <w:pStyle w:val="11"/>
        <w:ind w:firstLine="420"/>
        <w:rPr>
          <w:rFonts w:ascii="宋体" w:hAnsi="宋体" w:cs="宋体"/>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hint="eastAsia"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w:t>
      </w:r>
      <w:r>
        <w:rPr>
          <w:rFonts w:hint="eastAsia" w:ascii="宋体" w:hAnsi="宋体" w:cs="宋体"/>
          <w:b/>
          <w:bCs/>
          <w:color w:val="000000"/>
          <w:kern w:val="0"/>
          <w:sz w:val="28"/>
          <w:szCs w:val="28"/>
          <w:lang w:eastAsia="zh-CN"/>
        </w:rPr>
        <w:t>七</w:t>
      </w:r>
      <w:r>
        <w:rPr>
          <w:rFonts w:hint="eastAsia" w:ascii="宋体" w:hAnsi="宋体" w:cs="宋体"/>
          <w:b/>
          <w:bCs/>
          <w:color w:val="000000"/>
          <w:kern w:val="0"/>
          <w:sz w:val="28"/>
          <w:szCs w:val="28"/>
        </w:rPr>
        <w:t>、</w:t>
      </w:r>
      <w:r>
        <w:rPr>
          <w:rFonts w:hint="eastAsia" w:ascii="宋体" w:hAnsi="宋体" w:cs="宋体"/>
          <w:b/>
          <w:color w:val="000000"/>
          <w:kern w:val="0"/>
          <w:sz w:val="31"/>
          <w:szCs w:val="31"/>
        </w:rPr>
        <w:t>供应商资格证明材料</w:t>
      </w:r>
      <w:r>
        <w:rPr>
          <w:rFonts w:ascii="DengXian-Light" w:hAnsi="DengXian-Light" w:eastAsia="DengXian-Light" w:cs="DengXian-Light"/>
          <w:b/>
          <w:color w:val="000000"/>
          <w:kern w:val="0"/>
          <w:sz w:val="31"/>
          <w:szCs w:val="31"/>
        </w:rPr>
        <w:t xml:space="preserve"> </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 xml:space="preserve">供应商名称： （加盖公章）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widowControl/>
        <w:jc w:val="left"/>
      </w:pPr>
      <w:r>
        <w:rPr>
          <w:rFonts w:hint="eastAsia" w:ascii="宋体" w:hAnsi="宋体" w:cs="宋体"/>
          <w:b/>
          <w:color w:val="000000"/>
          <w:kern w:val="0"/>
          <w:sz w:val="28"/>
          <w:szCs w:val="28"/>
        </w:rPr>
        <w:t xml:space="preserve">1、法人、其他组织的营业执照，自然人的身份证明复印件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2、无重大违法记录声明 </w:t>
      </w:r>
    </w:p>
    <w:p>
      <w:pPr>
        <w:widowControl/>
        <w:spacing w:line="360" w:lineRule="auto"/>
        <w:ind w:firstLine="420" w:firstLineChars="200"/>
        <w:jc w:val="left"/>
        <w:rPr>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szCs w:val="21"/>
        </w:rPr>
      </w:pPr>
      <w:r>
        <w:rPr>
          <w:rFonts w:hint="eastAsia" w:ascii="宋体" w:hAnsi="宋体" w:cs="宋体"/>
          <w:color w:val="000000"/>
          <w:kern w:val="0"/>
          <w:szCs w:val="21"/>
        </w:rPr>
        <w:t xml:space="preserve">我单位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（供应商名称）郑重声明： </w:t>
      </w:r>
    </w:p>
    <w:p>
      <w:pPr>
        <w:widowControl/>
        <w:spacing w:line="360" w:lineRule="auto"/>
        <w:ind w:firstLine="420" w:firstLineChars="200"/>
        <w:jc w:val="left"/>
        <w:rPr>
          <w:szCs w:val="21"/>
        </w:rPr>
      </w:pPr>
      <w:r>
        <w:rPr>
          <w:rFonts w:hint="eastAsia" w:ascii="宋体" w:hAnsi="宋体" w:cs="宋体"/>
          <w:color w:val="000000"/>
          <w:kern w:val="0"/>
          <w:szCs w:val="21"/>
        </w:rPr>
        <w:t xml:space="preserve">参加政府采购活动前 3 年内在经营活动中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（在下划线上如实填写：有或没有）重大违法记录。 </w:t>
      </w:r>
    </w:p>
    <w:p>
      <w:pPr>
        <w:widowControl/>
        <w:spacing w:line="360" w:lineRule="auto"/>
        <w:ind w:firstLine="420" w:firstLineChars="200"/>
        <w:jc w:val="left"/>
        <w:rPr>
          <w:szCs w:val="21"/>
        </w:rPr>
      </w:pPr>
      <w:r>
        <w:rPr>
          <w:rFonts w:hint="eastAsia" w:ascii="宋体" w:hAnsi="宋体" w:cs="宋体"/>
          <w:color w:val="000000"/>
          <w:kern w:val="0"/>
          <w:szCs w:val="21"/>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 xml:space="preserve">声明人：（公章） </w:t>
      </w:r>
    </w:p>
    <w:p>
      <w:pPr>
        <w:widowControl/>
        <w:spacing w:line="360" w:lineRule="auto"/>
        <w:ind w:firstLine="420" w:firstLineChars="200"/>
        <w:jc w:val="right"/>
      </w:pPr>
      <w:r>
        <w:rPr>
          <w:rFonts w:hint="eastAsia" w:ascii="宋体" w:hAnsi="宋体" w:cs="宋体"/>
          <w:color w:val="000000"/>
          <w:kern w:val="0"/>
          <w:szCs w:val="21"/>
        </w:rPr>
        <w:t xml:space="preserve">年 月 日 </w:t>
      </w:r>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DengXian-Ligh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EEEE5"/>
    <w:multiLevelType w:val="singleLevel"/>
    <w:tmpl w:val="932EEEE5"/>
    <w:lvl w:ilvl="0" w:tentative="0">
      <w:start w:val="1"/>
      <w:numFmt w:val="decimal"/>
      <w:suff w:val="nothing"/>
      <w:lvlText w:val="%1）"/>
      <w:lvlJc w:val="left"/>
    </w:lvl>
  </w:abstractNum>
  <w:abstractNum w:abstractNumId="1">
    <w:nsid w:val="C1822433"/>
    <w:multiLevelType w:val="singleLevel"/>
    <w:tmpl w:val="C1822433"/>
    <w:lvl w:ilvl="0" w:tentative="0">
      <w:start w:val="3"/>
      <w:numFmt w:val="chineseCounting"/>
      <w:suff w:val="space"/>
      <w:lvlText w:val="第%1章"/>
      <w:lvlJc w:val="left"/>
      <w:rPr>
        <w:rFonts w:hint="eastAsia"/>
      </w:rPr>
    </w:lvl>
  </w:abstractNum>
  <w:abstractNum w:abstractNumId="2">
    <w:nsid w:val="041BBCFB"/>
    <w:multiLevelType w:val="singleLevel"/>
    <w:tmpl w:val="041BBCFB"/>
    <w:lvl w:ilvl="0" w:tentative="0">
      <w:start w:val="1"/>
      <w:numFmt w:val="decimal"/>
      <w:lvlText w:val="(%1)"/>
      <w:lvlJc w:val="left"/>
      <w:pPr>
        <w:ind w:left="425" w:hanging="425"/>
      </w:pPr>
      <w:rPr>
        <w:rFonts w:hint="default"/>
      </w:rPr>
    </w:lvl>
  </w:abstractNum>
  <w:abstractNum w:abstractNumId="3">
    <w:nsid w:val="181D9A65"/>
    <w:multiLevelType w:val="singleLevel"/>
    <w:tmpl w:val="181D9A65"/>
    <w:lvl w:ilvl="0" w:tentative="0">
      <w:start w:val="1"/>
      <w:numFmt w:val="chineseCounting"/>
      <w:suff w:val="nothing"/>
      <w:lvlText w:val="%1、"/>
      <w:lvlJc w:val="left"/>
      <w:pPr>
        <w:ind w:left="147" w:firstLine="420"/>
      </w:pPr>
      <w:rPr>
        <w:rFonts w:hint="eastAsia"/>
      </w:rPr>
    </w:lvl>
  </w:abstractNum>
  <w:abstractNum w:abstractNumId="4">
    <w:nsid w:val="1F852713"/>
    <w:multiLevelType w:val="singleLevel"/>
    <w:tmpl w:val="1F852713"/>
    <w:lvl w:ilvl="0" w:tentative="0">
      <w:start w:val="1"/>
      <w:numFmt w:val="chineseCounting"/>
      <w:suff w:val="space"/>
      <w:lvlText w:val="第%1章"/>
      <w:lvlJc w:val="left"/>
      <w:rPr>
        <w:rFonts w:hint="eastAsia"/>
      </w:rPr>
    </w:lvl>
  </w:abstractNum>
  <w:abstractNum w:abstractNumId="5">
    <w:nsid w:val="27CACD46"/>
    <w:multiLevelType w:val="singleLevel"/>
    <w:tmpl w:val="27CACD46"/>
    <w:lvl w:ilvl="0" w:tentative="0">
      <w:start w:val="3"/>
      <w:numFmt w:val="decimal"/>
      <w:suff w:val="nothing"/>
      <w:lvlText w:val="%1、"/>
      <w:lvlJc w:val="left"/>
    </w:lvl>
  </w:abstractNum>
  <w:abstractNum w:abstractNumId="6">
    <w:nsid w:val="6CB840EC"/>
    <w:multiLevelType w:val="singleLevel"/>
    <w:tmpl w:val="6CB840EC"/>
    <w:lvl w:ilvl="0" w:tentative="0">
      <w:start w:val="1"/>
      <w:numFmt w:val="chineseCounting"/>
      <w:suff w:val="nothing"/>
      <w:lvlText w:val="%1、"/>
      <w:lvlJc w:val="left"/>
      <w:pPr>
        <w:ind w:left="-60"/>
      </w:pPr>
      <w:rPr>
        <w:rFonts w:hint="eastAsia"/>
      </w:rPr>
    </w:lvl>
  </w:abstractNum>
  <w:abstractNum w:abstractNumId="7">
    <w:nsid w:val="77F833FE"/>
    <w:multiLevelType w:val="multilevel"/>
    <w:tmpl w:val="77F833FE"/>
    <w:lvl w:ilvl="0" w:tentative="0">
      <w:start w:val="1"/>
      <w:numFmt w:val="decimal"/>
      <w:lvlText w:val="%1、"/>
      <w:lvlJc w:val="left"/>
      <w:pPr>
        <w:ind w:left="1440" w:hanging="720"/>
      </w:pPr>
      <w:rPr>
        <w:rFonts w:hint="default"/>
      </w:rPr>
    </w:lvl>
    <w:lvl w:ilvl="1" w:tentative="0">
      <w:start w:val="5"/>
      <w:numFmt w:val="japaneseCounting"/>
      <w:lvlText w:val="%2、"/>
      <w:lvlJc w:val="left"/>
      <w:pPr>
        <w:ind w:left="906" w:hanging="48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4"/>
  </w:num>
  <w:num w:numId="2">
    <w:abstractNumId w:val="3"/>
  </w:num>
  <w:num w:numId="3">
    <w:abstractNumId w:val="2"/>
  </w:num>
  <w:num w:numId="4">
    <w:abstractNumId w:val="7"/>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44362C"/>
    <w:rsid w:val="002460F6"/>
    <w:rsid w:val="00507D2E"/>
    <w:rsid w:val="009B1AF2"/>
    <w:rsid w:val="00A46B93"/>
    <w:rsid w:val="00BD36C2"/>
    <w:rsid w:val="00D17DBA"/>
    <w:rsid w:val="00D26751"/>
    <w:rsid w:val="00F718F4"/>
    <w:rsid w:val="08074A26"/>
    <w:rsid w:val="09B058A0"/>
    <w:rsid w:val="0C6B42E0"/>
    <w:rsid w:val="27C66A1E"/>
    <w:rsid w:val="29E84999"/>
    <w:rsid w:val="4044362C"/>
    <w:rsid w:val="4E65437B"/>
    <w:rsid w:val="527071FE"/>
    <w:rsid w:val="52E021D0"/>
    <w:rsid w:val="5E505061"/>
    <w:rsid w:val="64D52D38"/>
    <w:rsid w:val="652534E1"/>
    <w:rsid w:val="791F0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rPr>
      <w:sz w:val="24"/>
      <w:szCs w:val="24"/>
    </w:rPr>
  </w:style>
  <w:style w:type="paragraph" w:styleId="3">
    <w:name w:val="Normal Indent"/>
    <w:basedOn w:val="1"/>
    <w:qFormat/>
    <w:uiPriority w:val="0"/>
    <w:pPr>
      <w:ind w:firstLine="420"/>
    </w:pPr>
    <w:rPr>
      <w:b/>
      <w:sz w:val="24"/>
    </w:r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rFonts w:asciiTheme="minorHAnsi" w:hAnsiTheme="minorHAnsi" w:eastAsiaTheme="minorEastAsia"/>
      <w:kern w:val="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首行缩进"/>
    <w:basedOn w:val="1"/>
    <w:qFormat/>
    <w:uiPriority w:val="0"/>
    <w:pPr>
      <w:ind w:firstLine="480" w:firstLineChars="200"/>
    </w:pPr>
    <w:rPr>
      <w:lang w:val="zh-CN"/>
    </w:rPr>
  </w:style>
  <w:style w:type="paragraph" w:styleId="12">
    <w:name w:val="List Paragraph"/>
    <w:basedOn w:val="1"/>
    <w:qFormat/>
    <w:uiPriority w:val="34"/>
    <w:pPr>
      <w:ind w:firstLine="420" w:firstLineChars="200"/>
    </w:pPr>
    <w:rPr>
      <w:rFonts w:ascii="Calibri" w:hAnsi="Calibri"/>
    </w:rPr>
  </w:style>
  <w:style w:type="character" w:customStyle="1" w:styleId="13">
    <w:name w:val="font31"/>
    <w:basedOn w:val="9"/>
    <w:qFormat/>
    <w:uiPriority w:val="0"/>
    <w:rPr>
      <w:rFonts w:hint="eastAsia" w:ascii="宋体" w:hAnsi="宋体" w:eastAsia="宋体" w:cs="宋体"/>
      <w:color w:val="000000"/>
      <w:sz w:val="20"/>
      <w:szCs w:val="20"/>
      <w:u w:val="none"/>
    </w:rPr>
  </w:style>
  <w:style w:type="character" w:customStyle="1" w:styleId="14">
    <w:name w:val="font71"/>
    <w:basedOn w:val="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1511</Words>
  <Characters>8614</Characters>
  <Lines>71</Lines>
  <Paragraphs>20</Paragraphs>
  <TotalTime>7</TotalTime>
  <ScaleCrop>false</ScaleCrop>
  <LinksUpToDate>false</LinksUpToDate>
  <CharactersWithSpaces>10105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2021-09-22T01:34:00Z</dcterms:created>
  <dc:creator>旖旎</dc:creator>
  <cp:lastModifiedBy>旖旎</cp:lastModifiedBy>
  <dcterms:modified xsi:type="dcterms:W3CDTF">2021-09-23T02:12:41Z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267740C82A314EEA9F02A6A579ECC7E3</vt:lpwstr>
  </property>
</Properties>
</file>