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DA" w:rsidRDefault="002608DA" w:rsidP="002608DA">
      <w:pPr>
        <w:pStyle w:val="a5"/>
        <w:shd w:val="clear" w:color="auto" w:fill="FFFFFF"/>
        <w:spacing w:before="0" w:beforeAutospacing="0" w:after="225" w:afterAutospacing="0" w:line="495" w:lineRule="atLeast"/>
        <w:jc w:val="center"/>
        <w:rPr>
          <w:rFonts w:ascii="微软雅黑" w:eastAsia="微软雅黑" w:hAnsi="微软雅黑"/>
          <w:color w:val="555555"/>
          <w:sz w:val="27"/>
          <w:szCs w:val="27"/>
        </w:rPr>
      </w:pPr>
      <w:r>
        <w:rPr>
          <w:rStyle w:val="a6"/>
          <w:rFonts w:ascii="微软雅黑" w:eastAsia="微软雅黑" w:hAnsi="微软雅黑" w:hint="eastAsia"/>
          <w:color w:val="555555"/>
          <w:sz w:val="27"/>
          <w:szCs w:val="27"/>
        </w:rPr>
        <w:t>中华人民共和国公职人员政务处分法</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jc w:val="center"/>
        <w:rPr>
          <w:rFonts w:ascii="微软雅黑" w:eastAsia="微软雅黑" w:hAnsi="微软雅黑" w:hint="eastAsia"/>
          <w:color w:val="555555"/>
          <w:sz w:val="27"/>
          <w:szCs w:val="27"/>
        </w:rPr>
      </w:pPr>
      <w:r>
        <w:rPr>
          <w:rStyle w:val="a6"/>
          <w:rFonts w:ascii="微软雅黑" w:eastAsia="微软雅黑" w:hAnsi="微软雅黑" w:hint="eastAsia"/>
          <w:color w:val="555555"/>
          <w:sz w:val="27"/>
          <w:szCs w:val="27"/>
        </w:rPr>
        <w:t>（2020年6月20日第十三届全国人民代表大会常务委员会第十九次会议通过）</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Style w:val="a6"/>
          <w:rFonts w:ascii="微软雅黑" w:eastAsia="微软雅黑" w:hAnsi="微软雅黑" w:hint="eastAsia"/>
          <w:color w:val="555555"/>
          <w:sz w:val="27"/>
          <w:szCs w:val="27"/>
        </w:rPr>
        <w:t>目录</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第一章　总则</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第二章　政务处分的种类和适用</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第三章　违法行为及其适用的政务处分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第四章　政务处分的程序</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第五章　复审、复核</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第六章　法律责任</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第七章　附则</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Style w:val="a6"/>
          <w:rFonts w:ascii="微软雅黑" w:eastAsia="微软雅黑" w:hAnsi="微软雅黑" w:hint="eastAsia"/>
          <w:color w:val="555555"/>
          <w:sz w:val="27"/>
          <w:szCs w:val="27"/>
        </w:rPr>
        <w:t>第一章　总则</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第一条　为了规范政务处分，加强对所有行使公权力的公职人员的监督，促进公职人员依法履职、</w:t>
      </w:r>
      <w:proofErr w:type="gramStart"/>
      <w:r>
        <w:rPr>
          <w:rFonts w:ascii="微软雅黑" w:eastAsia="微软雅黑" w:hAnsi="微软雅黑" w:hint="eastAsia"/>
          <w:color w:val="555555"/>
          <w:sz w:val="27"/>
          <w:szCs w:val="27"/>
        </w:rPr>
        <w:t>秉</w:t>
      </w:r>
      <w:proofErr w:type="gramEnd"/>
      <w:r>
        <w:rPr>
          <w:rFonts w:ascii="微软雅黑" w:eastAsia="微软雅黑" w:hAnsi="微软雅黑" w:hint="eastAsia"/>
          <w:color w:val="555555"/>
          <w:sz w:val="27"/>
          <w:szCs w:val="27"/>
        </w:rPr>
        <w:t>公用权、廉洁从政从业、坚持道德操守，根据《中华人民共和国监察法》，制定本法。</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第二条　本法适用于监察机关对违法的公职人员给予政务处分的活动。</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本法第二章、第三章适用于公职人员任免机关、单位对违法的公职人员给予处分。处分的程序、申诉等适用其他法律、行政法规、国务院部门规章和国家有关规定。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本法所称公职人员，是指《中华人民共和国监察法》第十五条规定的人员。</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第三条　监察机关应当按照管理权限，加强对公职人员的监督，依法给予违法的公职人员政务处分。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公职人员任免机关、单位应当按照管理权限，加强对公职人员的教育、管理、监督，依法给予违法的公职人员处分。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监察机关发现公职人员任免机关、单位应当给予处分而未给予，或者给予的处分违法、不当的，应当及时提出监察建议。</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第四条　给予公职人员政务处分，坚持党管干部原则，集体讨论决定；坚持法律面前一律平等，以事实为根据，以法律为准绳，给予的政务处分与违法行为的性质、情节、危害程度相当；坚持惩戒与教育相结合，宽严相济。</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第五条　给予公职人员政务处分，应当事实清楚、证据确凿、定性准确、处理恰当、程序合法、手续完备。</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第六条　公职人员依法履行职责受法律保护，非因法定事由、非经法定程序，不受政务处分。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w:t>
      </w:r>
      <w:r>
        <w:rPr>
          <w:rStyle w:val="a6"/>
          <w:rFonts w:ascii="微软雅黑" w:eastAsia="微软雅黑" w:hAnsi="微软雅黑" w:hint="eastAsia"/>
          <w:color w:val="555555"/>
          <w:sz w:val="27"/>
          <w:szCs w:val="27"/>
        </w:rPr>
        <w:t>第二章　政务处分的种类和适用</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第七条　政务处分的种类为：</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（一）警告；</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（二）记过；</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（三）记大过；</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（四）降级；</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（五）撤职；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（六）开除。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第八条　政务处分的期间为：</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（一）警告，六个月；</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（二）记过，十二个月；</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（三）记大过，十八个月；</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（四）降级、撤职，二十四个月。</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政务处分决定自</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之日起生效，政务处分期自政务处分决定生效之日起计算。</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第九条　公职人员二人以上共同违法，根据各自在违法行为中所起的作用和应当承担的法律责任，分别给予政务处分。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第十条　有关机关、单位、组织集体</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的决定违法或者实施违法行为的，对负有责任的领导人员和直接责任人员中的公职人员依法给予政务处分。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第十一条　公职人员有下列情形之一的，可以从轻或者减轻给予政务处分：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（一）主动交代本人应当受到政务处分的违法行为的；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（二）配合调查，如实说明本人违法事实的；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（三）检举他人违纪违法行为，经查证属实的；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（四）主动采取措施，有效避免、挽回损失或者消除不良影响的；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（五）在共同违法行为中起次要或者辅助作用的；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（六）主动上交或者退赔违法所得的；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（七）法律、法规规定的其他从轻或者减轻情节。</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第十二条　公职人员违法行为情节轻微，且具有本法第十一条规定的情形之一的，可以对其进行谈话提醒、批评教育、责令检查或者予以诫勉，免予或者不予政务处分。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公职人员因不明真相被裹挟或者被胁迫参与违法活动，经批评教育后确有悔改表现的，可以减轻、免予或者不予政务处分。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第十三条　公职人员有下列情形之一的，应当从重给予政务处分：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（一）在政务处</w:t>
      </w:r>
      <w:proofErr w:type="gramStart"/>
      <w:r>
        <w:rPr>
          <w:rFonts w:ascii="微软雅黑" w:eastAsia="微软雅黑" w:hAnsi="微软雅黑" w:hint="eastAsia"/>
          <w:color w:val="555555"/>
          <w:sz w:val="27"/>
          <w:szCs w:val="27"/>
        </w:rPr>
        <w:t>分期内</w:t>
      </w:r>
      <w:proofErr w:type="gramEnd"/>
      <w:r>
        <w:rPr>
          <w:rFonts w:ascii="微软雅黑" w:eastAsia="微软雅黑" w:hAnsi="微软雅黑" w:hint="eastAsia"/>
          <w:color w:val="555555"/>
          <w:sz w:val="27"/>
          <w:szCs w:val="27"/>
        </w:rPr>
        <w:t>再次故意违法，应当受到政务处分的；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（二）阻止他人检举、提供证据的；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（三）串供或者伪造、隐匿、毁灭证据的；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（四）包庇同案人员的；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（五）胁迫、唆使他人实施违法行为的；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（六）拒不上交或者退赔违法所得的；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（七）法律、法规规定的其他从重情节。</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第十四条　公职人员犯罪，有下列情形之一的，予以开除：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（一）因故意犯罪被判处管制、拘役或者有期徒刑以上刑罚（含宣告缓刑）的；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（二）因过失犯罪被判处有期徒刑，刑期超过三年的；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（三）因犯罪被单处或者并处剥夺政治权利的。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因过失犯罪被判处管制、拘役或者三年以下有期徒刑的，一般应当予以开除；案件情况特殊，予以撤职更为适当的，可以不予开除，但是应当报请上一级机关批准。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公职人员因犯罪被单处罚金，或者犯罪情节轻微，人民检察院依法</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不起诉决定或者人民法院依法免予刑事处罚的，予以撤职；造成不良影响的，予以开除。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第十六条　对公职人员的同一违法行为，监察机关和公职人员任免机关、单位不得重复给予政务处分和处分。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第十七条　公职人员有违法行为，有关机关依照规定给予组织处理的，监察机关可以同时给予政务处分。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第十八条　担任领导职务的公职人员有违法行为，被罢免、撤销、免去或者辞去领导职务的，监察机关可以同时给予政务处分。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w:t>
      </w:r>
      <w:proofErr w:type="gramStart"/>
      <w:r>
        <w:rPr>
          <w:rFonts w:ascii="微软雅黑" w:eastAsia="微软雅黑" w:hAnsi="微软雅黑" w:hint="eastAsia"/>
          <w:color w:val="555555"/>
          <w:sz w:val="27"/>
          <w:szCs w:val="27"/>
        </w:rPr>
        <w:t>酬</w:t>
      </w:r>
      <w:proofErr w:type="gramEnd"/>
      <w:r>
        <w:rPr>
          <w:rFonts w:ascii="微软雅黑" w:eastAsia="微软雅黑" w:hAnsi="微软雅黑" w:hint="eastAsia"/>
          <w:color w:val="555555"/>
          <w:sz w:val="27"/>
          <w:szCs w:val="27"/>
        </w:rPr>
        <w:t>待遇。</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第二十一条　国有企业管理人员在政务处分期内，不得晋升职务、岗位等级和职称；其中，被记过、记大过、降级、撤职的，不得晋升薪酬待遇等级。被撤职的，降低职务或者岗位等级，同时降低薪</w:t>
      </w:r>
      <w:proofErr w:type="gramStart"/>
      <w:r>
        <w:rPr>
          <w:rFonts w:ascii="微软雅黑" w:eastAsia="微软雅黑" w:hAnsi="微软雅黑" w:hint="eastAsia"/>
          <w:color w:val="555555"/>
          <w:sz w:val="27"/>
          <w:szCs w:val="27"/>
        </w:rPr>
        <w:t>酬</w:t>
      </w:r>
      <w:proofErr w:type="gramEnd"/>
      <w:r>
        <w:rPr>
          <w:rFonts w:ascii="微软雅黑" w:eastAsia="微软雅黑" w:hAnsi="微软雅黑" w:hint="eastAsia"/>
          <w:color w:val="555555"/>
          <w:sz w:val="27"/>
          <w:szCs w:val="27"/>
        </w:rPr>
        <w:t>待遇。</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第二十二条　基层群众性自治组织中从事管理的人员有违法行为的，监察机关可以予以警告、记过、记大过。</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基层群众性自治组织中从事管理的人员受到政务处分的，应当由县级或者乡镇人民政府根据具体情况减发或者扣发补贴、奖金。</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第二十三条　《中华人民共和国监察法》第十五条第六项规定的人员有违法行为的，监察机关可以予以警告、记过、记大过。情节严重的，由所在单位直接给予或者监察机关建议有关机关、单位给予降低薪</w:t>
      </w:r>
      <w:proofErr w:type="gramStart"/>
      <w:r>
        <w:rPr>
          <w:rFonts w:ascii="微软雅黑" w:eastAsia="微软雅黑" w:hAnsi="微软雅黑" w:hint="eastAsia"/>
          <w:color w:val="555555"/>
          <w:sz w:val="27"/>
          <w:szCs w:val="27"/>
        </w:rPr>
        <w:t>酬</w:t>
      </w:r>
      <w:proofErr w:type="gramEnd"/>
      <w:r>
        <w:rPr>
          <w:rFonts w:ascii="微软雅黑" w:eastAsia="微软雅黑" w:hAnsi="微软雅黑" w:hint="eastAsia"/>
          <w:color w:val="555555"/>
          <w:sz w:val="27"/>
          <w:szCs w:val="27"/>
        </w:rPr>
        <w:t>待遇、调离岗位、解除人事关系或者劳动关系等处理。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《中华人民共和国监察法》第十五条第二项规定的人员，未担任公务员、参照《中华人民共和国公务员法》管理的人员、事业单位工作人员或者国有企业人员职务的，对其违法行为依照前款规定处理。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第二十四条　公职人员被开除，或者依照本法第二十三条规定，受到解除人事关系或者劳动关系处理的，不得录用为公务员以及参照《中华人民共和国公务员法》管理的人员。</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第二十五条　公职人员违法取得的财物和用于违法行为的本人财物，除依法应当由其他机关没收、追缴或者责令退赔的，由监察机关没</w:t>
      </w:r>
      <w:r>
        <w:rPr>
          <w:rFonts w:ascii="微软雅黑" w:eastAsia="微软雅黑" w:hAnsi="微软雅黑" w:hint="eastAsia"/>
          <w:color w:val="555555"/>
          <w:sz w:val="27"/>
          <w:szCs w:val="27"/>
        </w:rPr>
        <w:lastRenderedPageBreak/>
        <w:t>收、追缴或者责令退赔；应当退还原所有人或者原持有人的，依法予以退还；属于国家财产或者不应当退还以及无法退还的，上缴国库。</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公职人员因违法行为获得的职务、职级、衔级、级别、岗位和职员等级、职称、待遇、资格、学历、学位、荣誉、奖励等其他利益，监察机关应当建议有关机关、单位、组织按规定予以纠正。</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第二十六条　公职人员被开除的，自政务处分决定生效之日起，应当解除其与所在机关、单位的人事关系或者劳动关系。</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公职人员受到开除以外的政务处分，在政务处</w:t>
      </w:r>
      <w:proofErr w:type="gramStart"/>
      <w:r>
        <w:rPr>
          <w:rFonts w:ascii="微软雅黑" w:eastAsia="微软雅黑" w:hAnsi="微软雅黑" w:hint="eastAsia"/>
          <w:color w:val="555555"/>
          <w:sz w:val="27"/>
          <w:szCs w:val="27"/>
        </w:rPr>
        <w:t>分期内</w:t>
      </w:r>
      <w:proofErr w:type="gramEnd"/>
      <w:r>
        <w:rPr>
          <w:rFonts w:ascii="微软雅黑" w:eastAsia="微软雅黑" w:hAnsi="微软雅黑" w:hint="eastAsia"/>
          <w:color w:val="555555"/>
          <w:sz w:val="27"/>
          <w:szCs w:val="27"/>
        </w:rPr>
        <w:t>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已经离职或者死亡的公职人员在履职期间有违法行为的，依照前款规定处理。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Style w:val="a6"/>
          <w:rFonts w:ascii="微软雅黑" w:eastAsia="微软雅黑" w:hAnsi="微软雅黑" w:hint="eastAsia"/>
          <w:color w:val="555555"/>
          <w:sz w:val="27"/>
          <w:szCs w:val="27"/>
        </w:rPr>
        <w:t>第三章　违法行为及其适用的政务处分</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第二十八条　有下列行为之一的，予以记过或者记大过；情节较重的，予以降级或者撤职；情节严重的，予以开除：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（一）散布有损宪法权威、中国共产党领导和国家声誉的言论的；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（二）参加旨在反对宪法、中国共产党领导和国家的集会、游行、示威等活动的；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（三）拒不执行或者变相不执行中国共产党和国家的路线方针政策、重大决策部署的；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（四）参加非法组织、非法活动的；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（五）挑拨、破坏民族关系，或者参加民族分裂活动的；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（六）利用宗教活动破坏民族团结和社会稳定的；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（七）在对外交往中损害国家荣誉和利益的。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有前款第二项、第四项、第五项和第六项行为之一的，对策划者、组织者和骨干分子，予以开除。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公开发表反对宪法确立的国家指导思想，反对中国共产党领导，反对社会主义制度，反对改革开放的文章、演说、宣言、声明等的，予以开除。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第二十九条　不按照规定请示、报告重大事项，情节较重的，予以警告、记过或者记大过；情节严重的，予以降级或者撤职。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违反个人有关事项报告规定，隐瞒不报，情节较重的，予以警告、记过或者记大过。</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篡改、伪造本人档案资料的，予以记过或者记大过；情节严重的，予以降级或者撤职。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第三十条　有下列行为之一的，予以警告、记过或者记大过；情节严重的，予以降级或者撤职：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（一）违反民主集中制原则，个人或者少数人决定重大事项，或者拒不执行、擅自改变集体</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的重大决定的；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（二）拒不执行或者变相不执行、拖延执行上级依法</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的决定、命令的。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第三十一条　违反规定出境或者办理因私出境证件的，予以记过或者记大过；情节严重的，予以降级或者撤职。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违反规定取得外国国籍或者获取境外永久居留资格、长期居留许可的，予以撤职或者开除。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第三十二条　有下列行为之一的，予以警告、记过或者记大过；情节较重的，予以降级或者撤职；情节严重的，予以开除：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（一）在选拔任用、录用、聘用、考核、晋升、评选等干部人事工作中违反有关规定的；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（二）弄虚作假，骗取职务、职级、衔级、级别、岗位和职员等级、职称、待遇、资格、学历、学位、荣誉、奖励或者其他利益的；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（三）对依法行使批评、申诉、控告、检举等权利的行为进行压制或者打击报复的；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（四）诬告陷害，意图使他人受到名誉损害或者责任追究等不良影响的；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（五）以暴力、威胁、贿赂、欺骗等手段破坏选举的。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第三十三条　有下列行为之一的，予以警告、记过或者记大过；情节较重的，予以降级或者撤职；情节严重的，予以开除：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（一）贪污贿赂的；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（二）利用职权或者职务上的影响为本人或者他人谋取私利的；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（三）纵容、默许特定关系人利用本人职权或者职务上的影响谋取私利的。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拒不按照规定纠正特定关系人违规任职、兼职或者从事经营活动，且不服从职务调整的，予以撤职。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第三十四条　收受可能影响公正行使公权力的礼品、礼金、有价证券等财物的，予以警告、记过或者记大过；情节较重的，予以降级或者撤职；情节严重的，予以开除。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第三十五条　有下列行为之一，情节较重的，予以警告、记过或者记大过；情节严重的，予以降级或者撤职：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（一）违反规定设定、发放薪酬或者津贴、补贴、奖金的；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（二）违反规定，在公务接待、公务交通、会议活动、办公用房以及其他工作生活保障等方面超标准、超范围的；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（三）违反规定公款消费的。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第三十六条　违反规定从事或者参与营利性活动，或者违反规定兼任职务、领取报酬的，予以警告、记过或者记大过；情节较重的，予以降级或者撤职；情节严重的，予以开除。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第三十七条　利用宗族或者黑恶势力等欺压群众，或者纵容、包庇黑恶势力活动的，予以撤职；情节严重的，予以开除。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第三十八条　有下列行为之一，情节较重的，予以警告、记过或者记大过；情节严重的，予以降级或者撤职：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（一）违反规定向管理服务对象收取、摊派财物的；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（二）在管理服务活动中故意刁难、吃拿卡要的；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（三）在管理服务活动中态度恶劣粗暴，造成不良后果或者影响的；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（四）不按照规定公开工作信息，侵犯管理服务对象知情权，造成不良后果或者影响的；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（五）其他侵犯管理服务对象利益的行为，造成不良后果或者影响的。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有前款第一项、第二项和第五项行为，情节特别严重的，予以开除。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第三十九条　有下列行为之一，造成不良后果或者影响的，予以警告、记过或者记大过；情节较重的，予以降级或者撤职；情节严重的，予以开除：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（一）滥用职权，危害国家利益、社会公共利益或者侵害公民、法人、其他组织合法权益的；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（二）不履行或者不正确履行职责，玩忽职守，贻误工作的；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（三）工作中有形式主义、官僚主义行为的；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（四）工作中有弄虚作假，误导、欺骗行为的；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（五）泄露国家秘密、工作秘密，或者泄露因履行职责掌握的商业秘密、个人隐私的。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第四十条　有下列行为之一的，予以警告、记过或者记大过；情节较重的，予以降级或者撤职；情节严重的，予以开除：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（一）违背社会公序良俗，在公共场所有不当行为，造成不良影响的；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（二）参与或者支持迷信活动，造成不良影响的；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（三）参与赌博的；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（四）拒不承担赡养、抚养、扶养义务的；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（五）实施家庭暴力，虐待、遗弃家庭成员的；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（六）其他严重违反家庭美德、社会公德的行为。</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吸食、注射毒品，组织赌博，组织、支持、参与卖淫、嫖娼、色情淫乱活动的，予以撤职或者开除。</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第四十一条　公职人员有其他违法行为，影响公职人员形象，损害国家和人民利益的，可以根据情节轻重给予相应政务处分。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Style w:val="a6"/>
          <w:rFonts w:ascii="微软雅黑" w:eastAsia="微软雅黑" w:hAnsi="微软雅黑" w:hint="eastAsia"/>
          <w:color w:val="555555"/>
          <w:sz w:val="27"/>
          <w:szCs w:val="27"/>
        </w:rPr>
        <w:t>第四章　政务处分的程序</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第四十二条　监察机关对涉嫌违法的公职人员进行调查，应当由二名以上工作人员进行。监察机关进行调查时，有权依法向有关单位和个人了解情况，收集、调取证据。有关单位和个人应当如实提供情况。</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严禁以威胁、引诱、欺骗及其他非法方式收集证据。以非法方式收集的证据不得作为给予政务处分的依据。</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第四十三条　</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第四十四条　调查终结后，监察机关应当根据下列不同情况，分别</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处理：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（一）确有应受政务处分的违法行为的，根据情节轻重，按照政务处分决定权限，履行规定的审批手续后，</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政务处分决定；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（二）违法事实不能成立的，撤销案件；</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（三）符合免予、不予政务处分条件的，</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免予、不予政务处分决定；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（四）被调查人涉嫌其他违法或者犯罪行为的，依法移送主管机关处理。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第四十五条　决定给予政务处分的，应当制作政务处分决定书。</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政务处分决定书应当载明下列事项：</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（一）被处分人的姓名、工作单位和职务；</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（二）违法事实和证据；</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（三）政务处分的种类和依据；</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（四）不服政务处分决定，申请复审、复核的途径和期限；</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政务处分决定的机关名称和日期。</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政务处分决定书应当盖有</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决定的监察机关的印章。</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第四十六条　政务处分决定书应当及时送达被处分人和被处分人所在机关、单位，并在一定范围内宣布。</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政务处分决定后，监察机关应当根据被处分人的具体身份书面告知相关的机关、单位。</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第四十七条　参与公职人员违法案件调查、处理的人员有下列情形之一的，应当自行回避，被调查人、检举人及其他有关人员也有权要求其回避：</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（一）是被调查人或者检举人的近亲属的；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（二）担任过本案的证人的；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（三）本人或者其近亲属与调查的案件有利害关系的；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（四）可能影响案件公正调查、处理的其他情形。</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第四十八条　监察机关负责人的回避，由上级监察机关决定；其他参与违法案件调查、处理人员的回避，由监察机关负责人决定。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监察机关或者上级监察机关发现参与违法案件调查、处理人员有应当回避情形的，可以直接决定该人员回避。</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第四十九条　公职人员依法受到刑事责任追究的，监察机关应当根据司法机关的生效判决、裁定、决定及其认定的事实和情节，依照本法规定给予政务处分。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公职人员依法受到行政处罚，应当给予政务处分的，监察机关可以根据行政处罚决定认定的事实和情节，经立案调查核实后，依照本法给予政务处分。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监察机关根据本条第一款、第二款的规定</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政务处分后，司法机关、行政机关依法改变原生效判决、裁定、决定等，对原政务处分决定产生影响的，监察机关应当根据改变后的判决、裁定、决定等重新</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相应处理。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第五十条　监察机关对经各级人民代表大会、县级以上各级人民代表大会常务委员会选举或者决定任命的公职人员予以撤职、开除的，应当</w:t>
      </w:r>
      <w:proofErr w:type="gramStart"/>
      <w:r>
        <w:rPr>
          <w:rFonts w:ascii="微软雅黑" w:eastAsia="微软雅黑" w:hAnsi="微软雅黑" w:hint="eastAsia"/>
          <w:color w:val="555555"/>
          <w:sz w:val="27"/>
          <w:szCs w:val="27"/>
        </w:rPr>
        <w:t>先依法</w:t>
      </w:r>
      <w:proofErr w:type="gramEnd"/>
      <w:r>
        <w:rPr>
          <w:rFonts w:ascii="微软雅黑" w:eastAsia="微软雅黑" w:hAnsi="微软雅黑" w:hint="eastAsia"/>
          <w:color w:val="555555"/>
          <w:sz w:val="27"/>
          <w:szCs w:val="27"/>
        </w:rPr>
        <w:t>罢免、撤销或者免去其职务，再依法</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政务处分决定。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监察机关对经中国人民政治协商会议各级委员会全体会议或者其常务委员会选举或者决定任命的公职人员予以撤职、开除的，应当先依章程免去其职务，再依法</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政务处分决定。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监察机关对各级人民代表大会代表、中国人民政治协商会议各级委员会委员给予政务处分的，应当向有关的人民代表大会常务委员会，乡、</w:t>
      </w:r>
      <w:r>
        <w:rPr>
          <w:rFonts w:ascii="微软雅黑" w:eastAsia="微软雅黑" w:hAnsi="微软雅黑" w:hint="eastAsia"/>
          <w:color w:val="555555"/>
          <w:sz w:val="27"/>
          <w:szCs w:val="27"/>
        </w:rPr>
        <w:lastRenderedPageBreak/>
        <w:t>民族乡、镇的人民代表大会主席团或者中国人民政治协商会议委员会常务委员会通报。</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第五十一条　下级监察机关根据上级监察机关的指定管辖决定进行调查的案件，调查终结后，对不属于本监察机关管辖范围内的监察对象，应当交有管理权限的监察机关依法</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政务处分决定。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第五十二条　公职人员涉嫌违法，已经被立案调查，不宜继续履行职责的，公职人员任免机关、单位可以决定暂停其履行职务。</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公职人员在被立案调查期间，未经监察机关同意，不得出境、辞去公职；被调查公职人员所在机关、单位及上级机关、单位不得对其交流、晋升、奖励、处分或者办理退休手续。</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第五十三条　监察机关在调查中发现公职人员受到不实检举、控告或者诬告陷害，造成不良影响的，应当按照规定及时澄清事实，恢复名誉，消除不良影响。</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第五十四条　公职人员受到政务处分的，应当将政务处分决定书存入其本人档案。对于受到降级以上政务处分的，应当由人事部门按照管理权限在</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政务处分决定后一个月内办理职务、工资及其他有关待遇等的变更手续；特殊情况下，经批准可以适当延长办理期限，但是最长不得超过六个月。</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Style w:val="a6"/>
          <w:rFonts w:ascii="微软雅黑" w:eastAsia="微软雅黑" w:hAnsi="微软雅黑" w:hint="eastAsia"/>
          <w:color w:val="555555"/>
          <w:sz w:val="27"/>
          <w:szCs w:val="27"/>
        </w:rPr>
        <w:t>第五章　复审、复核</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第五十五条　公职人员对监察机关</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的涉及本人的政务处分决定不服的，可以依法向</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决定的监察机关申请复审；公职人员对复审决定仍不服的，可以向上一级监察机关申请复核。</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监察机关发现本机关或者下级监察机关</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的政务处分决定确有错误的，应当及时予以纠正或者责令下级监察机关及时予以纠正。</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第五十六条　复审、复核期间，不停止原政务处分决定的执行。</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公职人员不因提出复审、复核而被加重政务处分。</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第五十七条　有下列情形之一的，复审、复核机关应当撤销原政务处分决定，重新</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决定或者责令原作出决定的监察机关重新</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决定：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（一）政务处分所依据的违法事实不清或者证据不足的；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（二）违反法定程序，影响案件公正处理的；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（三）超越职权或者滥用职权</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政务处分决定的。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第五十八条　有下列情形之一的，复审、复核机关应当变更原政务处分决定，或者责令原作出决定的监察机关予以变更：</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（一）适用法律、法规确有错误的；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（二）对违法行为的情节认定确有错误的；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（三）政务处分不当的。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第五十九条　复审、复核机关认为政务处分决定认定事实清楚，适用法律正确的，应当予以维持。</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公职人员因有本法第五十七条、第五十八条规定的情形被撤销政务处分或者减轻政务处分的，应当对其薪酬待遇受到的损失予以补偿。</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Style w:val="a6"/>
          <w:rFonts w:ascii="微软雅黑" w:eastAsia="微软雅黑" w:hAnsi="微软雅黑" w:hint="eastAsia"/>
          <w:color w:val="555555"/>
          <w:sz w:val="27"/>
          <w:szCs w:val="27"/>
        </w:rPr>
        <w:t>第六章　法律责任</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第六十一条　有关机关、单位无正当理由拒不采纳监察建议的，由其上级机关、主管部门责令改正，对该机关、单位给予通报批评，对负有责任的领导人员和直接责任人员依法给</w:t>
      </w:r>
      <w:proofErr w:type="gramStart"/>
      <w:r>
        <w:rPr>
          <w:rFonts w:ascii="微软雅黑" w:eastAsia="微软雅黑" w:hAnsi="微软雅黑" w:hint="eastAsia"/>
          <w:color w:val="555555"/>
          <w:sz w:val="27"/>
          <w:szCs w:val="27"/>
        </w:rPr>
        <w:t>予处理</w:t>
      </w:r>
      <w:proofErr w:type="gramEnd"/>
      <w:r>
        <w:rPr>
          <w:rFonts w:ascii="微软雅黑" w:eastAsia="微软雅黑" w:hAnsi="微软雅黑" w:hint="eastAsia"/>
          <w:color w:val="555555"/>
          <w:sz w:val="27"/>
          <w:szCs w:val="27"/>
        </w:rPr>
        <w:t>。</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第六十二条　有关机关、单位、组织或者人员有下列情形之一的，由其上级机关，主管部门，任免机关、单位或者监察机关责令改正，依法给</w:t>
      </w:r>
      <w:proofErr w:type="gramStart"/>
      <w:r>
        <w:rPr>
          <w:rFonts w:ascii="微软雅黑" w:eastAsia="微软雅黑" w:hAnsi="微软雅黑" w:hint="eastAsia"/>
          <w:color w:val="555555"/>
          <w:sz w:val="27"/>
          <w:szCs w:val="27"/>
        </w:rPr>
        <w:t>予处理</w:t>
      </w:r>
      <w:proofErr w:type="gramEnd"/>
      <w:r>
        <w:rPr>
          <w:rFonts w:ascii="微软雅黑" w:eastAsia="微软雅黑" w:hAnsi="微软雅黑" w:hint="eastAsia"/>
          <w:color w:val="555555"/>
          <w:sz w:val="27"/>
          <w:szCs w:val="27"/>
        </w:rPr>
        <w:t>：</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（一）拒不执行政务处分决定的；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（二）拒不配合或者阻碍调查的；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（三）对检举人、证人或者调查人员进行打击报复的；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（四）诬告陷害公职人员的；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（五）其他违反本法规定的情形。</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第六十三条　监察机关及其工作人员有下列情形之一的，对负有责任的领导人员和直接责任人员依法给</w:t>
      </w:r>
      <w:proofErr w:type="gramStart"/>
      <w:r>
        <w:rPr>
          <w:rFonts w:ascii="微软雅黑" w:eastAsia="微软雅黑" w:hAnsi="微软雅黑" w:hint="eastAsia"/>
          <w:color w:val="555555"/>
          <w:sz w:val="27"/>
          <w:szCs w:val="27"/>
        </w:rPr>
        <w:t>予处理</w:t>
      </w:r>
      <w:proofErr w:type="gramEnd"/>
      <w:r>
        <w:rPr>
          <w:rFonts w:ascii="微软雅黑" w:eastAsia="微软雅黑" w:hAnsi="微软雅黑" w:hint="eastAsia"/>
          <w:color w:val="555555"/>
          <w:sz w:val="27"/>
          <w:szCs w:val="27"/>
        </w:rPr>
        <w:t>：</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（一）违反规定处置问题线索的；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（二）窃取、泄露调查工作信息，或者泄露检举事项、检举受理情况以及检举人信息的；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（三）对被调查人或者涉案人员逼供、诱供，或者侮辱、打骂、虐待、体罚或者变相体罚的；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（四）收受被调查人或者涉案人员的财物以及其他利益的；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（五）违反规定处置涉案财物的；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（六）违反规定采取调查措施的；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（七）利用职权或者职务上的影响干预调查工作、以案谋私的；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（八）违反规定发生办案安全事故，或者发生安全事故后隐瞒不报、报告失实、处置不当的；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（九）违反回避等程序规定，造成不良影响的；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（十）不依法受理和处理公职人员复审、复核的；</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（十一）其他滥用职权、玩忽职守、徇私舞弊的行为。</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第六十四条　违反本法规定，构成犯罪的，依法追究刑事责任。</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Style w:val="a6"/>
          <w:rFonts w:ascii="微软雅黑" w:eastAsia="微软雅黑" w:hAnsi="微软雅黑" w:hint="eastAsia"/>
          <w:color w:val="555555"/>
          <w:sz w:val="27"/>
          <w:szCs w:val="27"/>
        </w:rPr>
        <w:t>第七章　附则</w:t>
      </w:r>
      <w:r>
        <w:rPr>
          <w:rFonts w:ascii="微软雅黑" w:eastAsia="微软雅黑" w:hAnsi="微软雅黑" w:hint="eastAsia"/>
          <w:color w:val="555555"/>
          <w:sz w:val="27"/>
          <w:szCs w:val="27"/>
        </w:rPr>
        <w:t> </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第六十五条　国务院及其相关主管部门根据本法的原则和精神，结合事业单位、国有企业等的实际情况，对事业单位、国有企业等的违法的公职人员处分事宜</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具体规定。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第六十六条　中央军事委员会可以根据本法制定相关具体规定。</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rsidR="002608DA" w:rsidRDefault="002608DA" w:rsidP="002608DA">
      <w:pPr>
        <w:pStyle w:val="a5"/>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第六十八条　本法自2020年7月1日起施行。</w:t>
      </w:r>
    </w:p>
    <w:p w:rsidR="00D95C24" w:rsidRPr="002608DA" w:rsidRDefault="00D95C24"/>
    <w:sectPr w:rsidR="00D95C24" w:rsidRPr="002608DA" w:rsidSect="00D95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09B" w:rsidRDefault="009F109B" w:rsidP="002608DA">
      <w:r>
        <w:separator/>
      </w:r>
    </w:p>
  </w:endnote>
  <w:endnote w:type="continuationSeparator" w:id="0">
    <w:p w:rsidR="009F109B" w:rsidRDefault="009F109B" w:rsidP="002608D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09B" w:rsidRDefault="009F109B" w:rsidP="002608DA">
      <w:r>
        <w:separator/>
      </w:r>
    </w:p>
  </w:footnote>
  <w:footnote w:type="continuationSeparator" w:id="0">
    <w:p w:rsidR="009F109B" w:rsidRDefault="009F109B" w:rsidP="002608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8DA"/>
    <w:rsid w:val="002608DA"/>
    <w:rsid w:val="009240F1"/>
    <w:rsid w:val="009F109B"/>
    <w:rsid w:val="00D95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08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08DA"/>
    <w:rPr>
      <w:sz w:val="18"/>
      <w:szCs w:val="18"/>
    </w:rPr>
  </w:style>
  <w:style w:type="paragraph" w:styleId="a4">
    <w:name w:val="footer"/>
    <w:basedOn w:val="a"/>
    <w:link w:val="Char0"/>
    <w:uiPriority w:val="99"/>
    <w:semiHidden/>
    <w:unhideWhenUsed/>
    <w:rsid w:val="002608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08DA"/>
    <w:rPr>
      <w:sz w:val="18"/>
      <w:szCs w:val="18"/>
    </w:rPr>
  </w:style>
  <w:style w:type="paragraph" w:styleId="a5">
    <w:name w:val="Normal (Web)"/>
    <w:basedOn w:val="a"/>
    <w:uiPriority w:val="99"/>
    <w:semiHidden/>
    <w:unhideWhenUsed/>
    <w:rsid w:val="002608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608DA"/>
    <w:rPr>
      <w:b/>
      <w:bCs/>
    </w:rPr>
  </w:style>
</w:styles>
</file>

<file path=word/webSettings.xml><?xml version="1.0" encoding="utf-8"?>
<w:webSettings xmlns:r="http://schemas.openxmlformats.org/officeDocument/2006/relationships" xmlns:w="http://schemas.openxmlformats.org/wordprocessingml/2006/main">
  <w:divs>
    <w:div w:id="176233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dc:creator>
  <cp:keywords/>
  <dc:description/>
  <cp:lastModifiedBy>yj</cp:lastModifiedBy>
  <cp:revision>2</cp:revision>
  <dcterms:created xsi:type="dcterms:W3CDTF">2021-03-12T01:19:00Z</dcterms:created>
  <dcterms:modified xsi:type="dcterms:W3CDTF">2021-03-12T01:19:00Z</dcterms:modified>
</cp:coreProperties>
</file>